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aplicado a los indicadores PILAR–ENS</w:t>
      </w:r>
    </w:p>
    <w:p>
      <w:r>
        <w:t>Cómo pasar de objetivos nacionales y ENS a métricas técnicas de PILAR sin perder la dignidad metodológica por el camino.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El propósito de este marco integrativo es alinear tres niveles:</w:t>
      </w:r>
    </w:p>
    <w:p>
      <w:pPr>
        <w:pStyle w:val="ListNumber"/>
        <w:keepLines w:val="1"/>
        <w:keepNext w:val="1"/>
        <w:widowControl w:val="1"/>
      </w:pPr>
      <w:r>
        <w:t xml:space="preserve">Objetivos estratégicos nacionales y del Esquema Nacional de Seguridad (ENS).  </w:t>
      </w:r>
    </w:p>
    <w:p>
      <w:pPr>
        <w:pStyle w:val="ListNumber"/>
        <w:keepLines w:val="1"/>
        <w:keepNext w:val="1"/>
        <w:widowControl w:val="1"/>
      </w:pPr>
      <w:r>
        <w:t xml:space="preserve">Preguntas de gestión y gobierno que esos objetivos suscitan.  </w:t>
      </w:r>
    </w:p>
    <w:p>
      <w:pPr>
        <w:pStyle w:val="ListNumber"/>
        <w:keepLines w:val="1"/>
        <w:widowControl w:val="1"/>
      </w:pPr>
      <w:r>
        <w:t>Métricas técnicas concretas proporcionadas (o derivables) de PILAR, evaluadas a su vez con los criterios PRAGMATIC.</w:t>
      </w:r>
    </w:p>
    <w:p>
      <w:r>
        <w:t>La metodología GQM (Goal–Question–Metric) establece el hilo lógico desde los objetivos hasta los datos medibles, mientras que el marco PRAGMATIC sirve para cribar las métricas y quedarnos con las que son útiles, no sólo fáciles de calcular. [web:41][web:44][web:47][web:42][web:45][web:48]</w:t>
      </w:r>
    </w:p>
    <w:p>
      <w:pPr>
        <w:pStyle w:val="Heading2"/>
        <w:keepNext/>
        <w:keepLines/>
      </w:pPr>
      <w:r>
        <w:rPr>
          <w:color w:val="0066CC"/>
        </w:rPr>
        <w:t>2. Resumen de los elementos de PILAR relevantes para métricas</w:t>
      </w:r>
    </w:p>
    <w:p>
      <w:r>
        <w:t>A efectos de este marco, se consideran los indicadores principales que PILAR ofrece en su integración con ENS:</w:t>
      </w:r>
    </w:p>
    <w:p>
      <w:pPr>
        <w:pStyle w:val="ListBullet"/>
        <w:keepLines w:val="1"/>
        <w:keepNext w:val="1"/>
        <w:widowControl w:val="1"/>
      </w:pPr>
      <w:r>
        <w:t xml:space="preserve">Nivel de riesgo por activo, amenaza y dimensión de seguridad, expresado en 0–10 y en color. [web:38][web:40][web:43][web:46]  </w:t>
      </w:r>
    </w:p>
    <w:p>
      <w:pPr>
        <w:pStyle w:val="ListBullet"/>
        <w:keepLines w:val="1"/>
        <w:keepNext w:val="1"/>
        <w:widowControl w:val="1"/>
      </w:pPr>
      <w:r>
        <w:t xml:space="preserve">Riesgo repercutido (sobre activos esenciales) y acumulado (sobre activos de soporte), navegable por árbol de activos y dimensiones. [web:38]  </w:t>
      </w:r>
    </w:p>
    <w:p>
      <w:pPr>
        <w:pStyle w:val="ListBullet"/>
        <w:keepLines w:val="1"/>
        <w:keepNext w:val="1"/>
        <w:widowControl w:val="1"/>
      </w:pPr>
      <w:r>
        <w:t xml:space="preserve">Niveles de madurez de salvaguardas y controles L0–L5, con una escala habitual de 0 %, 10 %, 50 %, 80 %, 90 %, 100 %. [web:39][web:18]  </w:t>
      </w:r>
    </w:p>
    <w:p>
      <w:pPr>
        <w:pStyle w:val="ListBullet"/>
        <w:keepLines w:val="1"/>
        <w:keepNext w:val="1"/>
        <w:widowControl w:val="1"/>
      </w:pPr>
      <w:r>
        <w:t xml:space="preserve">Nivel de recomendación de cada salvaguarda (0–10) por dominio de seguridad, basado en clase de activos, riesgos y capacidad de protección. [web:40][web:43][web:46]  </w:t>
      </w:r>
    </w:p>
    <w:p>
      <w:pPr>
        <w:pStyle w:val="ListBullet"/>
        <w:keepLines w:val="1"/>
        <w:keepNext w:val="1"/>
        <w:widowControl w:val="1"/>
      </w:pPr>
      <w:r>
        <w:t xml:space="preserve">Semáforo de suficiencia (verde, amarillo, rojo, gris) calculado comparando madurez actual y madurez objetivo de cada medida. [web:1][web:40]  </w:t>
      </w:r>
    </w:p>
    <w:p>
      <w:pPr>
        <w:pStyle w:val="ListBullet"/>
        <w:keepLines w:val="1"/>
        <w:widowControl w:val="1"/>
      </w:pPr>
      <w:r>
        <w:t xml:space="preserve">Estructuras de dominios de seguridad, zonas y fronteras, con herencia de valores de madurez y salvaguardas. [web:39][web:40][web:43]  </w:t>
      </w:r>
    </w:p>
    <w:p>
      <w:r>
        <w:t>Estos elementos son la materia prima de las métricas que luego integraremos en GQM y examinaremos con PRAGMATIC.</w:t>
      </w:r>
    </w:p>
    <w:p>
      <w:pPr>
        <w:pStyle w:val="Heading2"/>
        <w:keepNext/>
        <w:keepLines/>
      </w:pPr>
      <w:r>
        <w:rPr>
          <w:color w:val="0066CC"/>
        </w:rPr>
        <w:t>3. Estructura GQM aplicada al contexto ENS–PILAR</w:t>
      </w:r>
    </w:p>
    <w:p>
      <w:pPr>
        <w:pStyle w:val="Heading3"/>
        <w:keepNext/>
        <w:keepLines/>
      </w:pPr>
      <w:r>
        <w:t>3.1 Objetivos estratégicos de alto nivel (G – Goal)</w:t>
      </w:r>
    </w:p>
    <w:p>
      <w:r>
        <w:t>Se proponen tres objetivos estratégicos genéricos, adaptables a cada organización:</w:t>
      </w:r>
    </w:p>
    <w:p>
      <w:r>
        <w:rPr>
          <w:b/>
        </w:rPr>
        <w:t>G1. Garantizar que el riesgo residual de los sistemas bajo ENS se mantiene dentro de niveles aceptables y justificados.</w:t>
      </w:r>
      <w:r/>
      <w:r>
        <w:br/>
      </w:r>
      <w:r>
        <w:rPr>
          <w:b/>
        </w:rPr>
        <w:t>G2. Asegurar que las salvaguardas y controles ENS alcanzan un nivel de madurez coherente con los riesgos y los servicios prestados.</w:t>
      </w:r>
      <w:r/>
      <w:r>
        <w:br/>
      </w:r>
      <w:r>
        <w:rPr>
          <w:b/>
        </w:rPr>
        <w:t>G3. Proporcionar a la dirección indicadores claros y fiables para priorizar inversiones y decisiones en seguridad y ENS.</w:t>
      </w:r>
    </w:p>
    <w:p>
      <w:r>
        <w:t>Estos objetivos recogen la esencia de las obligaciones ENS (gestionar riesgos, implantar medidas proporcionales, revisar y mejorar). [web:12]</w:t>
      </w:r>
    </w:p>
    <w:p>
      <w:pPr>
        <w:pStyle w:val="Heading3"/>
        <w:keepNext/>
        <w:keepLines/>
      </w:pPr>
      <w:r>
        <w:t>3.2 Derivación de preguntas (Q – Question) por objetivo</w:t>
      </w:r>
    </w:p>
    <w:p>
      <w:r>
        <w:t>Ejemplos de preguntas clave para cada objetivo:</w:t>
      </w:r>
    </w:p>
    <w:p>
      <w:pPr>
        <w:pStyle w:val="ListBullet"/>
        <w:keepLines w:val="1"/>
        <w:keepNext w:val="1"/>
        <w:widowControl w:val="1"/>
      </w:pPr>
      <w:r>
        <w:t xml:space="preserve">G1 – Riesgo residual aceptable </w:t>
      </w:r>
    </w:p>
    <w:p>
      <w:pPr>
        <w:pStyle w:val="ListBullet"/>
        <w:keepLines w:val="1"/>
        <w:keepNext w:val="1"/>
        <w:widowControl w:val="1"/>
      </w:pPr>
      <w:r>
        <w:t xml:space="preserve">Q1.1: ¿Qué nivel de riesgo residual soportan actualmente nuestros activos esenciales por dimensión de seguridad?  </w:t>
      </w:r>
    </w:p>
    <w:p>
      <w:pPr>
        <w:pStyle w:val="ListBullet"/>
        <w:keepLines w:val="1"/>
        <w:keepNext w:val="1"/>
        <w:widowControl w:val="1"/>
      </w:pPr>
      <w:r>
        <w:t xml:space="preserve">Q1.2: ¿Qué activos, dominios o servicios concentran el mayor riesgo repercutido?  </w:t>
      </w:r>
    </w:p>
    <w:p>
      <w:pPr>
        <w:pStyle w:val="ListBullet"/>
        <w:keepLines w:val="1"/>
        <w:keepNext w:val="1"/>
        <w:widowControl w:val="1"/>
      </w:pPr>
      <w:r>
        <w:br/>
        <w:t>Q1.3: ¿Cuántos riesgos residuales superan umbrales aceptables definidos?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G2 – Madurez de salvaguardas y controles </w:t>
        <w:br/>
      </w:r>
    </w:p>
    <w:p>
      <w:pPr>
        <w:pStyle w:val="ListBullet"/>
        <w:keepLines w:val="1"/>
        <w:keepNext w:val="1"/>
        <w:widowControl w:val="1"/>
      </w:pPr>
      <w:r>
        <w:t xml:space="preserve">Q2.1: ¿Cuál es el nivel de madurez promedio L0–L5 de las salvaguardas por dominio de seguridad?  </w:t>
      </w:r>
    </w:p>
    <w:p>
      <w:pPr>
        <w:pStyle w:val="ListBullet"/>
        <w:keepLines w:val="1"/>
        <w:keepNext w:val="1"/>
        <w:widowControl w:val="1"/>
      </w:pPr>
      <w:r>
        <w:t xml:space="preserve">Q2.2: ¿Dónde existe discrepancia significativa entre madurez actual y madurez objetivo?  </w:t>
      </w:r>
    </w:p>
    <w:p>
      <w:pPr>
        <w:pStyle w:val="ListBullet"/>
        <w:keepLines w:val="1"/>
        <w:keepNext w:val="1"/>
        <w:widowControl w:val="1"/>
      </w:pPr>
      <w:r>
        <w:br/>
        <w:t>Q2.3: ¿Qué medidas están en situación de overkill o underkill?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G3 – Apoyo a decisiones e inversiones </w:t>
        <w:br/>
      </w:r>
    </w:p>
    <w:p>
      <w:pPr>
        <w:pStyle w:val="ListBullet"/>
        <w:keepLines w:val="1"/>
        <w:keepNext w:val="1"/>
        <w:widowControl w:val="1"/>
      </w:pPr>
      <w:r>
        <w:t xml:space="preserve">Q3.1: ¿Qué salvaguardas tienen mayor recomendación (0–10) y bajo nivel de madurez?  </w:t>
      </w:r>
    </w:p>
    <w:p>
      <w:pPr>
        <w:pStyle w:val="ListBullet"/>
        <w:keepLines w:val="1"/>
        <w:keepNext w:val="1"/>
        <w:widowControl w:val="1"/>
      </w:pPr>
      <w:r>
        <w:t xml:space="preserve">Q3.2: ¿Qué dominios/sistemas aportan la mayor reducción de riesgo por unidad de inversión?  </w:t>
      </w:r>
    </w:p>
    <w:p>
      <w:pPr>
        <w:pStyle w:val="ListBullet"/>
        <w:keepLines w:val="1"/>
        <w:widowControl w:val="1"/>
      </w:pPr>
      <w:r>
        <w:t>Q3.3: ¿En qué medida las métricas disponibles son comprensibles y accionables para la dirección?</w:t>
      </w:r>
    </w:p>
    <w:p>
      <w:r>
        <w:t>Q1.3: ¿Cuántos riesgos residuales superan umbrales aceptables definidos?</w:t>
      </w:r>
    </w:p>
    <w:p>
      <w:r>
        <w:rPr>
          <w:b/>
        </w:rPr>
        <w:t>G2 – Madurez de salvaguardas y controles</w:t>
      </w:r>
      <w:r>
        <w:t xml:space="preserve"> </w:t>
      </w:r>
    </w:p>
    <w:p>
      <w:r>
        <w:t>Q2.3: ¿Qué medidas están en situación de overkill o underkill?</w:t>
      </w:r>
    </w:p>
    <w:p>
      <w:r>
        <w:rPr>
          <w:b/>
        </w:rPr>
        <w:t>G3 – Apoyo a decisiones e inversiones</w:t>
      </w:r>
      <w:r>
        <w:t xml:space="preserve"> </w:t>
      </w:r>
    </w:p>
    <w:p>
      <w:r>
        <w:t>Las métricas técnicas de PILAR responderán a estas preguntas, pero no todas las métricas posibles serán igual de útiles; ahí entra PRAGMATIC.</w:t>
      </w:r>
    </w:p>
    <w:p>
      <w:pPr>
        <w:pStyle w:val="Heading2"/>
        <w:keepNext/>
        <w:keepLines/>
      </w:pPr>
      <w:r>
        <w:rPr>
          <w:color w:val="0066CC"/>
        </w:rPr>
        <w:t>4. Selección de métricas (M – Metric) para cada objetivo</w:t>
      </w:r>
    </w:p>
    <w:p>
      <w:r>
        <w:t>A continuación se definen, para cada objetivo, un conjunto de métricas basadas en indicadores PILAR.</w:t>
      </w:r>
    </w:p>
    <w:p>
      <w:pPr>
        <w:pStyle w:val="Heading3"/>
        <w:keepNext/>
        <w:keepLines/>
      </w:pPr>
      <w:r>
        <w:t>4.1 Métricas para G1 – Riesgo residual aceptable</w:t>
      </w:r>
    </w:p>
    <w:p>
      <w:r>
        <w:rPr>
          <w:b/>
        </w:rPr>
        <w:t>M1.1 – Riesgo medio repercutido de activos esenciales (por dimensión)</w:t>
      </w:r>
      <w:r/>
      <w:r>
        <w:br/>
        <w:t>- Definición: media del riesgo repercutido (0–10) sobre activos esenciales, separado por confidencialidad, integridad, disponibilidad, etc. [web:38]</w:t>
      </w:r>
      <w:r/>
      <w:r>
        <w:br/>
        <w:t xml:space="preserve">- Fuente: árbol de riesgo repercutido de PILAR, nivel activos esenciales. [web:38]  </w:t>
      </w:r>
    </w:p>
    <w:p>
      <w:r>
        <w:rPr>
          <w:b/>
        </w:rPr>
        <w:t>M1.2 – Porcentaje de activos esenciales con riesgo alto (≥ umbral)</w:t>
      </w:r>
      <w:r/>
      <w:r>
        <w:br/>
        <w:t xml:space="preserve">- Definición: porcentaje de activos esenciales cuyo riesgo repercutido supera un umbral (por ejemplo, 7/10) en alguna dimensión crítica. [web:38]  </w:t>
      </w:r>
    </w:p>
    <w:p>
      <w:r>
        <w:rPr>
          <w:b/>
        </w:rPr>
        <w:t>M1.3 – Riesgo acumulado por dominio de seguridad</w:t>
      </w:r>
      <w:r/>
      <w:r>
        <w:br/>
        <w:t xml:space="preserve">- Definición: suma ponderada del riesgo acumulado de activos de soporte por dominio de seguridad, normalizada a 0–100. [web:38][web:39][web:40]  </w:t>
      </w:r>
    </w:p>
    <w:p>
      <w:r>
        <w:rPr>
          <w:b/>
        </w:rPr>
        <w:t>M1.4 – Número de riesgos residuales por encima del riesgo aceptable</w:t>
      </w:r>
      <w:r/>
      <w:r>
        <w:br/>
        <w:t>- Definición: conteo de amenazas/escenarios cuyo riesgo residual permanece por encima de la tolerancia definida (por ejemplo, riesgo ≥ 7). [web:38]</w:t>
      </w:r>
    </w:p>
    <w:p>
      <w:pPr>
        <w:pStyle w:val="Heading3"/>
        <w:keepNext/>
        <w:keepLines/>
      </w:pPr>
      <w:r>
        <w:t>4.2 Métricas para G2 – Madurez de salvaguardas y controles</w:t>
      </w:r>
    </w:p>
    <w:p>
      <w:r>
        <w:rPr>
          <w:b/>
        </w:rPr>
        <w:t>M2.1 – Madurez media L0–L5 de salvaguardas por dominio</w:t>
      </w:r>
      <w:r/>
      <w:r>
        <w:br/>
        <w:t xml:space="preserve">- Definición: promedio de madurez de las salvaguardas aplicables en cada dominio, utilizando la escala L0–L5 mapeada a porcentaje. [web:39][web:18]  </w:t>
      </w:r>
    </w:p>
    <w:p>
      <w:r>
        <w:rPr>
          <w:b/>
        </w:rPr>
        <w:t>M2.2 – Porcentaje de salvaguardas en verde (semáforo)</w:t>
      </w:r>
      <w:r/>
      <w:r>
        <w:br/>
        <w:t xml:space="preserve">- Definición: porcentaje de medidas cuyo semáforo está en verde (madurez actual ≥ objetivo recomendado). [web:1][web:40]  </w:t>
      </w:r>
    </w:p>
    <w:p>
      <w:r>
        <w:rPr>
          <w:b/>
        </w:rPr>
        <w:t>M2.3 – Ratio de medidas en rojo o amarillo respecto al total crítico</w:t>
      </w:r>
      <w:r/>
      <w:r>
        <w:br/>
        <w:t xml:space="preserve">- Definición: número de medidas con semáforo rojo/amarillo en salvaguardas con alta recomendación (≥8/10) dividido por el total de salvaguardas críticas. [web:40][web:46]  </w:t>
      </w:r>
    </w:p>
    <w:p>
      <w:r>
        <w:rPr>
          <w:b/>
        </w:rPr>
        <w:t>M2.4 – Distribución de madurez (L0–L5) en controles ENS obligatorios</w:t>
      </w:r>
      <w:r/>
      <w:r>
        <w:br/>
        <w:t>- Definición: porcentaje de controles obligatorios en cada nivel de madurez (L0, L1, ..., L5). [web:39]</w:t>
      </w:r>
    </w:p>
    <w:p>
      <w:pPr>
        <w:pStyle w:val="Heading3"/>
        <w:keepNext/>
        <w:keepLines/>
      </w:pPr>
      <w:r>
        <w:t>4.3 Métricas para G3 – Soporte a decisiones e inversiones</w:t>
      </w:r>
    </w:p>
    <w:p>
      <w:r>
        <w:rPr>
          <w:b/>
        </w:rPr>
        <w:t>M3.1 – Top-N salvaguardas “alto valor, baja madurez”</w:t>
      </w:r>
      <w:r/>
      <w:r>
        <w:br/>
        <w:t xml:space="preserve">- Definición: lista de las N salvaguardas con mayor recomendación y menor madurez actual; indicador compuesto más cualitativo, pero tratable numéricamente. [web:40][web:46]  </w:t>
      </w:r>
    </w:p>
    <w:p>
      <w:r>
        <w:rPr>
          <w:b/>
        </w:rPr>
        <w:t>M3.2 – Riesgo reducido por incremento de madurez (sensibilidad)</w:t>
      </w:r>
      <w:r/>
      <w:r>
        <w:br/>
        <w:t xml:space="preserve">- Definición: estimación del decremento de riesgo (Δriesgo) asociado a la subida de una unidad de madurez en determinadas medidas (por dominio o activo). [web:38][web:39]  </w:t>
      </w:r>
    </w:p>
    <w:p>
      <w:r>
        <w:rPr>
          <w:b/>
        </w:rPr>
        <w:t>M3.3 – Índice de cobertura ENS por madurez</w:t>
      </w:r>
      <w:r/>
      <w:r>
        <w:br/>
        <w:t xml:space="preserve">- Definición: porcentaje de medidas ENS aplicables que alcanzan al menos un nivel de madurez predeterminado (por ejemplo L3). [web:39]  </w:t>
      </w:r>
    </w:p>
    <w:p>
      <w:r>
        <w:rPr>
          <w:b/>
        </w:rPr>
        <w:t>M3.4 – Relación coste–riesgo mitigado por proyecto</w:t>
      </w:r>
      <w:r/>
      <w:r>
        <w:br/>
        <w:t xml:space="preserve">- Definición: cociente entre coste de proyectos de seguridad y riesgo mitigado estimado (puede integrarse con la plantilla ROI).  </w:t>
      </w:r>
    </w:p>
    <w:p>
      <w:r>
        <w:t>Estas métricas constituyen el esqueleto a partir del cual se construyen cuadros de mando y justificaciones de inversión.</w:t>
      </w:r>
    </w:p>
    <w:p>
      <w:pPr>
        <w:pStyle w:val="Heading2"/>
        <w:keepNext/>
        <w:keepLines/>
      </w:pPr>
      <w:r>
        <w:rPr>
          <w:color w:val="0066CC"/>
        </w:rPr>
        <w:t>5. Evaluación PRAGMATIC de las métricas</w:t>
      </w:r>
    </w:p>
    <w:p>
      <w:r>
        <w:t>El acrónimo PRAGMATIC se desglosa en nueve criterios: Predictivo, Relevante, Accionable, Genuino, Significativo, Preciso, Oportuno, Independiente y Rentable (Cheap/Económico). [web:42][web:45][web:48]</w:t>
      </w:r>
    </w:p>
    <w:p>
      <w:r>
        <w:t>Para cada métrica, se recomienda asignar una puntuación de 1–5 en cada criterio, por ejemplo:</w:t>
      </w:r>
    </w:p>
    <w:p>
      <w:pPr>
        <w:pStyle w:val="ListBullet"/>
        <w:keepLines w:val="1"/>
        <w:keepNext w:val="1"/>
        <w:widowControl w:val="1"/>
      </w:pPr>
      <w:r>
        <w:t xml:space="preserve">1: pobre  </w:t>
      </w:r>
    </w:p>
    <w:p>
      <w:pPr>
        <w:pStyle w:val="ListBullet"/>
        <w:keepLines w:val="1"/>
        <w:keepNext w:val="1"/>
        <w:widowControl w:val="1"/>
      </w:pPr>
      <w:r>
        <w:t xml:space="preserve">3: aceptable  </w:t>
      </w:r>
    </w:p>
    <w:p>
      <w:pPr>
        <w:pStyle w:val="ListBullet"/>
        <w:keepLines w:val="1"/>
        <w:widowControl w:val="1"/>
      </w:pPr>
      <w:r>
        <w:t xml:space="preserve">5: excelente  </w:t>
      </w:r>
    </w:p>
    <w:p>
      <w:r>
        <w:t>El resultado es una “metamétrica” que indica qué métricas merecen permanecer en los paneles y cuáles son candidatas a jubilación anticipada.</w:t>
      </w:r>
    </w:p>
    <w:p>
      <w:r>
        <w:t>Ejemplo cualitativo (resumen):</w:t>
      </w:r>
    </w:p>
    <w:p>
      <w:pPr>
        <w:pStyle w:val="ListBullet"/>
        <w:keepLines w:val="1"/>
        <w:keepNext w:val="1"/>
        <w:widowControl w:val="1"/>
      </w:pPr>
      <w:r>
        <w:t xml:space="preserve">M2.2 (porcentaje de salvaguardas en verde) suele ser alta en Relevante, Accionable y Significativa, pero puede ser menos Predictiva si no se combina con evolución temporal.  </w:t>
      </w:r>
    </w:p>
    <w:p>
      <w:pPr>
        <w:pStyle w:val="ListBullet"/>
        <w:keepLines w:val="1"/>
        <w:widowControl w:val="1"/>
      </w:pPr>
      <w:r>
        <w:t>M3.4 (relación coste–riesgo mitigado) suele destacar en Predictiva y Relevante para decisiones de inversión, pero su Precisión e Independencia dependen mucho de los modelos de estimación del riesgo.</w:t>
      </w:r>
    </w:p>
    <w:p>
      <w:r>
        <w:t>La matriz detallada se presenta en el documento “Matriz de Evaluación PRAGMATIC Completa”.</w:t>
      </w:r>
    </w:p>
    <w:p>
      <w:pPr>
        <w:pStyle w:val="Heading2"/>
        <w:keepNext/>
        <w:keepLines/>
      </w:pPr>
      <w:r>
        <w:rPr>
          <w:color w:val="0066CC"/>
        </w:rPr>
        <w:t>6. Integración práctica en la organización</w:t>
      </w:r>
    </w:p>
    <w:p>
      <w:r>
        <w:t>En la práctica, el marco se aplica así:</w:t>
      </w:r>
    </w:p>
    <w:p>
      <w:pPr>
        <w:pStyle w:val="ListNumber"/>
        <w:keepLines w:val="1"/>
        <w:keepNext w:val="1"/>
        <w:widowControl w:val="1"/>
      </w:pPr>
      <w:r>
        <w:t xml:space="preserve">Seleccionar objetivos ENS–PILAR relevantes (G).  </w:t>
      </w:r>
    </w:p>
    <w:p>
      <w:pPr>
        <w:pStyle w:val="ListNumber"/>
        <w:keepLines w:val="1"/>
        <w:keepNext w:val="1"/>
        <w:widowControl w:val="1"/>
      </w:pPr>
      <w:r>
        <w:t xml:space="preserve">Formular preguntas de negocio y gobierno (Q) que la dirección quiera ver respondidas.  </w:t>
      </w:r>
    </w:p>
    <w:p>
      <w:pPr>
        <w:pStyle w:val="ListNumber"/>
        <w:keepLines w:val="1"/>
        <w:keepNext w:val="1"/>
        <w:widowControl w:val="1"/>
      </w:pPr>
      <w:r>
        <w:t xml:space="preserve">Elegir, entre las métricas posibles de PILAR (M), aquellas que mejor respondan a las preguntas.  </w:t>
      </w:r>
    </w:p>
    <w:p>
      <w:pPr>
        <w:pStyle w:val="ListNumber"/>
        <w:keepLines w:val="1"/>
        <w:keepNext w:val="1"/>
        <w:widowControl w:val="1"/>
      </w:pPr>
      <w:r>
        <w:t xml:space="preserve">Evaluar las métricas con PRAGMATIC y descartar las que, aun siendo fáciles de obtener, aportan poco valor.  </w:t>
      </w:r>
    </w:p>
    <w:p>
      <w:pPr>
        <w:pStyle w:val="ListNumber"/>
        <w:keepLines w:val="1"/>
        <w:widowControl w:val="1"/>
      </w:pPr>
      <w:r>
        <w:t>Consolidar las métricas supervivientes en cuadros de mando, vinculadas al IGM y al ROI de seguridad.</w:t>
      </w:r>
    </w:p>
    <w:p>
      <w:r>
        <w:t>Este bucle, aplicado iterativamente, permite depurar el conjunto de indicadores, evitando el síndrome del “panel de control que parece una cabina de avión pero nadie usa”.</w:t>
      </w:r>
    </w:p>
    <w:p>
      <w:pPr>
        <w:pStyle w:val="Heading2"/>
        <w:keepNext/>
        <w:keepLines/>
      </w:pPr>
      <w:r>
        <w:rPr>
          <w:color w:val="0066CC"/>
        </w:rPr>
        <w:t>7. Notas de adaptación</w:t>
      </w:r>
    </w:p>
    <w:p>
      <w:pPr>
        <w:pStyle w:val="ListBullet"/>
        <w:keepLines w:val="1"/>
        <w:keepNext w:val="1"/>
        <w:widowControl w:val="1"/>
      </w:pPr>
      <w:r>
        <w:t xml:space="preserve">El marco GQM + PRAGMATIC es independiente de la versión concreta de PILAR, siempre que se mantengan los conceptos de riesgo, madurez, recomendación y semáforos. [web:1][web:38][web:39][web:40][web:43][web:46]  </w:t>
      </w:r>
    </w:p>
    <w:p>
      <w:pPr>
        <w:pStyle w:val="ListBullet"/>
        <w:keepLines w:val="1"/>
        <w:keepNext w:val="1"/>
        <w:widowControl w:val="1"/>
      </w:pPr>
      <w:r>
        <w:t xml:space="preserve">Puede extenderse con métricas adicionales (tiempos de respuesta a incidentes, SLA de continuidad, etc.) siempre que se actualicen las evaluaciones PRAGMATIC.  </w:t>
      </w:r>
    </w:p>
    <w:p>
      <w:pPr>
        <w:pStyle w:val="ListBullet"/>
        <w:keepLines w:val="1"/>
        <w:widowControl w:val="1"/>
      </w:pPr>
      <w:r>
        <w:t>Es recomendable revisar anualmente la batería de métricas para evitar “crecimiento vegetativo” de indicadores obsoletos.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