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GQM + PRAGMATIC a requisitos normativos</w:t>
      </w:r>
    </w:p>
    <w:p>
      <w:r>
        <w:t>Versión 1.0 – 2026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Esta tabla enlaza los objetivos y métricas GQM descritos en el marco integrativo con los principales requisitos normativos y de referencia: NIS2/NIS360 (ENISA), ENS, ISO 27001, NIST CSF/RMF, DORA y estrategias nacionales y europeas.[web:9][web:12][web:13][web:5][web:3]</w:t>
      </w:r>
    </w:p>
    <w:p>
      <w:pPr>
        <w:pStyle w:val="Heading2"/>
        <w:keepNext/>
        <w:keepLines/>
      </w:pPr>
      <w:r>
        <w:rPr>
          <w:color w:val="0066CC"/>
        </w:rPr>
        <w:t>2.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(ID)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métrica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NIS360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/ RMF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/ otros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Estrategias ES / UE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GOB-1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GOB-1.1.a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críticas con estrategia de ciberseguridad aprobada últimos 3 años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 NIS2 (gestión de riesgos); NIS360 gov.[web:9][web:12]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org.2; ISO 27001 A.5 (políticas)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Govern (GV); RMF Prepare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5 (estrategia TIC)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Nacional Ciberseguridad; España Digital 2025[web:3][web:5]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GOB-1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GOB-1.2.a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CISO con acceso regular al consejo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 NIS2 (responsabilidad dirección)[web:9]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org.1; ISO 27001 gobierno de 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Govern roles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gobernanza TIC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Estrategias sectoriales CN; UE Cybersecurity Strategy[web:12]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GOB-1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GOB-1.3.a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que reportan ciberseguridad al máximo órgano de gobierno ≥ semestral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supervisión; NIS360 métricas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org.1; ISO 27001 9.1 (seguimiento)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Govern reporting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reporting interno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Informes de la Década Digital (Country Report)[web:2]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RIESGO-1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RIESGO-1.1.a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servicios críticos mapeados a activos tecnológicos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identificación servicios esenciales; NIS360 criticidad[web:9][web:12]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categorización; ISO 27005 análisis activos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Identify (ID.AM)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servicios críticos financieros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Nacional de Ciberseguridad; Digital Spain 2025[web:3][web:5]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RIESGO-1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RIESGO-1.2.a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Nº de sectores en zona de riesgo (criticidad alta / madurez baja)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NIS360 sector maturity and risk zone[web:9][web:12]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enfoque sectorial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Identify / 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Supervisión macroprudencial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Evaluaciones europeas de resiliencia sectorial[web:12]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RIESGO-1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RIESGO-1.3.a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que realizan análisis de riesgos al menos anualmente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 NIS2; NIS360 risk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27005; ISO 27001 6.1; ENS op.1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RMF (Categorize, Assess)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gestión de riesgos TIC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Nacional Ciberseguridad[web:3]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CUMP-1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CUMP-1.1.a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cumplimiento “alto/sistemático” con marcos aplicables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medidas; ENS; ISO; DORA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ENS; ISO 27001 implementación control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Protect / Detect / 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cumplimiento operativo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Evaluaciones regulatorias sectoriales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CUMP-1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CUMP-1.2.a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auditorías de ciberseguridad en últimos 24 meses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supervisión; NIS360 maturity assessment[web:9][web:12]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auditorías internas y externas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RMF Monitor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revisión periódica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auditoría; revisiones CNMC, BdE, etc.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CUMP-1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CUMP-1.3.a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inventario de controles mapeado a requisitos normativos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medidas técnicas y organizativas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e ISO 27001 A.5–A.18; catálogo CCN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Protect (PR)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control framework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Programas nacionales de cumplimiento ENS[web:5]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CAP-1.1.a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MFA extendido a todos los usuarios internos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seguridad de redes y sistemas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control de acceso; ISO 27001 A.9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Protect (PR.AC)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autenticación reforzada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Guías CCN e INCIBE sobre MFA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CAP-1.2.a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que usan ZTNA/SASE como modelo predominante de acceso remoto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NIS360 modern architectures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op.2; buenas prácticas ISO 27001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Protect / Identify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resiliencia tecnológica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Iniciativas de Zero Trust en sector público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CAP-1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CAP-1.3.a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SOC 24×7 con EDR/XDR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detección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detección; ISO 27001 A.12–A.16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Detect / 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monitorización continua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Nacional Ciberseguridad (capacidad SOC)[web:3]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RES-1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RES-1.1.a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org. con BCP/DRP que contempla ciberataques y pruebas periódicas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resiliencia y continuidad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22301; ENS continuidad de operación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Recover (RC)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continuidad operativa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Nacional de Seguridad; planes sectoriales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INV-1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INV-1.1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presupuesto TIC dedicado a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proporcionalidad de medidas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recursos ISO 27001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CSF Govern (GV.RR)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asignación de recursos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Informes de inversión digital España Digital 2025[web:5][web:1]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INV-1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INV-1.2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Evolución del presupuesto de ciberseguridad en 3 años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mejora continua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mejora continua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RMF Monitor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planificación plurianual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Estadísticas nacionales de inversión TIC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INV-1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INV-1.3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Existencia de modelos de ROI basados en pérdida esperada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Recomendaciones de buenas prácticas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ISO 31000; ISO 27005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RMF riesgo cuantitativo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Supervisión financiera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Orientación de ENISA/NIST sobre métricas de riesgo[web:9][web:13]</w:t>
            </w:r>
          </w:p>
        </w:tc>
      </w:tr>
    </w:tbl>
    <w:p/>
    <w:p>
      <w:r>
        <w:t>Nota: este mapeo es una guía de alineamiento conceptual y no sustituye el análisis jurídico específico para cada sector o entidad.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