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 aplicado a indicadores COBIT</w:t>
      </w:r>
    </w:p>
    <w:p>
      <w:pPr>
        <w:pStyle w:val="Heading2"/>
        <w:keepNext/>
        <w:keepLines/>
      </w:pPr>
      <w:r>
        <w:rPr>
          <w:color w:val="0066CC"/>
        </w:rPr>
        <w:t>1. Del titular político al contador de logs</w:t>
      </w:r>
    </w:p>
    <w:p>
      <w:r>
        <w:t>Los indicadores de ciberseguridad nacionales tienen la mala costumbre de quedarse en el titular: “somos resilientes”, “lideramos tal índice”, “cumplimos tal directiva”. El reto es aterrizar esas declaraciones en algo que pueda medirse sin cruzar los dedos.</w:t>
      </w:r>
    </w:p>
    <w:p>
      <w:r>
        <w:t xml:space="preserve">De ahí el uso combinado de </w:t>
      </w:r>
      <w:r>
        <w:rPr>
          <w:b/>
        </w:rPr>
        <w:t>GQM</w:t>
      </w:r>
      <w:r>
        <w:t xml:space="preserve"> y </w:t>
      </w:r>
      <w:r>
        <w:rPr>
          <w:b/>
        </w:rPr>
        <w:t>PRAGMATIC</w:t>
      </w:r>
      <w:r>
        <w:t>:</w:t>
      </w:r>
    </w:p>
    <w:p>
      <w:pPr>
        <w:pStyle w:val="ListBullet"/>
        <w:keepLines w:val="1"/>
        <w:keepNext w:val="1"/>
        <w:widowControl w:val="1"/>
      </w:pPr>
      <w:r>
        <w:t xml:space="preserve">GQM nos obliga a conectar cada número con un Goal explícito y unas Questions honestas.[web:53][web:57]  </w:t>
      </w:r>
    </w:p>
    <w:p>
      <w:pPr>
        <w:pStyle w:val="ListBullet"/>
        <w:keepLines w:val="1"/>
        <w:widowControl w:val="1"/>
      </w:pPr>
      <w:r>
        <w:t>PRAGMATIC nos ayuda a distinguir las métricas útiles de las decorativas, evaluándolas con criterios concretos.[web:61][web:58][web:64]</w:t>
      </w:r>
    </w:p>
    <w:p>
      <w:r>
        <w:t>En resumen, la métrica deja de ser un adorno en el PowerPoint y pasa a ser un instrumento de gobierno.</w:t>
      </w:r>
    </w:p>
    <w:p>
      <w:pPr>
        <w:pStyle w:val="Heading2"/>
        <w:keepNext/>
        <w:keepLines/>
      </w:pPr>
      <w:r>
        <w:rPr>
          <w:color w:val="0066CC"/>
        </w:rPr>
        <w:t>2. Cómo encaja todo con COBIT 2019</w:t>
      </w:r>
    </w:p>
    <w:p>
      <w:r>
        <w:t>COBIT 2019 ya ofrece el mapa de los procesos y objetivos de gobierno de TI y seguridad.[web:18][web:21] Lo que hacemos aquí es:</w:t>
      </w:r>
    </w:p>
    <w:p>
      <w:pPr>
        <w:pStyle w:val="ListNumber"/>
        <w:keepLines w:val="1"/>
        <w:keepNext w:val="1"/>
        <w:widowControl w:val="1"/>
      </w:pPr>
      <w:r>
        <w:t xml:space="preserve">Tomar los objetivos COBIT más relevantes para ciberseguridad (EDM03, APO12, APO13, BAI06, DSS04‑05, MEA01‑03).  </w:t>
      </w:r>
    </w:p>
    <w:p>
      <w:pPr>
        <w:pStyle w:val="ListNumber"/>
        <w:keepLines w:val="1"/>
        <w:keepNext w:val="1"/>
        <w:widowControl w:val="1"/>
      </w:pPr>
      <w:r>
        <w:t xml:space="preserve">Traducir cada objetivo a un Goal nacional o sectorial comprensible.  </w:t>
      </w:r>
    </w:p>
    <w:p>
      <w:pPr>
        <w:pStyle w:val="ListNumber"/>
        <w:keepLines w:val="1"/>
        <w:keepNext w:val="1"/>
        <w:widowControl w:val="1"/>
      </w:pPr>
      <w:r>
        <w:t xml:space="preserve">Formular Questions que permitan saber si vamos por buen camino.  </w:t>
      </w:r>
    </w:p>
    <w:p>
      <w:pPr>
        <w:pStyle w:val="ListNumber"/>
        <w:keepLines w:val="1"/>
        <w:widowControl w:val="1"/>
      </w:pPr>
      <w:r>
        <w:t>Diseñar Metrics que puedan contestar esas preguntas con datos razonables.</w:t>
      </w:r>
    </w:p>
    <w:p>
      <w:r>
        <w:t>Al final, el cuadro de indicadores nacional se convierte en una versión amplificada de lo que COBIT propone para una organización, pero aplicado a escala país.</w:t>
      </w:r>
    </w:p>
    <w:p>
      <w:pPr>
        <w:pStyle w:val="Heading2"/>
        <w:keepNext/>
        <w:keepLines/>
      </w:pPr>
      <w:r>
        <w:rPr>
          <w:color w:val="0066CC"/>
        </w:rPr>
        <w:t>3. Para qué sirve PRAGMATIC, aparte de sonar bien</w:t>
      </w:r>
    </w:p>
    <w:p>
      <w:r>
        <w:t xml:space="preserve">El acrónimo PRAGMATIC encapsula nueve cualidades que toda métrica decente debería tener: </w:t>
      </w:r>
      <w:r>
        <w:rPr>
          <w:b/>
        </w:rPr>
        <w:t>Predictiva, Relevante, Accionable, Genuina, Significativa, Precisa, Oportuna, Independiente y Rentable</w:t>
      </w:r>
      <w:r>
        <w:t>.[web:61][web:59]</w:t>
      </w:r>
    </w:p>
    <w:p>
      <w:r>
        <w:t>Aplicar estos criterios obliga a hacerse preguntas incómodas:</w:t>
      </w:r>
    </w:p>
    <w:p>
      <w:pPr>
        <w:pStyle w:val="ListBullet"/>
        <w:keepLines w:val="1"/>
        <w:keepNext w:val="1"/>
        <w:widowControl w:val="1"/>
      </w:pPr>
      <w:r>
        <w:t xml:space="preserve">¿Este indicador sirve para anticipar algo o solo para narrar el pasado?  </w:t>
      </w:r>
    </w:p>
    <w:p>
      <w:pPr>
        <w:pStyle w:val="ListBullet"/>
        <w:keepLines w:val="1"/>
        <w:keepNext w:val="1"/>
        <w:widowControl w:val="1"/>
      </w:pPr>
      <w:r>
        <w:t xml:space="preserve">¿Es realmente relevante para las decisiones que se deben tomar?  </w:t>
      </w:r>
    </w:p>
    <w:p>
      <w:pPr>
        <w:pStyle w:val="ListBullet"/>
        <w:keepLines w:val="1"/>
        <w:keepNext w:val="1"/>
        <w:widowControl w:val="1"/>
      </w:pPr>
      <w:r>
        <w:t xml:space="preserve">¿Qué acción concreta se derivaría de un valor alto o bajo?  </w:t>
      </w:r>
    </w:p>
    <w:p>
      <w:pPr>
        <w:pStyle w:val="ListBullet"/>
        <w:keepLines w:val="1"/>
        <w:keepNext w:val="1"/>
        <w:widowControl w:val="1"/>
      </w:pPr>
      <w:r>
        <w:t xml:space="preserve">¿Es una métrica que puede manipularse fácilmente?  </w:t>
      </w:r>
    </w:p>
    <w:p>
      <w:pPr>
        <w:pStyle w:val="ListBullet"/>
        <w:keepLines w:val="1"/>
        <w:widowControl w:val="1"/>
      </w:pPr>
      <w:r>
        <w:t>¿El coste de recogerla está justificado?</w:t>
      </w:r>
    </w:p>
    <w:p>
      <w:r>
        <w:t>Si la respuesta es “no lo sé” demasiadas veces, la métrica probablemente merece una jubilación anticipada.</w:t>
      </w:r>
    </w:p>
    <w:p>
      <w:pPr>
        <w:pStyle w:val="Heading2"/>
        <w:keepNext/>
        <w:keepLines/>
      </w:pPr>
      <w:r>
        <w:rPr>
          <w:color w:val="0066CC"/>
        </w:rPr>
        <w:t>4. Ejemplo ilustrativo: MTTD/MTTR frente a “nº de firewalls”</w:t>
      </w:r>
    </w:p>
    <w:p>
      <w:r>
        <w:t>Pensemos en dos métricas:</w:t>
      </w:r>
    </w:p>
    <w:p>
      <w:pPr>
        <w:pStyle w:val="ListBullet"/>
        <w:keepLines w:val="1"/>
        <w:keepNext w:val="1"/>
        <w:widowControl w:val="1"/>
      </w:pPr>
      <w:r>
        <w:t xml:space="preserve">Nº de firewalls desplegados </w:t>
      </w:r>
    </w:p>
    <w:p>
      <w:pPr>
        <w:pStyle w:val="ListBullet"/>
        <w:keepLines w:val="1"/>
        <w:widowControl w:val="1"/>
      </w:pPr>
      <w:r>
        <w:t>Tiempo medio de detección y respuesta (MTTD/MTTR)</w:t>
      </w:r>
    </w:p>
    <w:p>
      <w:r>
        <w:t>La primera puede ser más tranquilizadora en una presentación (“tenemos muchos firewalls”), pero PRAGMATIC la suspende en varios criterios: poco predictiva, difícilmente accionable y de significado limitado.</w:t>
      </w:r>
    </w:p>
    <w:p>
      <w:r>
        <w:t>En cambio, MTTD/MTTR puntúa alto: anticipa impacto futuro, es relevante para cualquier estrategia de resiliencia y sugiere acciones claras (mejorar monitorización, automatizar respuesta, reforzar procesos). No es casualidad que marcos como NIST CSF y guías de métricas de seguridad recomienden este tipo de indicadores.[web:46][web:62][web:65]</w:t>
      </w:r>
    </w:p>
    <w:p>
      <w:r>
        <w:t>Así, PRAGMATIC funciona como filtro: separa el ruido del dato que importa.</w:t>
      </w:r>
    </w:p>
    <w:p>
      <w:pPr>
        <w:pStyle w:val="Heading2"/>
        <w:keepNext/>
        <w:keepLines/>
      </w:pPr>
      <w:r>
        <w:rPr>
          <w:color w:val="0066CC"/>
        </w:rPr>
        <w:t>5. Beneficios para un informe país basado en COBIT</w:t>
      </w:r>
    </w:p>
    <w:p>
      <w:r>
        <w:t>Adoptar el marco GQM + PRAGMATIC en un informe nacional de indicadores COBIT trae varias ventajas:</w:t>
      </w:r>
    </w:p>
    <w:p>
      <w:pPr>
        <w:pStyle w:val="ListBullet"/>
        <w:keepLines w:val="1"/>
        <w:keepNext w:val="1"/>
        <w:widowControl w:val="1"/>
      </w:pPr>
      <w:r>
        <w:t xml:space="preserve">Trazabilidad total: cada número puede explicarse desde el objetivo estratégico hasta el dato técnico.  </w:t>
      </w:r>
    </w:p>
    <w:p>
      <w:pPr>
        <w:pStyle w:val="ListBullet"/>
        <w:keepLines w:val="1"/>
        <w:keepNext w:val="1"/>
        <w:widowControl w:val="1"/>
      </w:pPr>
      <w:r>
        <w:t xml:space="preserve">Comparabilidad honesta: las métricas están definidas de forma uniforme, lo que facilita comparaciones entre sectores y países.[web:24][web:28]  </w:t>
      </w:r>
    </w:p>
    <w:p>
      <w:pPr>
        <w:pStyle w:val="ListBullet"/>
        <w:keepLines w:val="1"/>
        <w:keepNext w:val="1"/>
        <w:widowControl w:val="1"/>
      </w:pPr>
      <w:r>
        <w:t xml:space="preserve">Priorización informada: el análisis PRAGMATIC permite concentrarse en las métricas que realmente ayudan a decidir.  </w:t>
      </w:r>
    </w:p>
    <w:p>
      <w:pPr>
        <w:pStyle w:val="ListBullet"/>
        <w:keepLines w:val="1"/>
        <w:widowControl w:val="1"/>
      </w:pPr>
      <w:r>
        <w:t>Resistencia al maquillaje: criterios como Independiente y Genuino reducen la tentación de inflar resultados.</w:t>
      </w:r>
    </w:p>
    <w:p>
      <w:r>
        <w:t>En síntesis: se pasa de “tenemos indicadores” a “tenemos indicadores que sirven para algo”.</w:t>
      </w:r>
    </w:p>
    <w:p>
      <w:pPr>
        <w:pStyle w:val="Heading2"/>
        <w:keepNext/>
        <w:keepLines/>
      </w:pPr>
      <w:r>
        <w:rPr>
          <w:color w:val="0066CC"/>
        </w:rPr>
        <w:t>6. Un comentario sobre la ironía metrológica</w:t>
      </w:r>
    </w:p>
    <w:p>
      <w:r>
        <w:t>Medir siempre tiene un punto de ironía: lo que se mide tiende a mejorar, pero también a ser “entrenado” para quedar bien en la foto. Reconocerlo abiertamente permite diseñar métricas más robustas, menos vulnerables a la manipulación.</w:t>
      </w:r>
    </w:p>
    <w:p>
      <w:r>
        <w:t>El enfoque PRAGMATIC no elimina el teatro, pero al menos obliga a encender las luces: si una métrica es poco independiente o muy cara, lo sabremos y podremos decidir si merece un hueco en el cuadro de mandos o en la papelera.</w:t>
      </w:r>
    </w:p>
    <w:p>
      <w:pPr>
        <w:pStyle w:val="Heading2"/>
        <w:keepNext/>
        <w:keepLines/>
      </w:pPr>
      <w:r>
        <w:rPr>
          <w:color w:val="0066CC"/>
        </w:rPr>
        <w:t>7. Conclusión provisional</w:t>
      </w:r>
    </w:p>
    <w:p>
      <w:r>
        <w:t>La combinación de COBIT 2019, GQM y PRAGMATIC proporciona:</w:t>
      </w:r>
    </w:p>
    <w:p>
      <w:pPr>
        <w:pStyle w:val="ListBullet"/>
        <w:keepLines w:val="1"/>
        <w:keepNext w:val="1"/>
        <w:widowControl w:val="1"/>
      </w:pPr>
      <w:r>
        <w:t xml:space="preserve">Un marco conceptual sólido.  </w:t>
      </w:r>
    </w:p>
    <w:p>
      <w:pPr>
        <w:pStyle w:val="ListBullet"/>
        <w:keepLines w:val="1"/>
        <w:keepNext w:val="1"/>
        <w:widowControl w:val="1"/>
      </w:pPr>
      <w:r>
        <w:t xml:space="preserve">Una metodología práctica para derivar métricas útiles.  </w:t>
      </w:r>
    </w:p>
    <w:p>
      <w:pPr>
        <w:pStyle w:val="ListBullet"/>
        <w:keepLines w:val="1"/>
        <w:widowControl w:val="1"/>
      </w:pPr>
      <w:r>
        <w:t>Un filtro crítico para evaluar si las métricas propuestas merecen la pena.</w:t>
      </w:r>
    </w:p>
    <w:p>
      <w:r>
        <w:t>El resto es voluntad política, disciplina técnica… y algo de humor para soportar el proceso.</w:t>
      </w:r>
    </w:p>
    <w:p>
      <w:r>
        <w:rPr>
          <w:i/>
        </w:rPr>
        <w:t>Fin de la narrativa.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