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📦 README — KIT GQM+PRAGMATIC CIA TRIAD</w:t>
      </w:r>
    </w:p>
    <w:p>
      <w:pPr>
        <w:pStyle w:val="Heading2"/>
        <w:keepNext/>
        <w:keepLines/>
      </w:pPr>
      <w:r>
        <w:rPr>
          <w:color w:val="0066CC"/>
        </w:rPr>
        <w:t>Guía Completa de Instalación, Uso e Integración del Kit de Métricas</w:t>
      </w:r>
    </w:p>
    <w:p>
      <w:pPr>
        <w:pStyle w:val="Heading3"/>
        <w:keepNext/>
        <w:keepLines/>
      </w:pPr>
      <w:r>
        <w:t>CIA Triad Metrics Framework — España 2025 | v2.0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██████╗ ██╗ █████╗     ████████╗██████╗ ██╗ █████╗ ██████╗</w:t>
        <w:br/>
        <w:t>██╔════╝ ██║██╔══██╗    ╚══██╔══╝██╔══██╗██║██╔══██╗██╔══██╗</w:t>
        <w:br/>
        <w:t>██║      ██║███████║       ██║   ██████╔╝██║███████║██║  ██║</w:t>
        <w:br/>
        <w:t>██║      ██║██╔══██║       ██║   ██╔══██╗██║██╔══██║██║  ██║</w:t>
        <w:br/>
        <w:t>╚██████╗ ██║██║  ██║       ██║   ██║  ██║██║██║  ██║██████╔╝</w:t>
        <w:br/>
        <w:t xml:space="preserve"> ╚═════╝ ╚═╝╚═╝  ╚═╝       ╚═╝   ╚═╝  ╚═╝╚═╝╚═╝  ╚═╝╚═════╝</w:t>
        <w:br/>
        <w:br/>
        <w:t>GQM + PRAGMATIC — Kit de Métricas de Ciberseguridad para España</w:t>
        <w:br/>
        <w:t>Versión 2.0 | Abril 2025</w:t>
        <w:br/>
      </w:r>
    </w:p>
    <w:p>
      <w:pPr>
        <w:pStyle w:val="Heading2"/>
        <w:keepNext/>
        <w:keepLines/>
      </w:pPr>
      <w:r>
        <w:rPr>
          <w:color w:val="0066CC"/>
        </w:rPr>
        <w:t>¿QUÉ ES ESTE KIT?</w:t>
      </w:r>
    </w:p>
    <w:p>
      <w:r>
        <w:t xml:space="preserve">El </w:t>
      </w:r>
      <w:r>
        <w:rPr>
          <w:b/>
        </w:rPr>
        <w:t>CIA Triad GQM+PRAGMATIC Kit</w:t>
      </w:r>
      <w:r>
        <w:t xml:space="preserve"> es un sistema completo de métricas de ciberseguridad diseñado para organizaciones españolas que necesitan medir, gestionar y comunicar su nivel de madurez en los pilares de </w:t>
      </w:r>
      <w:r>
        <w:rPr>
          <w:b/>
        </w:rPr>
        <w:t>Confidencialidad, Integridad y Disponibilidad</w:t>
      </w:r>
      <w:r>
        <w:t xml:space="preserve"> (CIA) — con extensiones a Autenticidad y Trazabilidad (CIANA).</w:t>
      </w:r>
    </w:p>
    <w:p>
      <w:r>
        <w:t>El kit integra dos metodologías de referencia internacional:</w:t>
      </w:r>
    </w:p>
    <w:p>
      <w:pPr>
        <w:pStyle w:val="ListBullet"/>
        <w:keepLines w:val="1"/>
        <w:keepNext w:val="1"/>
        <w:widowControl w:val="1"/>
      </w:pPr>
      <w:r>
        <w:br/>
        <w:t>GQM (Goal-Question-Metric): Garantiza que cada métrica responde a una pregunta específica vinculada a un objetivo nacional estratégico. Desarrollado en NASA (Basili &amp; Weiss, 1984), codificado en ISO/IEC 15939.</w:t>
        <w:br/>
      </w:r>
    </w:p>
    <w:p>
      <w:pPr>
        <w:pStyle w:val="ListBullet"/>
        <w:keepLines w:val="1"/>
        <w:widowControl w:val="1"/>
      </w:pPr>
      <w:r>
        <w:br/>
        <w:t>PRAGMATIC: Evalúa la calidad de cada métrica bajo 9 criterios (Predictivo, Relevante, Accionable, Genuino, Measurable, Accurate, Timely, Independiente, Cost-effective). Formalizado por Brotby y Hinson (2013).</w:t>
        <w:br/>
      </w:r>
    </w:p>
    <w:p>
      <w:r>
        <w:rPr>
          <w:b/>
        </w:rPr>
        <w:t>GQM (Goal-Question-Metric)</w:t>
      </w:r>
      <w:r>
        <w:t>: Garantiza que cada métrica responde a una pregunta específica vinculada a un objetivo nacional estratégico. Desarrollado en NASA (Basili &amp; Weiss, 1984), codificado en ISO/IEC 15939.</w:t>
      </w:r>
    </w:p>
    <w:p>
      <w:r>
        <w:rPr>
          <w:b/>
        </w:rPr>
        <w:t>PRAGMATIC</w:t>
      </w:r>
      <w:r>
        <w:t>: Evalúa la calidad de cada métrica bajo 9 criterios (Predictivo, Relevante, Accionable, Genuino, Measurable, Accurate, Timely, Independiente, Cost-effective). Formalizado por Brotby y Hinson (2013).</w:t>
      </w:r>
    </w:p>
    <w:p>
      <w:r>
        <w:t xml:space="preserve">El resultado es un sistema de </w:t>
      </w:r>
      <w:r>
        <w:rPr>
          <w:b/>
        </w:rPr>
        <w:t>22 indicadores primarios y 45+ sub-métricas</w:t>
      </w:r>
      <w:r>
        <w:t xml:space="preserve"> con trazabilidad completa desde los marcos regulatorios (ENS, NIS2, DORA, RGPD, EU AI Act, eIDAS 2, NIST PQC) hasta los datos técnicos operacionales.</w:t>
      </w:r>
    </w:p>
    <w:p>
      <w:pPr>
        <w:pStyle w:val="Heading2"/>
        <w:keepNext/>
        <w:keepLines/>
      </w:pPr>
      <w:r>
        <w:rPr>
          <w:color w:val="0066CC"/>
        </w:rPr>
        <w:t>ÁRBOL DE FICHEROS DEL KIT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GQM-PRAGMATIC-CIA-TRIAD-KIT-v2025/</w:t>
        <w:br/>
        <w:t>│</w:t>
        <w:br/>
        <w:t>├── 📐 GQM-marco-integrativo.md</w:t>
        <w:br/>
        <w:t>│   └── Marco completo GQM+PRAGMATIC: 6 objetivos nacionales,</w:t>
        <w:br/>
        <w:t>│       45+ métricas con fórmulas, umbrales y fuentes de datos.</w:t>
        <w:br/>
        <w:t>│       Incluye fórmula IGM-CIA y pesos sectoriales.</w:t>
        <w:br/>
        <w:t>│</w:t>
        <w:br/>
        <w:t>├── 📊 GQM-matriz-PRAGMATIC.md</w:t>
        <w:br/>
        <w:t>│   └── Calificación individual de los 22 indicadores bajo los</w:t>
        <w:br/>
        <w:t>│       9 criterios PRAGMATIC (0-3 cada uno). Ranking final,</w:t>
        <w:br/>
        <w:t>│       análisis de patrones y recomendaciones por nivel de madurez.</w:t>
        <w:br/>
        <w:t>│</w:t>
        <w:br/>
        <w:t>├── 📖 GQM-narrativa-explicativa.md</w:t>
        <w:br/>
        <w:t>│   └── El porqué epistemológico del marco: desde el problema</w:t>
        <w:br/>
        <w:t>│       del indicador huérfano hasta las implicaciones para la</w:t>
        <w:br/>
        <w:t>│       política cibernética española. Lectura obligatoria para</w:t>
        <w:br/>
        <w:t>│       investigadores y estrategas.</w:t>
        <w:br/>
        <w:t>│</w:t>
        <w:br/>
        <w:t>├── 🗺️ GQM-mapeo-normativo.md</w:t>
        <w:br/>
        <w:t>│   └── Tabla maestra: cada sub-métrica → objetivo GQM → marco</w:t>
        <w:br/>
        <w:t>│       normativo principal → artículo específico → marcos</w:t>
        <w:br/>
        <w:t>│       secundarios → obligatoriedad → plazo. 60+ filas.</w:t>
        <w:br/>
        <w:t>│</w:t>
        <w:br/>
        <w:t>├── 💶 GQM-plantilla-excel-IGM-ROI.md</w:t>
        <w:br/>
        <w:t>│   └── Especificación completa de 9 hojas Excel: entrada de datos,</w:t>
        <w:br/>
        <w:t>│       normalización automática, cálculo IGM-CIA, escenarios FAIR,</w:t>
        <w:br/>
        <w:t>│       ALE/ROSI, dashboard ejecutivo y Gantt de roadmap.</w:t>
        <w:br/>
        <w:t>│</w:t>
        <w:br/>
        <w:t>├── 📑 GQM-reporte-ejecutivo-pptx.md</w:t>
        <w:br/>
        <w:t>│   └── 18 diapositivas especificadas para Consejo de Administración:</w:t>
        <w:br/>
        <w:t>│       portada, resumen ejecutivo, semáforos por pilar, FAIR,</w:t>
        <w:br/>
        <w:t>│       benchmarks, plan de acción y roadmap a 18 meses.</w:t>
        <w:br/>
        <w:t>│</w:t>
        <w:br/>
        <w:t>└── 📦 GQM-README-kit.md (este archivo)</w:t>
        <w:br/>
        <w:t xml:space="preserve">    └── Guía de uso, instalación, integración y FAQ.</w:t>
        <w:br/>
      </w:r>
    </w:p>
    <w:p>
      <w:pPr>
        <w:pStyle w:val="Heading2"/>
        <w:keepNext/>
        <w:keepLines/>
      </w:pPr>
      <w:r>
        <w:rPr>
          <w:color w:val="0066CC"/>
        </w:rPr>
        <w:t>GUÍA DE IMPLEMENTACIÓN EN 4 FASES</w:t>
      </w:r>
    </w:p>
    <w:p>
      <w:pPr>
        <w:pStyle w:val="Heading3"/>
        <w:keepNext/>
        <w:keepLines/>
      </w:pPr>
      <w:r>
        <w:t>Fase 0 — Onboarding del Kit (Días 1-3)</w:t>
      </w:r>
    </w:p>
    <w:p>
      <w:r>
        <w:rPr>
          <w:b/>
        </w:rPr>
        <w:t>Paso 1: Lectura del Marco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→ Leer GQM-marco-integrativo.md completo</w:t>
        <w:br/>
        <w:t>→ Identificar los 6 objetivos nacionales relevantes para su sector</w:t>
        <w:br/>
        <w:t>→ Seleccionar el perfil de pesos sectoriales (Tabla §4.1)</w:t>
        <w:br/>
      </w:r>
    </w:p>
    <w:p>
      <w:r>
        <w:rPr>
          <w:b/>
        </w:rPr>
        <w:t>Paso 2: Revisión del Mapeo Normativo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→ Abrir GQM-mapeo-normativo.md</w:t>
        <w:br/>
        <w:t>→ Filtrar por "🔴 Obligatorio" y "⚡ Inmediato"</w:t>
        <w:br/>
        <w:t>→ Esta lista es la agenda de la primera reunión del equipo</w:t>
        <w:br/>
      </w:r>
    </w:p>
    <w:p>
      <w:r>
        <w:rPr>
          <w:b/>
        </w:rPr>
        <w:t>Paso 3: Comprensión PRAGMATIC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→ Revisar GQM-matriz-PRAGMATIC.md para los indicadores de su sector</w:t>
        <w:br/>
        <w:t>→ Identificar los de Clase A: son la prioridad de implementación</w:t>
        <w:br/>
        <w:t>→ Aceptar las limitaciones de los indicadores Clase B/C: son honestas</w:t>
        <w:br/>
      </w:r>
    </w:p>
    <w:p>
      <w:pPr>
        <w:pStyle w:val="Heading3"/>
        <w:keepNext/>
        <w:keepLines/>
      </w:pPr>
      <w:r>
        <w:t>Fase 1 — Implementación de la Plantilla Excel (Días 4-15)</w:t>
      </w:r>
    </w:p>
    <w:p>
      <w:r>
        <w:rPr>
          <w:b/>
        </w:rPr>
        <w:t>Paso 4: Configuración del libro Excel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→ Implementar el libro Excel según GQM-plantilla-excel-IGM-ROI.md</w:t>
        <w:br/>
        <w:t>→ Crear las 9 hojas en el orden indicado</w:t>
        <w:br/>
        <w:t>→ Introducir fórmulas de normalización en 02_CODIFICACION</w:t>
        <w:br/>
        <w:t>→ Configurar validaciones de datos en 01_DATOS_RAW</w:t>
        <w:br/>
      </w:r>
    </w:p>
    <w:p>
      <w:r>
        <w:rPr>
          <w:b/>
        </w:rPr>
        <w:t>Paso 5: Primera toma de datos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→ Identificar las fuentes de datos disponibles para cada métrica</w:t>
        <w:br/>
        <w:t>→ Introducir valores actuales en la columna H de 01_DATOS_RAW</w:t>
        <w:br/>
        <w:t>→ Para métricas sin datos disponibles: introducir N/A y documentar</w:t>
        <w:br/>
        <w:t xml:space="preserve">   la razón y el plan para obtener el dato (columna Notas)</w:t>
        <w:br/>
        <w:t>→ Calcular IGM-CIA inicial: este es el punto de partida</w:t>
        <w:br/>
      </w:r>
    </w:p>
    <w:p>
      <w:r>
        <w:rPr>
          <w:b/>
        </w:rPr>
        <w:t>Paso 6: Calibración de escenarios FAIR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→ Seleccionar los 3-5 escenarios de riesgo más relevantes para su sector</w:t>
        <w:br/>
        <w:t>→ Ajustar ARO y SLE a la realidad de su organización</w:t>
        <w:br/>
        <w:t xml:space="preserve">   (los valores pre-cargados son referencias globales)</w:t>
        <w:br/>
        <w:t>→ Calcular ROSI de las inversiones de control prioritarias</w:t>
        <w:br/>
      </w:r>
    </w:p>
    <w:p>
      <w:pPr>
        <w:pStyle w:val="Heading3"/>
        <w:keepNext/>
        <w:keepLines/>
      </w:pPr>
      <w:r>
        <w:t>Fase 2 — Preparación del Primer Reporte Ejecutivo (Días 15-30)</w:t>
      </w:r>
    </w:p>
    <w:p>
      <w:r>
        <w:rPr>
          <w:b/>
        </w:rPr>
        <w:t>Paso 7: Adaptación de la plantilla PowerPoint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→ Implementar las 18 diapositivas según GQM-reporte-ejecutivo-pptx.md</w:t>
        <w:br/>
        <w:t>→ Sustituir los valores de ejemplo [X,X] por los datos reales del Excel</w:t>
        <w:br/>
        <w:t>→ Seleccionar las 5 hallazgos críticos más relevantes (Diap. 12)</w:t>
        <w:br/>
        <w:t>→ Construir el roadmap con los proyectos específicos de su organización</w:t>
        <w:br/>
      </w:r>
    </w:p>
    <w:p>
      <w:r>
        <w:rPr>
          <w:b/>
        </w:rPr>
        <w:t>Paso 8: Validación del primer ciclo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→ Revisar que los umbrales críticos/objetivo son realistas para su contexto</w:t>
        <w:br/>
        <w:t>→ Ajustar pesos sectoriales si el perfil pre-definido no se ajusta</w:t>
        <w:br/>
        <w:t>→ Documentar fuentes de datos para reproducibilidad del cálculo</w:t>
        <w:br/>
      </w:r>
    </w:p>
    <w:p>
      <w:pPr>
        <w:pStyle w:val="Heading3"/>
        <w:keepNext/>
        <w:keepLines/>
      </w:pPr>
      <w:r>
        <w:t>Fase 3 — Operación Regular (Ciclo mensual/trimestral)</w:t>
      </w:r>
    </w:p>
    <w:p>
      <w:r>
        <w:rPr>
          <w:b/>
        </w:rPr>
        <w:t>Paso 9: Rutina de actualización de datos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Semanal:</w:t>
        <w:br/>
        <w:t xml:space="preserve">  → Actualizar M-I02a-d (TMPVC) del vulnerability scanner</w:t>
        <w:br/>
        <w:t xml:space="preserve">  → Actualizar M-A06a (Edge Patch Latency)</w:t>
        <w:br/>
        <w:t xml:space="preserve">  → Revisar M-I02c (CVE &gt; 30 días sin parche)</w:t>
        <w:br/>
        <w:br/>
        <w:t>Mensual:</w:t>
        <w:br/>
        <w:t xml:space="preserve">  → Actualizar M-C01a (MFA Coverage) del IAM</w:t>
        <w:br/>
        <w:t xml:space="preserve">  → Actualizar M-A04a-c (Uptime) del monitoring</w:t>
        <w:br/>
        <w:t xml:space="preserve">  → Actualizar M-A01a/M-A02a (MTTD/MTTR) del ITSM</w:t>
        <w:br/>
        <w:t xml:space="preserve">  → Revisar dashboard 07_DASHBOARD en Excel</w:t>
        <w:br/>
        <w:t xml:space="preserve">  → Macro: ActualizarFechas()</w:t>
        <w:br/>
        <w:br/>
        <w:t>Trimestral:</w:t>
        <w:br/>
        <w:t xml:space="preserve">  → Actualizar M-C02b (Access Review), M-AT02b (Phishing Click Rate)</w:t>
        <w:br/>
        <w:t xml:space="preserve">  → Comparar IGM-CIA actual vs. trimestre anterior (hoja 04_BENCHMARK)</w:t>
        <w:br/>
        <w:t xml:space="preserve">  → Actualizar sección de tendencias en la presentación PowerPoint</w:t>
        <w:br/>
        <w:t xml:space="preserve">  → Presentar al Comité de Seguridad o Comité de Auditoría</w:t>
        <w:br/>
        <w:br/>
        <w:t>Semestral:</w:t>
        <w:br/>
        <w:t xml:space="preserve">  → Revisar umbrales y ajustar si el contexto ha cambiado</w:t>
        <w:br/>
        <w:t xml:space="preserve">  → Actualizar escenarios FAIR con datos de incidentes reales</w:t>
        <w:br/>
        <w:t xml:space="preserve">  → Ejecutar Macro: NuevoPeriodo() para archivar período anterior</w:t>
        <w:br/>
        <w:t xml:space="preserve">  → Revisar mapeo normativo ante cambios regulatorios</w:t>
        <w:br/>
      </w:r>
    </w:p>
    <w:p>
      <w:r>
        <w:rPr>
          <w:b/>
        </w:rPr>
        <w:t>Paso 10: Gobernanza del proceso de medición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→ Designar propietario de cada métrica (columna Responsable en 08_ROADMAP)</w:t>
        <w:br/>
        <w:t>→ Establecer SLA de actualización por frecuencia</w:t>
        <w:br/>
        <w:t>→ Crear comité de revisión trimestral de umbrales</w:t>
        <w:br/>
        <w:t>→ Documentar el proceso en el SGSI (ISO 27001 A.5.25 o equivalente)</w:t>
        <w:br/>
      </w:r>
    </w:p>
    <w:p>
      <w:pPr>
        <w:pStyle w:val="Heading2"/>
        <w:keepNext/>
        <w:keepLines/>
      </w:pPr>
      <w:r>
        <w:rPr>
          <w:color w:val="0066CC"/>
        </w:rPr>
        <w:t>TABLA DE COMPATIBILIDAD POR PLATAFORMA</w:t>
      </w:r>
    </w:p>
    <w:p>
      <w:pPr>
        <w:pStyle w:val="Heading3"/>
        <w:keepNext/>
        <w:keepLines/>
      </w:pPr>
      <w:r>
        <w:t>Herramientas de origen de datos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Herramienta de origen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Plataformas compatibles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Extracción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MFA Coverage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IAM/IdP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Azure AD, Okta, Ping Identity, Google Workspace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API nativa / Informe &gt; CSV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Orphan Accounts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IAM + HRMS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SCIM sync (Workday, SAP HR) → IAM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Informe desincronización HR-IAM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PAM Coverage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PAM platform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CyberArk, BeyondTrust, Delinea, Wallix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Consola &gt; Informe cuentas gestionadas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TMPVC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Vulnerability Scanner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Tenable.io, Qualys, Rapid7, OpenVAS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Export CSV/JSON por fecha publicación CVE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FIM Coverage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FIM tool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Tripwire, Wazuh, AIDE, Qualys FIM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Consola &gt; Assets con FIM activo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MTTD/MTTR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ITSM/SOAR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ServiceNow, Jira Service Mgmt, IBM QRadar SOAR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Informe tiempo de resolución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Uptime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Monitoring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Prometheus, Datadog, Nagios, Zabbix, New Relic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Dashboard SLA &gt; Export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Log Centralization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Splunk, Microsoft Sentinel, IBM QRadar, LogScale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Informe fuentes de logs activas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Phishing Click Rate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Awareness platform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KnowBe4, Proofpoint SAT, Cofense, Mimecast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Informe simulacros &gt; Export CSV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DLP Coverage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DLP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Microsoft Purview, Forcepoint, Symantec DLP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Informe canales cubiertos &gt; Export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Shadow AI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CASB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Microsoft Defender for Cloud Apps, Netskope, Palo Alto SASE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Informe apps IA detectadas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Backup Verification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Backup platform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Veeam, Veritas, Commvault, Azure Backup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Log restauraciones exitosas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Edge Patch Latency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Patch mgmt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WSUS, SCCM, Jamf, Ivanti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Informe parcheo por tipo dispositivo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ZT Maturity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Assessment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CISA ZT Assessment Tool (gratuito)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Resultado manual escala 0-3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PQC Inventory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Crypto scanner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Cryptosense, IBM Guardium, Venafi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Informe algoritmos detectados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PKI Health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PKI mgmt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Venafi TLS Protect, Sectigo, Let's Encrypt API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Informe certificados por estado</w:t>
            </w:r>
          </w:p>
        </w:tc>
      </w:tr>
    </w:tbl>
    <w:p/>
    <w:p>
      <w:pPr>
        <w:pStyle w:val="Heading3"/>
        <w:keepNext/>
        <w:keepLines/>
      </w:pPr>
      <w:r>
        <w:t>Plataformas de encuesta compatibles para recolección de datos cualitativos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Plataforma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Compatibilidad con el Kit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LimeSurvey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Open source / self-hosted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⭐⭐⭐⭐⭐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Exporta CSV directamente compatible con 01_DATOS_RAW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Microsoft Forms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SaaS / M365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⭐⭐⭐⭐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Exporta Excel; requiere mapeo de columnas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Google Forms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SaaS / Google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⭐⭐⭐⭐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Exporta Google Sheets; compatible con Sheets version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SurveyMonkey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SaaS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⭐⭐⭐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Requiere plan Business+ para export avanzado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Qualtrics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Enterprise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⭐⭐⭐⭐⭐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Integración API para automatización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Typeform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SaaS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⭐⭐⭐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Buena UX; export básico en planes gratuitos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KoBoToolbox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Open source / ONG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⭐⭐⭐⭐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Recomendado para encuestas a múltiples organizaciones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GLOSARIO DE TÉRMINOS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de referencia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Annual Loss Expectancy — Pérdida esperada anual = ARO × SLE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FAIR / NIST SP 800-30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Annualized Rate of Occurrence — Frecuencia anual de un evento de riesgo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FAIR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CIA Triad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Confidentiality, Integrity, Availability — El modelo de tres pilares de la 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ISO 27001, NIST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CIANA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Extensión del CIA con No Repudio y Autenticidad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ENS España, ISO 27001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CVSS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Common Vulnerability Scoring System — Sistema de puntuación de vulnerabilidades v4.0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FIRST.org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EPSS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Exploit Prediction Scoring System — Probabilidad de explotación de CVE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FIRST.org v3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FAIR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Factor Analysis of Information Risk — Metodología de cuantificación de riesgo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Open FAIR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FIM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File Integrity Monitoring — Monitorización de integridad de ficheros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NIST SP 800-53 SI-7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GQM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Goal-Question-Metric — Marco de trazabilidad de métricas desde objetivos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ISO/IEC 15939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IAM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Identity and Access Management — Gestión de identidades y accesos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ISO 27001 A.8.5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IGA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Identity Governance and Administration — Gobierno de identidades y accesos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Gartner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IGM-CIA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Índice Global de Madurez CIA — Score compuesto 0-5 de este framework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Original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KEV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Known Exploited Vulnerabilities — Catálogo CISA de vulnerabilidades explotadas activamente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MTTC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Mean Time to Contain — Tiempo medio de contención de un incidente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ISO 27035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Mean Time to Detect — Tiempo medio de detección de un incidente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NIST CSF 2.0 DE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MTTR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Mean Time to Recover/Resolve — Tiempo medio de recuperación/resolución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ISO 27035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PAM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Privileged Access Management — Gestión de accesos privilegiados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CyberArk, BeyondTrust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PQC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Post-Quantum Cryptography — Criptografía resistente a computación cuántica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NIST FIPS 203-205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PRAGMATIC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Marco de evaluación de calidad de métricas (9 criterios)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Brotby &amp; Hinson (2013)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ROSI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Return on Security Investment — Retorno sobre inversión en 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Gordon &amp; Loeb model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RPO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Recovery Point Objective — Pérdida máxima tolerable de datos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ISO 22301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Recovery Time Objective — Tiempo máximo tolerable de inactividad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ISO 22301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SBOM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Software Bill of Materials — Inventario de componentes software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CycloneDX / SPDX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Single Loss Expectancy — Impacto financiero de un único evento de riesgo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FAIR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TMPVC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Tiempo Mediano de Parcheo de Vulnerabilidades Críticas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Original / NIST SP 800-53 RA-5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ZT / ZTA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Zero Trust / Zero Trust Architecture — Paradigma "nunca confiar, siempre verificar"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NIST SP 1800-35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PREGUNTAS FRECUENTES (FAQ)</w:t>
      </w:r>
    </w:p>
    <w:p>
      <w:r>
        <w:rPr>
          <w:b/>
        </w:rPr>
        <w:t>P: ¿Necesito implementar las 45 sub-métricas para empezar?</w:t>
      </w:r>
    </w:p>
    <w:p>
      <w:r>
        <w:t>R: No. El kit está diseñado para implementación por fases. Para el primer mes, con 5-6 indicadores de Clase A (TMPVC, MFA, Uptime, MTTD, Phishing Click Rate) ya tendrá un IGM-CIA significativo y accionable. La cobertura completa es el objetivo a 18 meses.</w:t>
      </w:r>
    </w:p>
    <w:p>
      <w:r>
        <w:rPr>
          <w:b/>
        </w:rPr>
        <w:t>P: Los umbrales propuestos son muy ambiciosos para nuestra PYME. ¿Puedo ajustarlos?</w:t>
      </w:r>
    </w:p>
    <w:p>
      <w:r>
        <w:t>R: Los umbrales son recomendaciones basadas en la evidencia empírica 2025 (Verizon, IBM, ENISA). Puede ajustarlos a su contexto, pero documente el ajuste y la justificación. Un umbral objetivo de TMPVC críticas de 30 días en lugar de 7 días tiene implicaciones de exposición reales; simplemente, sea consciente de ellas al informar al Consejo.</w:t>
      </w:r>
    </w:p>
    <w:p>
      <w:r>
        <w:rPr>
          <w:b/>
        </w:rPr>
        <w:t>P: ¿Cómo integro este kit con nuestra certificación ISO 27001 existente?</w:t>
      </w:r>
    </w:p>
    <w:p>
      <w:r>
        <w:t>R: El kit GQM+PRAGMATIC complementa sin reemplazar ISO 27001. Los indicadores corresponden directamente a controles de ISO 27001:2022 (documentados en el mapeo normativo). Puede usar el IGM-CIA como el mecanismo de "monitorización y medición" requerido por ISO 27001 §9.1 y el FAIR ROSI como base para §6.1.2 (evaluación de riesgos).</w:t>
      </w:r>
    </w:p>
    <w:p>
      <w:r>
        <w:rPr>
          <w:b/>
        </w:rPr>
        <w:t>P: ¿El IGM-CIA de 3,1 de nuestra organización es bueno o malo?</w:t>
      </w:r>
    </w:p>
    <w:p>
      <w:r>
        <w:t>R: Depende del contexto. El 61% de empresas españolas están en nivel "Formativo" (IGM equivalente ~1,5-2,0 según Cisco CRI 2025). Un IGM-CIA de 3,1 (nivel "Definido") sitúa a su organización significativamente por encima de la media española. En relación al objetivo NIS2 mínimo (~3,0), está en el umbral. La referencia más relevante es el benchmark de su sector específico.</w:t>
      </w:r>
    </w:p>
    <w:p>
      <w:r>
        <w:rPr>
          <w:b/>
        </w:rPr>
        <w:t>P: ¿Cómo gestiono las métricas para las que no tengo datos (N/A)?</w:t>
      </w:r>
    </w:p>
    <w:p>
      <w:r>
        <w:t>R: Documente el gap en la columna Notas de 01_DATOS_RAW con: (1) razón por la que el dato no está disponible, (2) herramienta o proceso necesario para obtenerlo, (3) plazo estimado. En el cálculo del IGM-CIA, los N/A reciben Score 0 — esto es correcto: si no puede medir un control, el nivel de madurez en ese área es efectivamente cero desde la perspectiva de la gestión.</w:t>
      </w:r>
    </w:p>
    <w:p>
      <w:r>
        <w:rPr>
          <w:b/>
        </w:rPr>
        <w:t>P: ¿Cada cuánto debo hacer la evaluación PRAGMATIC de los indicadores?</w:t>
      </w:r>
    </w:p>
    <w:p>
      <w:r>
        <w:t>R: La evaluación PRAGMATIC de los indicadores en sí (la calificación de calidad) no cambia frecuentemente — está condicionada por cambios en la tecnología de medición o en el contexto normativo. Revísela semestralmente y ante cambios normativos significativos (nueva transposición NIS2, publicación de nuevos estándares NIST, etc.). Los valores de las métricas sí se actualizan con la frecuencia indicada en el marco.</w:t>
      </w:r>
    </w:p>
    <w:p>
      <w:r>
        <w:rPr>
          <w:b/>
        </w:rPr>
        <w:t>P: ¿Puedo compartir el IGM-CIA con el regulador (INCIBE, CCN-CERT, BdE)?</w:t>
      </w:r>
    </w:p>
    <w:p>
      <w:r>
        <w:t>R: El framework no está estandarizado oficialmente a nivel regulatorio español (aún). Sin embargo, los indicadores individuales y sus valores son directamente relevantes para los cuestionarios de autoevaluación NIS2 y los formularios de notificación de incidentes. El IGM-CIA puede usarse como evidencia de madurez en auditorías de cumplimiento, pero no reemplaza una auditoría formal según ENS u otros marcos certificables.</w:t>
      </w:r>
    </w:p>
    <w:p>
      <w:r>
        <w:rPr>
          <w:b/>
        </w:rPr>
        <w:t>P: ¿Existe una versión del kit en inglés para organizaciones multinacionales?</w:t>
      </w:r>
    </w:p>
    <w:p>
      <w:r>
        <w:t>R: El presente kit está diseñado para el contexto normativo español y redactado en español. El marco GQM+PRAGMATIC es internacionalmente reconocido y los indicadores son directamente aplicables en cualquier país. La adaptación a contextos normativos de otros países requeriría ajustar el mapeo normativo (sustituir ENS por NIS2 nativa, DORA, o equivalentes nacionales) y los benchmarks de referencia.</w:t>
      </w:r>
    </w:p>
    <w:p>
      <w:r>
        <w:rPr>
          <w:b/>
        </w:rPr>
        <w:t>P: ¿Cómo cito este kit en publicaciones académicas?</w:t>
      </w:r>
    </w:p>
    <w:p>
      <w:r>
        <w:t>R: Este kit es un instrumento de práctica profesional basado en metodologías académicas establecidas. Para citar las metodologías subyacentes: Basili, V.R. &amp; Weiss, D.M. (1984). "A Methodology for Collecting Valid Software Engineering Data". IEEE TSE, 10(6). / Brotby, W.K. &amp; Hinson, G. (2013). "PRAGMATIC Security Metrics". CRC Press. / ISO/IEC 15939:2017. Software and systems engineering — Measurement process.</w:t>
      </w:r>
    </w:p>
    <w:p>
      <w:pPr>
        <w:pStyle w:val="Heading2"/>
        <w:keepNext/>
        <w:keepLines/>
      </w:pPr>
      <w:r>
        <w:rPr>
          <w:color w:val="0066CC"/>
        </w:rPr>
        <w:t>CONTROL DE VERSIONES Y ACTUALIZACIONES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Cambios principales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Ene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Marco inicial: 18 indicadores, 6 objetivos GQM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Adición extensiones CIANA (AT-01 a AT-03); NIST PQC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Abr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Integración completa PRAGMATIC; 22 indicadores; 45+ sub-métricas; FAIR model; EU AI Act; eIDAS 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2.1 (planned)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Jul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Post-transposición NIS2 España (LCGC); actualización umbrales con ENISA NIS Investments 2025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3.0 (planned)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Ene 2026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Integración EU CRA (SBOM obligatorio); actualización NIST CSF 2.1 si publicado; benchmark post-DORA primer año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LICENCIA Y ATRIBUCIÓN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Este kit es un instrumento de práctica profesional de libre uso para organizaciones</w:t>
        <w:br/>
        <w:t>españolas e hispanohablantes en el contexto de su programa de ciberseguridad.</w:t>
        <w:br/>
        <w:br/>
        <w:t>Uso permitido:</w:t>
        <w:br/>
        <w:t xml:space="preserve">  ✅ Uso interno en organizaciones para su programa de métricas</w:t>
        <w:br/>
        <w:t xml:space="preserve">  ✅ Adaptación y personalización al contexto organizacional</w:t>
        <w:br/>
        <w:t xml:space="preserve">  ✅ Uso en consultoría como base metodológica (con atribución)</w:t>
        <w:br/>
        <w:t xml:space="preserve">  ✅ Referencia en publicaciones académicas (con cita adecuada)</w:t>
        <w:br/>
        <w:t xml:space="preserve">  ✅ Compartir con reguladores y auditores como evidencia de madurez</w:t>
        <w:br/>
        <w:br/>
        <w:t>Uso no permitido sin autorización explícita:</w:t>
        <w:br/>
        <w:t xml:space="preserve">  ❌ Distribución comercial sin atribución</w:t>
        <w:br/>
        <w:t xml:space="preserve">  ❌ Presentación como marco propietario sin reconocimiento de fuentes</w:t>
        <w:br/>
        <w:t xml:space="preserve">  ❌ Modificación de los indicadores PRAGMATIC manteniendo la numeración</w:t>
        <w:br/>
        <w:t xml:space="preserve">     original sin documentar los cambios</w:t>
        <w:br/>
        <w:br/>
        <w:t>Atribución requerida:</w:t>
        <w:br/>
        <w:t xml:space="preserve">  "Basado en el CIA Triad GQM+PRAGMATIC Framework v2025.</w:t>
        <w:br/>
        <w:t xml:space="preserve">   Metodologías: GQM (Basili &amp; Weiss, 1984 / ISO 15939) +</w:t>
        <w:br/>
        <w:t xml:space="preserve">   PRAGMATIC (Brotby &amp; Hinson, 2013 / NIST SP 800-55)."</w:t>
        <w:br/>
      </w:r>
    </w:p>
    <w:p>
      <w:pPr>
        <w:pStyle w:val="Heading2"/>
        <w:keepNext/>
        <w:keepLines/>
      </w:pPr>
      <w:r>
        <w:rPr>
          <w:color w:val="0066CC"/>
        </w:rPr>
        <w:t>SOPORTE Y RECURSOS ADICIONALES</w:t>
      </w:r>
    </w:p>
    <w:p>
      <w:pPr>
        <w:pStyle w:val="Heading3"/>
        <w:keepNext/>
        <w:keepLines/>
      </w:pPr>
      <w:r>
        <w:t>Documentación normativa de referencia (acceso gratuito)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URL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ENS RD 311/2022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https://www.boe.es/buscar/act.php?id=BOE-A-2022-7191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CISA ZT Assessment Tool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https://www.cisa.gov/zero-trust-maturity-model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CISA KEV Catalog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https://www.cisa.gov/known-exploited-vulnerabilities-catalog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https://csrc.nist.gov/pubs/cswp/29/final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NIST PQC Standards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https://www.nist.gov/pqcrypto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ENISA Threat Landscape 2025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https://www.enisa.europa.eu/publications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INCIBE Estadísticas 2025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https://www.incibe.es/incibe-cert/publicaciones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NIS2 Texto oficial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https://eur-lex.europa.eu/legal-content/ES/TXT/?uri=CELEX:32022L2555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DORA Texto oficial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https://eur-lex.europa.eu/legal-content/ES/TXT/?uri=CELEX:32022R2554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https://eur-lex.europa.eu/legal-content/ES/TXT/?uri=CELEX:32024R1689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eIDAS 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https://eur-lex.europa.eu/legal-content/ES/TXT/?uri=CELEX:32024R1183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EPSS API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https://api.first.org/data/v1/epss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FAIR Institute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https://www.fairinstitute.org</w:t>
            </w:r>
          </w:p>
        </w:tc>
      </w:tr>
    </w:tbl>
    <w:p/>
    <w:p>
      <w:r>
        <w:rPr>
          <w:i/>
        </w:rPr>
        <w:t>CIA Triad GQM+PRAGMATIC Kit v2.0 | Abril 2025</w:t>
      </w:r>
      <w:r/>
      <w:r>
        <w:br/>
      </w:r>
      <w:r>
        <w:rPr>
          <w:i/>
        </w:rPr>
        <w:t>"La diferencia entre una organización que mide su ciberseguridad y una que no la mide</w:t>
      </w:r>
      <w:r/>
      <w:r>
        <w:br/>
      </w:r>
      <w:r>
        <w:rPr>
          <w:i/>
        </w:rPr>
        <w:t>es la misma que existe entre un piloto con instrumentos y uno que vuela por instinto.</w:t>
      </w:r>
      <w:r/>
      <w:r>
        <w:br/>
      </w:r>
      <w:r>
        <w:rPr>
          <w:i/>
        </w:rPr>
        <w:t>Ambos pueden llegar a su destino en días despejados.</w:t>
      </w:r>
      <w:r/>
      <w:r>
        <w:br/>
      </w:r>
      <w:r>
        <w:rPr>
          <w:i/>
        </w:rPr>
        <w:t>Solo uno de los dos tiene posibilidades reales cuando llega la tormenta."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