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📐 MARCO INTEGRATIVO GQM + PRAGMATIC</w:t>
      </w:r>
    </w:p>
    <w:p>
      <w:pPr>
        <w:pStyle w:val="Heading2"/>
        <w:keepNext/>
        <w:keepLines/>
      </w:pPr>
      <w:r>
        <w:rPr>
          <w:color w:val="0066CC"/>
        </w:rPr>
        <w:t>Trazabilidad Completa: Objetivos Nacionales → Preguntas → Métricas Calificadas</w:t>
      </w:r>
    </w:p>
    <w:p>
      <w:pPr>
        <w:pStyle w:val="Heading3"/>
        <w:keepNext/>
        <w:keepLines/>
      </w:pPr>
      <w:r>
        <w:t>CIA Triad Metrics Framework — España 2025</w:t>
      </w:r>
    </w:p>
    <w:p>
      <w:r>
        <w:rPr>
          <w:i/>
        </w:rPr>
        <w:t>"Medir sin objetivo es coleccionar números. Medir con objetivos pero sin calidad es engañarse</w:t>
        <w:br/>
        <w:t>con estadísticas. GQM aporta la brújula; PRAGMATIC, el calibrador. Juntos, son el método</w:t>
        <w:br/>
        <w:t>científico aplicado a la resiliencia digital de una nación."</w:t>
      </w:r>
    </w:p>
    <w:p>
      <w:pPr>
        <w:pStyle w:val="Heading2"/>
        <w:keepNext/>
        <w:keepLines/>
      </w:pPr>
      <w:r>
        <w:rPr>
          <w:color w:val="0066CC"/>
        </w:rPr>
        <w:t>SECCIÓN 1: FUNDAMENTOS DEL MARCO INTEGRATIVO</w:t>
      </w:r>
    </w:p>
    <w:p>
      <w:pPr>
        <w:pStyle w:val="Heading3"/>
        <w:keepNext/>
        <w:keepLines/>
      </w:pPr>
      <w:r>
        <w:t>1.1 Génesis y Justificación</w:t>
      </w:r>
    </w:p>
    <w:p>
      <w:r>
        <w:t>El presente Marco Integrativo GQM+PRAGMATIC para el CIA Triad surge de una necesidad no resuelta en la literatura española de ciberseguridad: la ausencia de un sistema de métricas que satisfaga simultáneamente cuatro condiciones que, por separado, ya son difíciles de alcanzar:</w:t>
      </w:r>
    </w:p>
    <w:p>
      <w:pPr>
        <w:pStyle w:val="ListNumber"/>
        <w:keepLines w:val="1"/>
        <w:keepNext w:val="1"/>
        <w:widowControl w:val="1"/>
      </w:pPr>
      <w:r>
        <w:t>Trazabilidad normativa: Cada métrica debe poder rastrearse hasta un objetivo de política nacional y un artículo regulatorio específico.</w:t>
      </w:r>
    </w:p>
    <w:p>
      <w:pPr>
        <w:pStyle w:val="ListNumber"/>
        <w:keepLines w:val="1"/>
        <w:keepNext w:val="1"/>
        <w:widowControl w:val="1"/>
      </w:pPr>
      <w:r>
        <w:t>Calidad metodológica evaluada: No basta con que la métrica exista; debe evaluarse su adecuación mediante criterios explícitos y reproducibles.</w:t>
      </w:r>
    </w:p>
    <w:p>
      <w:pPr>
        <w:pStyle w:val="ListNumber"/>
        <w:keepLines w:val="1"/>
        <w:keepNext w:val="1"/>
        <w:widowControl w:val="1"/>
      </w:pPr>
      <w:r>
        <w:t>Aplicabilidad práctica: Las métricas deben ser implementables con los recursos reales de las organizaciones españolas, no solo con los de las 35 del IBEX.</w:t>
      </w:r>
    </w:p>
    <w:p>
      <w:pPr>
        <w:pStyle w:val="ListNumber"/>
        <w:keepLines w:val="1"/>
        <w:widowControl w:val="1"/>
      </w:pPr>
      <w:r>
        <w:t>Cobertura del CIA Triad completo: Confidencialidad, Integridad y Disponibilidad, más sus extensiones hacia Autenticidad y Trazabilidad (CIANA), tratadas con la misma profundidad.</w:t>
      </w:r>
    </w:p>
    <w:p>
      <w:r>
        <w:t>El marco GQM (Goal-Question-Metric) fue propuesto por Victor Basili y David Weiss en 1984 para el NASA Software Engineering Laboratory y codificado posteriormente en ISO/IEC 15939. El marco PRAGMATIC fue formalizado por Brotby y Hinson en su obra "A Practical Introduction to Information Security Measurement" (2013) como extensión de las guías NIST SP 800-55. La integración de ambos en un único marco aplicado al contexto normativo español de 2025 es la contribución original de este documento.</w:t>
      </w:r>
    </w:p>
    <w:p>
      <w:pPr>
        <w:pStyle w:val="Heading3"/>
        <w:keepNext/>
        <w:keepLines/>
      </w:pPr>
      <w:r>
        <w:t>1.2 Estructura del Marco: Cuatro Niveles de Análisis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0: Marco Legal y Regulatorio</w:t>
        <w:br/>
        <w:t xml:space="preserve">         ENS | NIS2 | DORA | RGPD | EU AI Act | eIDAS 2 | CRA | NIST PQC</w:t>
        <w:br/>
        <w:t xml:space="preserve">              ↓</w:t>
        <w:br/>
        <w:t>NIVEL 1: Objetivos Nacionales GQM (OBJ-NAC-01 a OBJ-NAC-06)</w:t>
        <w:br/>
        <w:t xml:space="preserve">         Expresados en términos de capacidades organizacionales exigibles</w:t>
        <w:br/>
        <w:t xml:space="preserve">              ↓</w:t>
        <w:br/>
        <w:t>NIVEL 2: Preguntas GQM Operacionales</w:t>
        <w:br/>
        <w:t xml:space="preserve">         Preguntas específicas, respondibles, vinculadas a decisiones</w:t>
        <w:br/>
        <w:t xml:space="preserve">              ↓</w:t>
        <w:br/>
        <w:t>NIVEL 3: Métricas CIA Triad (22 indicadores, 45+ sub-métricas)</w:t>
        <w:br/>
        <w:t xml:space="preserve">         Datos cuantitativos con fórmulas, fuentes, frecuencias y umbrales</w:t>
        <w:br/>
        <w:t xml:space="preserve">              ↓</w:t>
        <w:br/>
        <w:t>NIVEL 4: Evaluación PRAGMATIC</w:t>
        <w:br/>
        <w:t xml:space="preserve">         Calificación de calidad de cada métrica bajo 9 criterios (0-3)</w:t>
        <w:br/>
        <w:t xml:space="preserve">         Score total: 0-27 | Clase A (24-27) | B (18-23) | C (12-17) | D (&lt;12)</w:t>
        <w:br/>
      </w:r>
    </w:p>
    <w:p>
      <w:pPr>
        <w:pStyle w:val="Heading2"/>
        <w:keepNext/>
        <w:keepLines/>
      </w:pPr>
      <w:r>
        <w:rPr>
          <w:color w:val="0066CC"/>
        </w:rPr>
        <w:t>SECCIÓN 2: LOS SEIS OBJETIVOS NACIONALES GQM</w:t>
      </w:r>
    </w:p>
    <w:p>
      <w:pPr>
        <w:pStyle w:val="Heading3"/>
        <w:keepNext/>
        <w:keepLines/>
      </w:pPr>
      <w:r>
        <w:t>OBJ-NAC-01: Protección de Confidencialidad de Datos</w:t>
      </w:r>
    </w:p>
    <w:p>
      <w:r>
        <w:rPr>
          <w:b/>
        </w:rPr>
        <w:t>Declaración completa</w:t>
      </w:r>
      <w:r>
        <w:t>: Garantizar que los datos personales, estratégicos y operacionales de ciudadanos, empresas e instituciones españolas estén protegidos contra acceso, exfiltración o divulgación no autorizados.</w:t>
      </w:r>
    </w:p>
    <w:p>
      <w:r>
        <w:rPr>
          <w:b/>
        </w:rPr>
        <w:t>Base normativa</w:t>
      </w:r>
      <w:r>
        <w:t>: RGPD Art. 5(1)(f) y Art. 32; ENS RD 311/2022 Dimensión Confidencialidad; NIS2 Art. 21(2)(i); EU AI Act Art. 9.</w:t>
      </w:r>
    </w:p>
    <w:p>
      <w:r>
        <w:rPr>
          <w:b/>
        </w:rPr>
        <w:t>Indicadores asignados</w:t>
      </w:r>
      <w:r>
        <w:t>: C-01 (MFA), C-02 (IAM), C-03 (Cifrado), C-05 (DLP), C-06 (Shadow AI)</w:t>
      </w:r>
    </w:p>
    <w:p>
      <w:r>
        <w:rPr>
          <w:b/>
        </w:rPr>
        <w:t>Pregunta GQM de nivel superior</w:t>
      </w:r>
      <w:r>
        <w:t>: ¿En qué medida pueden las organizaciones españolas garantizar que solo los usuarios autorizados acceden a los datos que les corresponden?</w:t>
      </w:r>
    </w:p>
    <w:p>
      <w:pPr>
        <w:pStyle w:val="Heading3"/>
        <w:keepNext/>
        <w:keepLines/>
      </w:pPr>
      <w:r>
        <w:t>OBJ-NAC-02: Integridad y Autenticidad de Sistemas e Información</w:t>
      </w:r>
    </w:p>
    <w:p>
      <w:r>
        <w:rPr>
          <w:b/>
        </w:rPr>
        <w:t>Declaración completa</w:t>
      </w:r>
      <w:r>
        <w:t>: Garantizar que los datos, sistemas y componentes software en el ecosistema digital español permanezcan completos, exactos y no adulterados, desde su creación hasta su eliminación.</w:t>
      </w:r>
    </w:p>
    <w:p>
      <w:r>
        <w:rPr>
          <w:b/>
        </w:rPr>
        <w:t>Base normativa</w:t>
      </w:r>
      <w:r>
        <w:t>: ENS Dimensión Integridad; NIS2 Art. 21(2)(b) y (d); EU CRA Arts. 13-15.</w:t>
      </w:r>
    </w:p>
    <w:p>
      <w:r>
        <w:rPr>
          <w:b/>
        </w:rPr>
        <w:t>Indicadores asignados</w:t>
      </w:r>
      <w:r>
        <w:t>: I-01 (FIM), I-02 (TMPVC), I-03 (Supply Chain), I-04 (Firma Digital), I-05 (Logs)</w:t>
      </w:r>
    </w:p>
    <w:p>
      <w:r>
        <w:rPr>
          <w:b/>
        </w:rPr>
        <w:t>Pregunta GQM de nivel superior</w:t>
      </w:r>
      <w:r>
        <w:t>: ¿En qué medida pueden las organizaciones españolas garantizar que sus datos y sistemas no han sido alterados sin autorización documentada?</w:t>
      </w:r>
    </w:p>
    <w:p>
      <w:pPr>
        <w:pStyle w:val="Heading3"/>
        <w:keepNext/>
        <w:keepLines/>
      </w:pPr>
      <w:r>
        <w:t>OBJ-NAC-03: Disponibilidad y Resiliencia de Servicios Críticos</w:t>
      </w:r>
    </w:p>
    <w:p>
      <w:r>
        <w:rPr>
          <w:b/>
        </w:rPr>
        <w:t>Declaración completa</w:t>
      </w:r>
      <w:r>
        <w:t>: Garantizar que los servicios digitales esenciales para ciudadanos, empresas e infraestructuras críticas españolas permanezcan disponibles, recuperables y resilientes frente a interrupciones intencionadas o accidentales.</w:t>
      </w:r>
    </w:p>
    <w:p>
      <w:r>
        <w:rPr>
          <w:b/>
        </w:rPr>
        <w:t>Base normativa</w:t>
      </w:r>
      <w:r>
        <w:t>: DORA Arts. 8, 11, 12, 17; NIS2 Art. 21(2)(a)(c)(e); ENS Dimensión Disponibilidad; ISO 22301:2019.</w:t>
      </w:r>
    </w:p>
    <w:p>
      <w:r>
        <w:rPr>
          <w:b/>
        </w:rPr>
        <w:t>Indicadores asignados</w:t>
      </w:r>
      <w:r>
        <w:t>: A-01 (MTTD), A-02 (MTTR/MTTC), A-03 (RTO/RPO), A-04 (Uptime), A-05 (Ransomware), A-06 (Edge Devices)</w:t>
      </w:r>
    </w:p>
    <w:p>
      <w:r>
        <w:rPr>
          <w:b/>
        </w:rPr>
        <w:t>Pregunta GQM de nivel superior</w:t>
      </w:r>
      <w:r>
        <w:t>: ¿En qué medida pueden las organizaciones españolas garantizar la continuidad y recuperación de sus servicios críticos dentro de los umbrales de tiempo definidos?</w:t>
      </w:r>
    </w:p>
    <w:p>
      <w:pPr>
        <w:pStyle w:val="Heading3"/>
        <w:keepNext/>
        <w:keepLines/>
      </w:pPr>
      <w:r>
        <w:t>OBJ-NAC-04: Autenticidad e Irrefutabilidad de Identidades y Transacciones</w:t>
      </w:r>
    </w:p>
    <w:p>
      <w:r>
        <w:rPr>
          <w:b/>
        </w:rPr>
        <w:t>Declaración completa</w:t>
      </w:r>
      <w:r>
        <w:t>: Garantizar que las identidades digitales, firmas electrónicas y transacciones en el ecosistema digital español sean verificables, auténticas e irrefutables.</w:t>
      </w:r>
    </w:p>
    <w:p>
      <w:r>
        <w:rPr>
          <w:b/>
        </w:rPr>
        <w:t>Base normativa</w:t>
      </w:r>
      <w:r>
        <w:t>: eIDAS 2 (UE 2024/1183) Arts. 3, 24, 26; ENS Dimensión Autenticidad + Trazabilidad; DORA Art. 9.</w:t>
      </w:r>
    </w:p>
    <w:p>
      <w:r>
        <w:rPr>
          <w:b/>
        </w:rPr>
        <w:t>Indicadores asignados</w:t>
      </w:r>
      <w:r>
        <w:t>: I-04 (Firma Digital), AT-01 (Trazabilidad de Sesiones)</w:t>
      </w:r>
    </w:p>
    <w:p>
      <w:r>
        <w:rPr>
          <w:b/>
        </w:rPr>
        <w:t>Pregunta GQM de nivel superior</w:t>
      </w:r>
      <w:r>
        <w:t>: ¿En qué medida pueden las organizaciones españolas demostrar de forma irrefutable la identidad de los actores y la integridad de las transacciones digitales?</w:t>
      </w:r>
    </w:p>
    <w:p>
      <w:pPr>
        <w:pStyle w:val="Heading3"/>
        <w:keepNext/>
        <w:keepLines/>
      </w:pPr>
      <w:r>
        <w:t>OBJ-NAC-05: Gobernanza de la Inteligencia Artificial</w:t>
      </w:r>
    </w:p>
    <w:p>
      <w:r>
        <w:rPr>
          <w:b/>
        </w:rPr>
        <w:t>Declaración completa</w:t>
      </w:r>
      <w:r>
        <w:t>: Garantizar que el uso de sistemas de inteligencia artificial en organizaciones españolas esté inventariado, evaluado en riesgos y gobernado por políticas formales que prevengan usos inadecuados con datos confidenciales.</w:t>
      </w:r>
    </w:p>
    <w:p>
      <w:r>
        <w:rPr>
          <w:b/>
        </w:rPr>
        <w:t>Base normativa</w:t>
      </w:r>
      <w:r>
        <w:t>: EU AI Act (UE 2024/1689) Arts. 9, 28; ISO/IEC 42001:2023; RGPD Art. 25 (privacy by design).</w:t>
      </w:r>
    </w:p>
    <w:p>
      <w:r>
        <w:rPr>
          <w:b/>
        </w:rPr>
        <w:t>Indicadores asignados</w:t>
      </w:r>
      <w:r>
        <w:t>: C-06 (Shadow AI), AT-02 (Cultura — vertiente IA)</w:t>
      </w:r>
    </w:p>
    <w:p>
      <w:r>
        <w:rPr>
          <w:b/>
        </w:rPr>
        <w:t>Pregunta GQM de nivel superior</w:t>
      </w:r>
      <w:r>
        <w:t>: ¿En qué medida conocen y gobiernan las organizaciones españolas el uso real de herramientas de IA, incluyendo las no autorizadas?</w:t>
      </w:r>
    </w:p>
    <w:p>
      <w:pPr>
        <w:pStyle w:val="Heading3"/>
        <w:keepNext/>
        <w:keepLines/>
      </w:pPr>
      <w:r>
        <w:t>OBJ-NAC-06: Preparación para la Transición Post-Cuántica</w:t>
      </w:r>
    </w:p>
    <w:p>
      <w:r>
        <w:rPr>
          <w:b/>
        </w:rPr>
        <w:t>Declaración completa</w:t>
      </w:r>
      <w:r>
        <w:t>: Garantizar que las organizaciones españolas con datos y sistemas de larga vida útil inicien el inventario, evaluación y migración progresiva hacia algoritmos criptográficos resistentes a computación cuántica.</w:t>
      </w:r>
    </w:p>
    <w:p>
      <w:r>
        <w:rPr>
          <w:b/>
        </w:rPr>
        <w:t>Base normativa</w:t>
      </w:r>
      <w:r>
        <w:t>: NIST FIPS 203 (ML-KEM), 204 (ML-DSA), 205 (SLH-DSA) — publicados agosto 2024; NSA CNSA 2.0; CCN-STIC-807 (en revisión).</w:t>
      </w:r>
    </w:p>
    <w:p>
      <w:r>
        <w:rPr>
          <w:b/>
        </w:rPr>
        <w:t>Indicadores asignados</w:t>
      </w:r>
      <w:r>
        <w:t>: C-04 (Cripto-Agilidad PQC), C-03b (Algoritmos aprobados)</w:t>
      </w:r>
    </w:p>
    <w:p>
      <w:r>
        <w:rPr>
          <w:b/>
        </w:rPr>
        <w:t>Pregunta GQM de nivel superior</w:t>
      </w:r>
      <w:r>
        <w:t>: ¿En qué medida están preparadas las organizaciones españolas para migrar su infraestructura criptográfica antes de que los ordenadores cuánticos puedan comprometer los algoritmos actuales?</w:t>
      </w:r>
    </w:p>
    <w:p>
      <w:pPr>
        <w:pStyle w:val="Heading2"/>
        <w:keepNext/>
        <w:keepLines/>
      </w:pPr>
      <w:r>
        <w:rPr>
          <w:color w:val="0066CC"/>
        </w:rPr>
        <w:t>SECCIÓN 3: TABLA GQM COMPLETA — TRAZABILIDAD OBJETIVO→PREGUNTA→MÉTRICA</w:t>
      </w:r>
    </w:p>
    <w:p>
      <w:pPr>
        <w:pStyle w:val="Heading3"/>
        <w:keepNext/>
        <w:keepLines/>
      </w:pPr>
      <w:r>
        <w:t>3.1 Pilar Confidencialidad (C)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cantSplit w:val="1"/>
        </w:trPr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Sub-métrica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Umbral Crítico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Umbral Objetivo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 Datos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M-C01a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MFA Coverage Rate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cuentas activas tiene MFA?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(Cuentas con MFA / Total cuentas activas)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70%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99%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IAM/AAD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M-C01b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Phishing-Resistant MFA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MFA usa factores resistentes al phishing?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(Cuentas FIDO2/cert / Cuentas con MFA)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30%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80%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IAM/FIDO2 registry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M-C01c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MFA Bypass Rate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¿Cuántos intentos de bypass de MFA se detectan?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Alertas bypass MFA / Total intentos MFA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ratio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0,01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Semanal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SIEM/IdP logs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M-C02a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Orphan Account Rate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cuentas pertenecen a ex-empleados activos?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(Cuentas activas sin empleado HR / Total cuentas)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5%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1%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IAM + HR sync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M-C02b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Access Review Frequency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¿Con qué frecuencia se revisan accesos privilegiados?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Revisiones realizadas / Revisiones planificadas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ratio 0-1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0,5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1,0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IGA/PAM logs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M-C02c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PAM Coverage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cuentas admin están en PAM?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(Cuentas admin en PAM / Total cuentas admin)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60%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95%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PAM platform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M-C02d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Least Privilege Score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usuarios tienen solo los privilegios necesarios?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(Usuarios con privilegios verificados / Total usuarios)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40%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85%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IGA tool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M-C03a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Encryption at Rest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repos de datos sensibles están cifrados?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(Repos cifrados / Total repos datos sensibles)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60%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100%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CSPM/DSPM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M-C03b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Algorithm Compliance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¿Todos los sistemas usan algoritmos aprobados?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(Sistemas con algos aprobados / Total sistemas)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80%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100%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Scanner cripto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M-C03c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KMS Separation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¿Las claves están separadas de los datos?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Binario: 1 = separación completa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0/1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Auditoría KMS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M-C04a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Crypto Inventory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sistemas tienen inventario criptográfico?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(Sistemas inventariados / Total sistemas)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20%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80%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Crypto scanner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M-C04b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Q-Vulnerable Exposure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usa RSA/ECC sin plan de migración PQC?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(Sistemas RSA/ECC sin roadmap PQC / Total)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80%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20%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Crypto inventory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M-C04c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PQC Migration Score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OBJ-NAC-06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¿En qué etapa del roadmap PQC está la organización?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Escala 0-4: 0=sin inventario, 1=inventario, 2=piloto, 3=migración, 4=completado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0-4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Crypto roadmap doc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M-C05a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DLP Coverage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canales de salida tiene DLP?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(Canales cubiertos DLP / Total canales identificados)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50%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90%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DLP platform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M-C05b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DLP Block Rate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eventos DLP son bloqueados (no solo alertados)?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(Eventos bloqueados / Total eventos DLP)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30% (bloqueo real)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70%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DLP reports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M-C05c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DLP False Positive Rate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¿Cuál es la tasa de falsos positivos DLP?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(Alertas FP / Total alertas DLP)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50%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15%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DLP + análisis manual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M-C06a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Shadow AI Rate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¿Cuántas herramientas IA no autorizadas se detectan?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(Herramientas AI detectadas no inventariadas / Total detectadas)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50%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10%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CASB + proxy logs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M-C06b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AI Policy Maturity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¿Existe política formal de IA con nivel de madurez evaluado?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Escala 0-5: 0=no existe, 1=borrador, 2=aprobada, 3=comunicada, 4=aplicada, 5=auditada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0-5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Doc governance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</w:pPr>
            <w:r>
              <w:t>M-C06c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Unauthorized AI Detections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OBJ-NAC-05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¿Cuántas instancias de IA no autorizada se detectan en auditoría?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Número de instancias detectadas en auditoría semestral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#/período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&gt; 10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= 0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Semestral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Auditoría CASB</w:t>
            </w:r>
          </w:p>
        </w:tc>
      </w:tr>
    </w:tbl>
    <w:p/>
    <w:p>
      <w:pPr>
        <w:pStyle w:val="Heading3"/>
        <w:keepNext/>
        <w:keepLines/>
      </w:pPr>
      <w:r>
        <w:t>3.2 Pilar Integridad (I)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cantSplit w:val="1"/>
        </w:trPr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Sub-métrica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Umbral Crítico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Umbral Objetivo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 Datos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M-I01a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FIM Coverage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sistemas críticos tienen FIM activo?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(Sistemas críticos con FIM / Total sistemas críticos)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60%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95%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FIM platform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M-I01b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FIM Detection Time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¿Cuál es el tiempo mediano de detección FIM?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Mediana de (timestamp alerta FIM − timestamp modificación)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minutos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60 min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5 min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Por evento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SIEM/FIM logs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M-I01c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FIM-SIEM Integration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¿Están los alertas FIM integrados en SIEM con playbook?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Binario: 1 = integración bidireccional con playbook activo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0/1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SIEM config audit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M-I02a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TMPVC Críticas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¿Días medios CVSS≥9 sin parche?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Mediana de (Fecha parcheo − Fecha publicación CVE) para CVSS≥9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días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15 días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7 días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Semanal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Vuln scanner + CMB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M-I02b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TMPVC Altas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¿Días medios CVSS≥7 sin parche?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Mediana de (Fecha parcheo − Fecha pub CVE) para CVSS 7-8.9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días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30 días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15 días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Semanal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Vuln scanner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M-I02c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CVE Age &gt; 30d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¿Cuántos CVE críticos llevan &gt; 30 días sin parche?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Count CVE CVSS≥9 con Age &gt; 30 días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#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0 (KPI)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Semanal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Vuln scanner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M-I02d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EPSS Patch Rate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¿% CVE con EPSS&gt;0,5 parcheados en ≤7 días?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(CVE EPSS&gt;0,5 parcheados ≤7d / Total CVE EPSS&gt;0,5)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60%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95%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Semanal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EPSS API + scanner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M-I03a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SBOM Coverage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 aplicaciones tiene SBOM actualizado?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(Apps con SBOM actualizado ≤90d / Total apps prod)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10%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80%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CI/CD + SBOM repo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M-I03b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Artifact Verification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artefactos SW son verificados criptográficamente en CI/CD?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(Artefactos verificados / Total artefactos desplegados)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50%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100%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CI/CD pipeline logs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M-I03c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Third-Party Breach Rate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incidentes tienen origen en proveedores?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(Incidentes origen tercero / Total incidentes)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30%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10%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Registro incidentes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M-I04a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Signature Coverage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OBJ-NAC-04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transacciones críticas tienen firma cualificada?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(Trans. firmadas cualificadas / Trans. críticas totales)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60%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100%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eIDAS/PKI platform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M-I04b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PKI Health Score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OBJ-NAC-04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certificados están válidos y no expirados?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(Certs válidos / Total certs en uso)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90%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100%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Certificate mgmt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M-I04c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Expiry Advance Notice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OBJ-NAC-04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¿Días de antelación promedio en renovación de certs?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Promedio de (Fecha renovación − Fecha expiración)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días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7 días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30 días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PKI monitoring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M-I05a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Log Centralization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sistemas críticos envían logs al SIEM?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(Sistemas con logging centralizado / Total sistemas críticos)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60%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95%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SIEM inventory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M-I05b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Log Retention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sistemas cumplen retención de logs según ENS?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(Sistemas con retención ≥ req. normativo / Total)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70%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100%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SIEM config + policy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</w:pPr>
            <w:r>
              <w:t>M-I05c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Log Integrity Verification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OBJ-NAC-02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¿Se verifican la integridad de los logs regularmente?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Verificaciones realizadas / Verificaciones programadas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ratio 0-1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&lt; 0,5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= 1,0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Verification logs</w:t>
            </w:r>
          </w:p>
        </w:tc>
      </w:tr>
    </w:tbl>
    <w:p/>
    <w:p>
      <w:pPr>
        <w:pStyle w:val="Heading3"/>
        <w:keepNext/>
        <w:keepLines/>
      </w:pPr>
      <w:r>
        <w:t>3.3 Pilar Disponibilidad (A) y Extensiones CIANA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cantSplit w:val="1"/>
        </w:trPr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Métrica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Sub-métrica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Umbral Crítico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Umbral Objetivo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 Datos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M-A01a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¿Días medios entre inicio y detección de incidente?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Mediana de (Fecha detección − Fecha inicio estimado)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días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90 días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30 días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ITSM/SOAR + forense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M-A01b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Automated Detection Rate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incidentes detecta la tecnología (vs. humano)?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(Incidentes detección automática / Total incidentes)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30%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70%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SIEM/SOAR reports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M-A01c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SOC Coverage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del tiempo hay analistas SOC activos?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Horas con SOC activo / Total horas (168h/semana)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50%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100% (24×7)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SOC scheduling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M-A02a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MTTR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¿Horas medias entre detección y resolución?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Mediana de (Fecha resolución − Fecha detección)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horas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72h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4h (P1)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ITSM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M-A02b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MTTC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¿Horas medias entre detección y contención?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Mediana de (Timestamp contención − Timestamp detección)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horas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24h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2h (P1)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ITSM/SOAR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M-A02c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Notification Compliance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incidentes notificables se notifican en plazo?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(Notificaciones en plazo / Total notificables)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80%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100%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Por evento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ITSM + registros INCIBE/CCN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M-A02d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IR Playbook Coverage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tipologías de incidente tienen playbook probado?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(Tipologías con playbook probado / Total tipologías)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40%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80%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SOAR playbook registry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M-A03a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RTO Definition Coverage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sistemas críticos tienen RTO definido en BIA?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(Sistemas con RTO formal / Total sistemas críticos)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50%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100%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BIA documents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M-A03b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RTO Test Compliance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sistemas alcanzan su RTO en la última prueba?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(Sistemas RTO alcanzado / Total sistemas probados)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50%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90%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DRP test reports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M-A03c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RPO Test Compliance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sistemas alcanzan su RPO en la última prueba?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(Sistemas RPO alcanzado / Total sistemas probados)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50%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90%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DRP test reports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M-A03d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BCP Test Frequency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¿Cuántos ejercicios BCP/DRP se realizan vs. planificados?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Ejercicios realizados / Ejercicios planificados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ratio 0-1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0,5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1,0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Anual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BCP exercise records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M-A04a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Availability Rate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¿Uptime efectivo de servicios críticos?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(Tiempo disponible / Tiempo total)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99%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99,9%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Continuo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Monitoring platform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M-A04b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Unplanned Downtime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¿Horas de inactividad no planificada en 12 meses?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Suma horas inactividad no planificada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horas/año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87,6h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8,76h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 acumulado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Monitoring + ITSM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M-A04c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SLA Compliance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períodos se cumple el SLA de disponibilidad?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(Períodos en SLA / Total períodos medidos)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90%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100%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SLA reports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M-A05a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Backup Verification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backups han sido verificados con restauración?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(Backups verificados / Total backups en 30 días)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50%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100%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Backup platform logs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M-A05b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Backup Isolation Score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¿Nivel de aislamiento de backups de la red producción?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0=sin aislamiento, 1=VLAN, 2=red separada, 3=air-gap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0-3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Network architecture audit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M-A05c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Ransomware Recovery Test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¿% ejercicios ransomware completados vs. planificados?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Ejercicios ransomware realizados / Planificados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ratio 0-1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0,5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1,0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DRP exercise records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M-A05d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Recovery vs. RTO Ratio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¿Ratio tiempo real recuperación vs. RTO en simulacro?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Tiempo real recuperación (ejercicio) / RTO definido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ratio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2,0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0,8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DRP test reports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M-A06a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Edge Patch Latency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OBJ-NAC-02/03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¿Días entre CVE borde publicado y parcheo en prod?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Mediana de (Fecha parcheo borde − Fecha pub CVE)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días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30 días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7 días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Semanal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Patch mgmt + inventory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M-A06b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Edge Inventory Completeness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OBJ-NAC-02/03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dispositivos borde están inventariados?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(Dispositivos borde en inv. / Estimación total)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80%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98%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Network discovery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M-A06c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KEV Monitoring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OBJ-NAC-02/03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dispositivos borde monitorizan CISA KEV?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(Dispositivos con KEV monitoring / Total borde)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50%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95%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Semanal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Vuln mgmt platform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M-AT01a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Session Recording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OBJ-NAC-04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sesiones privilegiadas son grabadas?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(Sesiones admin grabadas / Total sesiones admin)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70%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98%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PAM platform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M-AT01b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Record Integrity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OBJ-NAC-04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¿Son inmutables los registros de sesión?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Binario: 1 = almacenamiento inmutable + acceso separado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0/1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PAM + storage audit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M-AT02a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Training Completion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 transversal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empleados completaron formación anual?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(Empleados con cert. formación / Total plantilla)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50%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95%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Anual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LMS platform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M-AT02b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Phishing Click Rate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 transversal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¿Tasa de clics en simulacros de phishing?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(Clics en phishing simulado / Mensajes enviados)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&gt; 20%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5%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Phishing simulation platform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M-AT02c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Incident Report Rate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 transversal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incidentes son reportados activamente?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(Reportes voluntarios / Incidentes detectados total)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20%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60%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Mensual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ITSM + ticketing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M-AT02d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Executive Training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 transversal (NIS2)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directivos completaron formación NIS2?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(Directivos formados / Total órgano directivo)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100%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= 100%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Anual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LMS + directorio directivos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M-AT03a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ZT Maturity Level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OBJ-NAC-01/03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¿Nivel CISA ZT Maturity de la organización?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Escala 0-3 CISA ZTA v2: 0=Traditional, 1=Initial, 2=Advanced, 3=Optimal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0-3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≤ 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2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Semestral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CISA ZT Assessment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M-AT03b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Microsegmentation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OBJ-NAC-01/03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¿Qué % segmentos críticos tienen microsegmentación?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(Segmentos con microseg. / Total segmentos críticos) × 100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&lt; 30%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≥ 80%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Network architecture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</w:pPr>
            <w:r>
              <w:t>M-AT03c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Continuous Auth Coverage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OBJ-NAC-01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¿Qué % usuarios en activos críticos tienen autenticación continua?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(Usuarios con auth continua en activos críticos / Total) × 100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&lt; 10%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≥ 70%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Trimestral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ZT platform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4: ÍNDICE GLOBAL DE MADUREZ CIA (IGM-CIA)</w:t>
      </w:r>
    </w:p>
    <w:p>
      <w:pPr>
        <w:pStyle w:val="Heading3"/>
        <w:keepNext/>
        <w:keepLines/>
      </w:pPr>
      <w:r>
        <w:t>4.1 Fórmula del Índice</w:t>
      </w:r>
    </w:p>
    <w:p>
      <w:r>
        <w:t>El IGM-CIA es un indicador compuesto que agrega los 22 indicadores en un único score de madurez en escala 0-5.</w:t>
      </w:r>
    </w:p>
    <w:p>
      <w:r>
        <w:rPr>
          <w:b/>
        </w:rPr>
        <w:t>Paso 1: Normalización individual por indicador</w:t>
      </w:r>
    </w:p>
    <w:p>
      <w:r>
        <w:t>Para cada métrica M_i con valor V_i, umbral crítico VC_i y umbral objetivo VO_i: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Score_i = 0  si V_i en zona crítica (peor que umbral crítico)</w:t>
        <w:br/>
        <w:t>Score_i = 1  si V_i entre umbral crítico y 50% del rango hacia objetivo</w:t>
        <w:br/>
        <w:t>Score_i = 2  si V_i en 50-75% del rango hacia objetivo</w:t>
        <w:br/>
        <w:t>Score_i = 3  si V_i en 75-99% del rango hacia objetivo</w:t>
        <w:br/>
        <w:t>Score_i = 4  si V_i ≥ umbral objetivo</w:t>
        <w:br/>
        <w:t>Score_i = 5  si V_i supera umbral objetivo en ≥ 10%</w:t>
        <w:br/>
      </w:r>
    </w:p>
    <w:p>
      <w:r>
        <w:rPr>
          <w:b/>
        </w:rPr>
        <w:t>Paso 2: Score por pilar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IGM_C = (Σ Score_i × Peso_i para indicadores C) / Suma_pesos_C</w:t>
        <w:br/>
        <w:t>IGM_I = (Σ Score_i × Peso_i para indicadores I) / Suma_pesos_I</w:t>
        <w:br/>
        <w:t>IGM_A = (Σ Score_i × Peso_i para indicadores A) / Suma_pesos_A</w:t>
        <w:br/>
        <w:t>IGM_CIANA = (Σ Score_i × Peso_i para indicadores CIANA) / Suma_pesos_CIANA</w:t>
        <w:br/>
      </w:r>
    </w:p>
    <w:p>
      <w:r>
        <w:rPr>
          <w:b/>
        </w:rPr>
        <w:t>Paso 3: IGM-CIA Global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IGM-CIA = 0,30 × IGM_C + 0,30 × IGM_I + 0,30 × IGM_A + 0,10 × IGM_CIANA</w:t>
        <w:br/>
      </w:r>
    </w:p>
    <w:p>
      <w:r>
        <w:rPr>
          <w:b/>
        </w:rPr>
        <w:t>Pesos sectoriales recomendados</w:t>
      </w:r>
      <w:r>
        <w:t xml:space="preserve"> (ajustar según sector y criticidad):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w_C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w_I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w_A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w_CIANA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Financiero (DORA)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0,40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0,10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Salud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0,40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0,10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Infraestructura crítica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0,45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0,10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AAPP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0,30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0,30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0,30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0,10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PYMEs (genérico)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0,35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0,30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0,10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Defensa / Seguridad Nacional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0,30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0,30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0,20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0,20</w:t>
            </w:r>
          </w:p>
        </w:tc>
      </w:tr>
    </w:tbl>
    <w:p/>
    <w:p>
      <w:pPr>
        <w:pStyle w:val="Heading3"/>
        <w:keepNext/>
        <w:keepLines/>
      </w:pPr>
      <w:r>
        <w:t>4.2 Escala de Interpretación del IGM-CIA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IGM-CIA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de Madurez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0,0 – 1,0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Inicial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Controles básicos ausentes; exposición crítica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de emergencia 30 días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1,0 – 2,0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Formativo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Controles puntuales sin coherencia sistémica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Programa estructurado 90 días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2,0 – 3,0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Definido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Controles implementados; cobertura parcial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de mejora continua 6 meses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3,0 – 4,0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Gestionado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Controles completos con medición sistemática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Optimización y automatización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4,0 – 5,0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Optimizado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Programa maduro con mejora continua documentada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Benchmark sectorial y liderazgo</w:t>
            </w:r>
          </w:p>
        </w:tc>
      </w:tr>
    </w:tbl>
    <w:p/>
    <w:p>
      <w:pPr>
        <w:pStyle w:val="Heading3"/>
        <w:keepNext/>
        <w:keepLines/>
      </w:pPr>
      <w:r>
        <w:t>4.3 Correlación PRAGMATIC con IGM-CIA</w:t>
      </w:r>
    </w:p>
    <w:p>
      <w:r>
        <w:t>Los indicadores con score PRAGMATIC Clase A tienen peso ×1,2 en el IGM-CIA. Los de Clase C tienen peso ×0,8. Esto refleja que las métricas de mayor calidad metodológica merecen mayor influencia en el índice agregado.</w:t>
      </w:r>
    </w:p>
    <w:p>
      <w:pPr>
        <w:pStyle w:val="Heading2"/>
        <w:keepNext/>
        <w:keepLines/>
      </w:pPr>
      <w:r>
        <w:rPr>
          <w:color w:val="0066CC"/>
        </w:rPr>
        <w:t>SECCIÓN 5: PESOS PRAGMATIC EN EL CONTEXTO ESPAÑOL</w:t>
      </w:r>
    </w:p>
    <w:p>
      <w:pPr>
        <w:pStyle w:val="Heading3"/>
        <w:keepNext/>
        <w:keepLines/>
      </w:pPr>
      <w:r>
        <w:t>5.1 Ajuste de Pesos por Contexto Nacional</w:t>
      </w:r>
    </w:p>
    <w:p>
      <w:r>
        <w:t>España 2025 presenta tres condiciones contextuales que justifican pesos diferenciados en los criterios PRAGMATIC:</w:t>
      </w:r>
    </w:p>
    <w:p>
      <w:r>
        <w:rPr>
          <w:b/>
        </w:rPr>
        <w:t>Peso +1 en Relevante</w:t>
      </w:r>
      <w:r>
        <w:t xml:space="preserve"> para indicadores con base en NIS2 y DORA: La transposición de NIS2 en tramitación y DORA en vigor desde enero 2025 elevan la relevancia regulatoria de los indicadores vinculados a estos marcos por encima de la media internacional.</w:t>
      </w:r>
    </w:p>
    <w:p>
      <w:r>
        <w:rPr>
          <w:b/>
        </w:rPr>
        <w:t>Peso +1 en Rentable</w:t>
      </w:r>
      <w:r>
        <w:t xml:space="preserve"> para indicadores aplicables a PYMEs: El 99,8% del tejido empresarial español son PYMEs. Los indicadores cuya extracción requiere herramientas de alto coste (CSPM, IGA enterprise) tienen impacto limitado sobre la mayoría del tejido productivo y deben ser ponderados de forma realista.</w:t>
      </w:r>
    </w:p>
    <w:p>
      <w:r>
        <w:rPr>
          <w:b/>
        </w:rPr>
        <w:t>Peso +1 en Predictivo</w:t>
      </w:r>
      <w:r>
        <w:t xml:space="preserve"> para indicadores de Disponibilidad en sectores críticos: El impacto de los 392 ataques de ransomware en 2025 en España hace que la capacidad predictiva de los indicadores de disponibilidad sea especialmente valiosa en el contexto nacional.</w:t>
      </w:r>
    </w:p>
    <w:p>
      <w:pPr>
        <w:pStyle w:val="Heading2"/>
        <w:keepNext/>
        <w:keepLines/>
      </w:pPr>
      <w:r>
        <w:rPr>
          <w:color w:val="0066CC"/>
        </w:rPr>
        <w:t>SECCIÓN 6: RUTA DE IMPLEMENTACIÓN RECOMENDADA</w:t>
      </w:r>
    </w:p>
    <w:p>
      <w:pPr>
        <w:pStyle w:val="Heading3"/>
        <w:keepNext/>
        <w:keepLines/>
      </w:pPr>
      <w:r>
        <w:t>Fase 0 — Prerequisitos (semanas 1-2)</w:t>
      </w:r>
    </w:p>
    <w:p>
      <w:pPr>
        <w:pStyle w:val="ListBullet"/>
        <w:keepLines w:val="1"/>
        <w:keepNext w:val="1"/>
        <w:widowControl w:val="1"/>
      </w:pPr>
      <w:r>
        <w:t>Inventario de activos actualizado (condición sine qua non de precisión)</w:t>
      </w:r>
    </w:p>
    <w:p>
      <w:pPr>
        <w:pStyle w:val="ListBullet"/>
        <w:keepLines w:val="1"/>
        <w:keepNext w:val="1"/>
        <w:widowControl w:val="1"/>
      </w:pPr>
      <w:r>
        <w:t>Definición del alcance organizacional (sistemas dentro/fuera de métricas)</w:t>
      </w:r>
    </w:p>
    <w:p>
      <w:pPr>
        <w:pStyle w:val="ListBullet"/>
        <w:keepLines w:val="1"/>
        <w:widowControl w:val="1"/>
      </w:pPr>
      <w:r>
        <w:t>Asignación de propietarios de métricas por dominio</w:t>
      </w:r>
    </w:p>
    <w:p>
      <w:pPr>
        <w:pStyle w:val="Heading3"/>
        <w:keepNext/>
        <w:keepLines/>
      </w:pPr>
      <w:r>
        <w:t>Fase 1 — Quick Wins (meses 1-3): Indicadores Clase A sin inversión adicional</w:t>
      </w:r>
    </w:p>
    <w:p>
      <w:pPr>
        <w:pStyle w:val="ListBullet"/>
        <w:keepLines w:val="1"/>
        <w:keepNext w:val="1"/>
        <w:widowControl w:val="1"/>
      </w:pPr>
      <w:r>
        <w:t>TMPVC (M-I02a-d): extracción del vulnerability scanner existente</w:t>
      </w:r>
    </w:p>
    <w:p>
      <w:pPr>
        <w:pStyle w:val="ListBullet"/>
        <w:keepLines w:val="1"/>
        <w:keepNext w:val="1"/>
        <w:widowControl w:val="1"/>
      </w:pPr>
      <w:r>
        <w:t>MFA Coverage (M-C01a): extracción del IAM/AAD existente</w:t>
      </w:r>
    </w:p>
    <w:p>
      <w:pPr>
        <w:pStyle w:val="ListBullet"/>
        <w:keepLines w:val="1"/>
        <w:keepNext w:val="1"/>
        <w:widowControl w:val="1"/>
      </w:pPr>
      <w:r>
        <w:t>Uptime (M-A04a-c): extracción del sistema de monitorización existente</w:t>
      </w:r>
    </w:p>
    <w:p>
      <w:pPr>
        <w:pStyle w:val="ListBullet"/>
        <w:keepLines w:val="1"/>
        <w:widowControl w:val="1"/>
      </w:pPr>
      <w:r>
        <w:t>MTTD/MTTR (M-A01a, M-A02a): extracción del ITSM existente</w:t>
      </w:r>
    </w:p>
    <w:p>
      <w:pPr>
        <w:pStyle w:val="Heading3"/>
        <w:keepNext/>
        <w:keepLines/>
      </w:pPr>
      <w:r>
        <w:t>Fase 2 — Consolidación (meses 3-9): Indicadores con herramientas existentes</w:t>
      </w:r>
    </w:p>
    <w:p>
      <w:pPr>
        <w:pStyle w:val="ListBullet"/>
        <w:keepLines w:val="1"/>
        <w:keepNext w:val="1"/>
        <w:widowControl w:val="1"/>
      </w:pPr>
      <w:r>
        <w:t>FIM (M-I01a-c): despliegue de agentes FIM si no existen</w:t>
      </w:r>
    </w:p>
    <w:p>
      <w:pPr>
        <w:pStyle w:val="ListBullet"/>
        <w:keepLines w:val="1"/>
        <w:keepNext w:val="1"/>
        <w:widowControl w:val="1"/>
      </w:pPr>
      <w:r>
        <w:t>Log Centralization (M-I05a-c): revisión y ampliación de cobertura SIEM</w:t>
      </w:r>
    </w:p>
    <w:p>
      <w:pPr>
        <w:pStyle w:val="ListBullet"/>
        <w:keepLines w:val="1"/>
        <w:keepNext w:val="1"/>
        <w:widowControl w:val="1"/>
      </w:pPr>
      <w:r>
        <w:t>Backup Verification (M-A05a): activación de proceso mensual de restauración de test</w:t>
      </w:r>
    </w:p>
    <w:p>
      <w:pPr>
        <w:pStyle w:val="ListBullet"/>
        <w:keepLines w:val="1"/>
        <w:widowControl w:val="1"/>
      </w:pPr>
      <w:r>
        <w:t>Training Metrics (M-AT02a-d): extracción de LMS y plataforma phishing simulation</w:t>
      </w:r>
    </w:p>
    <w:p>
      <w:pPr>
        <w:pStyle w:val="Heading3"/>
        <w:keepNext/>
        <w:keepLines/>
      </w:pPr>
      <w:r>
        <w:t>Fase 3 — Inversión dirigida (meses 9-18): Indicadores que requieren nuevas herramientas</w:t>
      </w:r>
    </w:p>
    <w:p>
      <w:pPr>
        <w:pStyle w:val="ListBullet"/>
        <w:keepLines w:val="1"/>
        <w:keepNext w:val="1"/>
        <w:widowControl w:val="1"/>
      </w:pPr>
      <w:r>
        <w:t>DLP Coverage (M-C05a-c): evaluación e implementación/ampliación de plataforma DLP</w:t>
      </w:r>
    </w:p>
    <w:p>
      <w:pPr>
        <w:pStyle w:val="ListBullet"/>
        <w:keepLines w:val="1"/>
        <w:keepNext w:val="1"/>
        <w:widowControl w:val="1"/>
      </w:pPr>
      <w:r>
        <w:t>Encryption at Rest (M-C03a-c): implementación CSPM/DSPM</w:t>
      </w:r>
    </w:p>
    <w:p>
      <w:pPr>
        <w:pStyle w:val="ListBullet"/>
        <w:keepLines w:val="1"/>
        <w:keepNext w:val="1"/>
        <w:widowControl w:val="1"/>
      </w:pPr>
      <w:r>
        <w:t>Supply Chain / SBOM (M-I03a-c): integración SBOM en pipeline CI/CD</w:t>
      </w:r>
    </w:p>
    <w:p>
      <w:pPr>
        <w:pStyle w:val="ListBullet"/>
        <w:keepLines w:val="1"/>
        <w:widowControl w:val="1"/>
      </w:pPr>
      <w:r>
        <w:t>ZT Microsegmentation (M-AT03b): proyecto de microsegmentación de red</w:t>
      </w:r>
    </w:p>
    <w:p>
      <w:pPr>
        <w:pStyle w:val="Heading3"/>
        <w:keepNext/>
        <w:keepLines/>
      </w:pPr>
      <w:r>
        <w:t>Fase 4 — Liderazgo estratégico (&gt; 18 meses): Indicadores de madurez avanzada</w:t>
      </w:r>
    </w:p>
    <w:p>
      <w:pPr>
        <w:pStyle w:val="ListBullet"/>
        <w:keepLines w:val="1"/>
        <w:keepNext w:val="1"/>
        <w:widowControl w:val="1"/>
      </w:pPr>
      <w:r>
        <w:t>PQC Inventory (M-C04a-c): implementación de herramienta de escaneo criptográfico</w:t>
      </w:r>
    </w:p>
    <w:p>
      <w:pPr>
        <w:pStyle w:val="ListBullet"/>
        <w:keepLines w:val="1"/>
        <w:keepNext w:val="1"/>
        <w:widowControl w:val="1"/>
      </w:pPr>
      <w:r>
        <w:t>Shadow AI Governance (M-C06a-c): política IA + CASB con capacidades específicas</w:t>
      </w:r>
    </w:p>
    <w:p>
      <w:pPr>
        <w:pStyle w:val="ListBullet"/>
        <w:keepLines w:val="1"/>
        <w:widowControl w:val="1"/>
      </w:pPr>
      <w:r>
        <w:t>Zero Trust Maturity (M-AT03a-c): evaluación formal CISA ZT Maturity</w:t>
      </w:r>
    </w:p>
    <w:p>
      <w:r>
        <w:rPr>
          <w:i/>
        </w:rPr>
        <w:t>Marco Integrativo GQM+PRAGMATIC CIA Triad v2025 · Basado en: Basili &amp; Weiss (1984) GQM; ISO/IEC 15939 Software Measurement; Brotby &amp; Hinson PRAGMATIC (2013); NIST SP 800-55 R1; ENS RD 311/2022; NIS2 (UE 2022/2555); DORA (UE 2022/2554); RGPD (UE 2016/679); EU AI Act (UE 2024/1689); eIDAS 2 (UE 2024/1183); NIST CSF 2.0; NIST PQC FIPS 203/204/205; CISA ZTA Maturity Model v2; IBM Cost of Data Breach 2025; Verizon DBIR 2025; ENISA Threat Landscape 2025; Cisco CRI 2025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