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Preguntas/Métricas GQM a Requisitos Normativos (ENS, NIS2, otros)</w:t>
      </w:r>
    </w:p>
    <w:p>
      <w:r>
        <w:t>Tabla de referencia que vincula preguntas y métricas del marco GQM SASE con requisitos de ENS, NIS2 y marcos de continuidad/resiliencia relacionados. No pretende sustituir al análisis jurídico, sino facilitar la trazabilidad técnica–normativa.</w:t>
      </w:r>
    </w:p>
    <w:p>
      <w:pPr>
        <w:pStyle w:val="Heading2"/>
        <w:keepNext/>
        <w:keepLines/>
      </w:pPr>
      <w:r>
        <w:rPr>
          <w:color w:val="0066CC"/>
        </w:rPr>
        <w:t>Tabla principal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Pregunta/Métrica (Q/M)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(RD 311/2022) – Ejemplos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– Ejemplos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Otros marcos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encaje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 – Rendimiento &amp; QoE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Q1.1 / M1.1 (latencia p95)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Rendimiento extremo a extremo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Principios de disponibilidad y calidad del servicio; medidas de protección de comunicaciones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sobre continuidad de servicios y mitigación de impacto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Prácticas de QoS/QoE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Demuestra que las medidas de seguridad no degradan inaceptablemente servicios esenciales.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 – Rendimiento &amp; QoE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Q1.2 / M1.2 (jitter voz/vídeo)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Estabilidad de comunicaciones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de comunicaciones seguras y disponibilidad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Requisitos para servicios esenciales (telemedicina, etc.)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Recomendaciones QoE sectoriales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Relevante en sanidad, emergencias y educación síncrona.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 – Rendimiento &amp; QoE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Q1.3 / M1.4 (tiempo transacción)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Experiencia de usuario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objetivos de servicio al ciudadano, eficiencia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impacto en prestación de servicios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UX / eGovernment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Métrica puente entre red y servicio público/negocio.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 – Rendimiento &amp; QoE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Q1.4 / M1.5 (disponibilidad PoPs/túneles)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Disponibilidad infra SASE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disponibilidad, continuidad, redundancia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continuidad y resiliencia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BIA/BCP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Clave para justificar diseño y pruebas de HA.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 – Rendimiento &amp; QoE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Q1.5 / M1.6 (índice QoE)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QoE agregada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satisfacción en servicios digitales (implícita)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confianza en servicios esenciales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Modelos de experiencia digital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Facilita reporting ejecutivo sobre “estado del servicio seguro”.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 – Zero Trust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Q2.1 / M2.1 (% MFA)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Autenticación fuerte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control de acceso, autenticación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MFA donde proceda, políticas de acceso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Guías Zero Trust (NIST, ENISA)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Evidencia cumplimiento de requisitos de autenticación reforzada.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 – Zero Trust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Q2.2 / M2.2 (% apps vía ZTNA)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Exposición de apps internas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protección de sistemas de información; segmentación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seguridad de redes y sistemas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Zero Trust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Mide sustitución de modelos VPN amplios por acceso granular.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 – Zero Trust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Q2.3 / M2.3 (% accesos privilegiados via ZTNA+contexto)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privilegios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cuentas privilegiadas, segregación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gestión de identidades y privilegios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A.9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Indicador fino de control de acceso de alto riesgo.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 – Zero Trust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Q2.4 / M2.4 (madurez ZT)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Madurez arquitectónica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organización de la seguridad; mejora continua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gestión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Modelos ZTMM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Resume el nivel de implantación Zero Trust.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G3 – SOC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Q3.1–3 / M3.1–3 (MTTD/MTTC/MTTR SASE)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Detección y respuesta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gestión de incidentes, tiempos de respuesta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identificación, mitigación, notificación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27035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Demuestran capacidad operativa del SOC y efectividad de SASE como sensor/actuador.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G3 – SOC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Q3.4 / M3.4–3.5 (incidentes, amenazas bloqueadas)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Cobertura de detección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medidas de protección, registros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monitorización y detección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MITRE ATT&amp;CK (cobertura)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Apoya análisis de cobertura y eficacia de controles.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 – Cumplimiento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Q4.1 / M4.1 (% proyectos cloud integrados en SASE)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 cloud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servicios en la nube, cadena de suministro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seguridad de proveedores y servicios de terceros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Guías ENS cloud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Mide disciplina en exigir SASE/ZTNA como requisito de diseño.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 – Cumplimiento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Q4.2 / M4.2 (% sistemas ENS M/A vía SASE/ZTNA)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Cobertura de controles en sistemas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medidas reforzadas en sistemas medio/alto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servicios esenciales y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Perfil ENS sectorial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Indicador directo para AAPP y proveedores ENS.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 – Cumplimiento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Q4.3 / M4.3 (% logs desde SASE)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Trazabilidad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registro y trazabilidad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monitorización y logging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27001 A.12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Demuestra centralización de evidencias de acceso.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 – Cumplimiento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Q4.4 / M4.4 (índice alineamiento SASE–ENS/NIS2)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Mapeo formal de 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&amp; NIS2 en conjunto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ENS–NIS2 guía de trasposición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GRC corporativo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Ofrece visión sintética del encaje regulatorio.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G5 – Continuidad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Q5.1 / M5.1 (SASE en planes BCP)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Inclusión en continuidad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continuidad de la actividad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continuidad y recuperación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22301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Mide integración entre ciber y continuidad.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G5 – Continuidad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Q5.2–5.3 / M5.2–5.3 (redundancia y conmutación)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Resiliencia infra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redundancia, tolerancia a fallos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resiliencia de redes/sistemas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Arquitecturas HA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Apoya diseño de topologías resilientes y pruebas periódicas.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G5 – Continuidad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Q5.3 / M5.4 (indisponibilidad anual atribuible a SASE)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Impacto de SASE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objetivos de disponibilidad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impacto en servicios esenciales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KPIs de disponibilidad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Permite identificar riesgos residuales en la capa SASE.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G6 – Negocio/ROI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Q6.1 / M6.1 (consolidación plataformas)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Simplificación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gestión de activos; eficacia de medidas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eficiencia en gestión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Estrategias de consolidación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Relaciona SASE con reducción de complejidad operacional.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G6 – Negocio/ROI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Q6.2 / M6.2–6.3 (ahorros, horas OPEX)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Eficiencia económica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eficiencia en gestión de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proporcionalidad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Modelos de TCO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Alimenta discurso de sostenibilidad financiera.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G6 – Negocio/ROI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Q6.3–6.4 / M6.4–6.5 (reducción incidentes, ROI)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Coste evitado y retorno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&amp; NIS2: reducción de riesgo e impacto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NIS2: enfoque basado en riesgo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Buenas prácticas ROI ciber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Permite “hablar el idioma” de dirección y finanzas.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