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Métricas SASE</w:t>
      </w:r>
    </w:p>
    <w:p>
      <w:r>
        <w:t xml:space="preserve">Bienvenido al </w:t>
      </w:r>
      <w:r>
        <w:rPr>
          <w:b/>
        </w:rPr>
        <w:t>Kit GQM + PRAGMATIC para indicadores SASE / Zero Trust</w:t>
      </w:r>
      <w:r>
        <w:t>. Esta colección de documentos está diseñada para ayudar a alinear objetivos nacionales y corporativos con métricas técnicas SASE, y a filtrar esas métricas con criterios de calidad.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pPr>
        <w:pStyle w:val="ListBullet"/>
        <w:keepLines w:val="1"/>
        <w:keepNext w:val="1"/>
        <w:widowControl w:val="1"/>
      </w:pPr>
      <w:r>
        <w:br/>
        <w:t>marco-integrativo-gqm-pragmatic.md</w:t>
        <w:br/>
        <w:t xml:space="preserve">  Marco conceptual que enlaza Objetivos → Preguntas → Métricas SASE y explica cómo aplicar PRAGMATIC a cada métrica.</w:t>
        <w:br/>
      </w:r>
    </w:p>
    <w:p>
      <w:pPr>
        <w:pStyle w:val="ListBullet"/>
        <w:keepLines w:val="1"/>
        <w:keepNext w:val="1"/>
        <w:widowControl w:val="1"/>
      </w:pPr>
      <w:r>
        <w:br/>
        <w:t>matriz-evaluacion-pragmatic-completa.md</w:t>
        <w:br/>
        <w:t xml:space="preserve">  Tabla con las métricas clave SASE y una puntuación orientativa en cada dimensión PRAGMATIC.</w:t>
        <w:br/>
      </w:r>
    </w:p>
    <w:p>
      <w:pPr>
        <w:pStyle w:val="ListBullet"/>
        <w:keepLines w:val="1"/>
        <w:keepNext w:val="1"/>
        <w:widowControl w:val="1"/>
      </w:pPr>
      <w:r>
        <w:br/>
        <w:t>narrativa-explicativa-gqm-pragmatic.md</w:t>
        <w:br/>
        <w:t xml:space="preserve">  Texto explicativo para contextualizar el uso del marco ante CISOs, responsables de continuidad, riesgos y dirección.</w:t>
        <w:br/>
      </w:r>
    </w:p>
    <w:p>
      <w:pPr>
        <w:pStyle w:val="ListBullet"/>
        <w:keepLines w:val="1"/>
        <w:keepNext w:val="1"/>
        <w:widowControl w:val="1"/>
      </w:pPr>
      <w:r>
        <w:br/>
        <w:t>mapeo-preguntas-gqm-normativa.md</w:t>
        <w:br/>
        <w:t xml:space="preserve">  Tabla que vincula las preguntas/métricas del modelo con requisitos ENS, NIS2 y otros marcos relevantes.</w:t>
        <w:br/>
      </w:r>
    </w:p>
    <w:p>
      <w:pPr>
        <w:pStyle w:val="ListBullet"/>
        <w:keepLines w:val="1"/>
        <w:keepNext w:val="1"/>
        <w:widowControl w:val="1"/>
      </w:pPr>
      <w:r>
        <w:br/>
        <w:t>plantilla-excel-igm-roi-gqm-pragmatic.md</w:t>
        <w:br/>
        <w:t xml:space="preserve">  Descripción de cómo implementar en Excel el IGM y el ROI SASE usando las métricas GQM/PRAGMATIC.</w:t>
        <w:br/>
      </w:r>
    </w:p>
    <w:p>
      <w:pPr>
        <w:pStyle w:val="ListBullet"/>
        <w:keepLines w:val="1"/>
        <w:widowControl w:val="1"/>
      </w:pPr>
      <w:r>
        <w:br/>
        <w:t>plantilla-reporte-ejecutivo-gqm-pragmatic.md</w:t>
        <w:br/>
        <w:t xml:space="preserve">  Esqueleto de presentación ejecutiva para comunicar resultados de IGM, ROI y hallazgos a comités de dirección o reguladores.</w:t>
        <w:br/>
      </w:r>
    </w:p>
    <w:p>
      <w:r>
        <w:rPr>
          <w:rFonts w:ascii="Courier New" w:hAnsi="Courier New"/>
          <w:sz w:val="18"/>
        </w:rPr>
        <w:t>marco-integrativo-gqm-pragmatic.md</w:t>
      </w:r>
      <w:r/>
      <w:r>
        <w:br/>
        <w:t xml:space="preserve">  Marco conceptual que enlaza Objetivos → Preguntas → Métricas SASE y explica cómo aplicar PRAGMATIC a cada métrica.</w:t>
      </w:r>
    </w:p>
    <w:p>
      <w:r>
        <w:rPr>
          <w:rFonts w:ascii="Courier New" w:hAnsi="Courier New"/>
          <w:sz w:val="18"/>
        </w:rPr>
        <w:t>matriz-evaluacion-pragmatic-completa.md</w:t>
      </w:r>
      <w:r/>
      <w:r>
        <w:br/>
        <w:t xml:space="preserve">  Tabla con las métricas clave SASE y una puntuación orientativa en cada dimensión PRAGMATIC.</w:t>
      </w:r>
    </w:p>
    <w:p>
      <w:r>
        <w:rPr>
          <w:rFonts w:ascii="Courier New" w:hAnsi="Courier New"/>
          <w:sz w:val="18"/>
        </w:rPr>
        <w:t>narrativa-explicativa-gqm-pragmatic.md</w:t>
      </w:r>
      <w:r/>
      <w:r>
        <w:br/>
        <w:t xml:space="preserve">  Texto explicativo para contextualizar el uso del marco ante CISOs, responsables de continuidad, riesgos y dirección.</w:t>
      </w:r>
    </w:p>
    <w:p>
      <w:r>
        <w:rPr>
          <w:rFonts w:ascii="Courier New" w:hAnsi="Courier New"/>
          <w:sz w:val="18"/>
        </w:rPr>
        <w:t>mapeo-preguntas-gqm-normativa.md</w:t>
      </w:r>
      <w:r/>
      <w:r>
        <w:br/>
        <w:t xml:space="preserve">  Tabla que vincula las preguntas/métricas del modelo con requisitos ENS, NIS2 y otros marcos relevantes.</w:t>
      </w:r>
    </w:p>
    <w:p>
      <w:r>
        <w:rPr>
          <w:rFonts w:ascii="Courier New" w:hAnsi="Courier New"/>
          <w:sz w:val="18"/>
        </w:rPr>
        <w:t>plantilla-excel-igm-roi-gqm-pragmatic.md</w:t>
      </w:r>
      <w:r/>
      <w:r>
        <w:br/>
        <w:t xml:space="preserve">  Descripción de cómo implementar en Excel el IGM y el ROI SASE usando las métricas GQM/PRAGMATIC.</w:t>
      </w:r>
    </w:p>
    <w:p>
      <w:r>
        <w:rPr>
          <w:rFonts w:ascii="Courier New" w:hAnsi="Courier New"/>
          <w:sz w:val="18"/>
        </w:rPr>
        <w:t>plantilla-reporte-ejecutivo-gqm-pragmatic.md</w:t>
      </w:r>
      <w:r/>
      <w:r>
        <w:br/>
        <w:t xml:space="preserve">  Esqueleto de presentación ejecutiva para comunicar resultados de IGM, ROI y hallazgos a comités de dirección o reguladores.</w:t>
      </w:r>
    </w:p>
    <w:p>
      <w:pPr>
        <w:pStyle w:val="Heading2"/>
        <w:keepNext/>
        <w:keepLines/>
      </w:pPr>
      <w:r>
        <w:rPr>
          <w:color w:val="0066CC"/>
        </w:rPr>
        <w:t>2. Orden recomendado de uso</w:t>
      </w:r>
    </w:p>
    <w:p>
      <w:pPr>
        <w:pStyle w:val="ListNumber"/>
        <w:keepLines w:val="1"/>
        <w:keepNext w:val="1"/>
        <w:widowControl w:val="1"/>
      </w:pPr>
      <w:r>
        <w:t xml:space="preserve">Leer la narrativa (narrativa-explicativa…) para entender la lógica GQM + PRAGMATIC.  </w:t>
      </w:r>
    </w:p>
    <w:p>
      <w:pPr>
        <w:pStyle w:val="ListNumber"/>
        <w:keepLines w:val="1"/>
        <w:keepNext w:val="1"/>
        <w:widowControl w:val="1"/>
      </w:pPr>
      <w:r>
        <w:t xml:space="preserve">Revisar el marco (marco-integrativo…) y, si procede, adaptar la lista de objetivos y métricas a su contexto sectorial.  </w:t>
      </w:r>
    </w:p>
    <w:p>
      <w:pPr>
        <w:pStyle w:val="ListNumber"/>
        <w:keepLines w:val="1"/>
        <w:keepNext w:val="1"/>
        <w:widowControl w:val="1"/>
      </w:pPr>
      <w:r>
        <w:t xml:space="preserve">Validar y ajustar la matriz PRAGMATIC (matriz-evaluacion…) en talleres con stakeholders.  </w:t>
      </w:r>
    </w:p>
    <w:p>
      <w:pPr>
        <w:pStyle w:val="ListNumber"/>
        <w:keepLines w:val="1"/>
        <w:keepNext w:val="1"/>
        <w:widowControl w:val="1"/>
      </w:pPr>
      <w:r>
        <w:t xml:space="preserve">Alinear con ENS/NIS2 (mapeo-preguntas-gqm-normativa…) para asegurar trazabilidad regulatoria.  </w:t>
      </w:r>
    </w:p>
    <w:p>
      <w:pPr>
        <w:pStyle w:val="ListNumber"/>
        <w:keepLines w:val="1"/>
        <w:keepNext w:val="1"/>
        <w:widowControl w:val="1"/>
      </w:pPr>
      <w:r>
        <w:t xml:space="preserve">Construir el Excel (plantilla-excel…) e implementar fórmulas y parámetros según la realidad económica de la organización.  </w:t>
      </w:r>
    </w:p>
    <w:p>
      <w:pPr>
        <w:pStyle w:val="ListNumber"/>
        <w:keepLines w:val="1"/>
        <w:widowControl w:val="1"/>
      </w:pPr>
      <w:r>
        <w:t>Preparar el reporte ejecutivo (plantilla-reporte-ejecutivo…) y adaptarlo a la plantilla corporativa de presentaciones.</w:t>
      </w:r>
    </w:p>
    <w:p>
      <w:pPr>
        <w:pStyle w:val="Heading2"/>
        <w:keepNext/>
        <w:keepLines/>
      </w:pPr>
      <w:r>
        <w:rPr>
          <w:color w:val="0066CC"/>
        </w:rPr>
        <w:t>3. Escenarios de aplicación</w:t>
      </w:r>
    </w:p>
    <w:p>
      <w:pPr>
        <w:pStyle w:val="ListBullet"/>
        <w:keepLines w:val="1"/>
        <w:keepNext w:val="1"/>
        <w:widowControl w:val="1"/>
      </w:pPr>
      <w:r>
        <w:t xml:space="preserve">Organización individual (ministerio, consejería, gran empresa):  </w:t>
      </w:r>
    </w:p>
    <w:p>
      <w:pPr>
        <w:pStyle w:val="ListBullet"/>
        <w:keepLines w:val="1"/>
        <w:keepNext w:val="1"/>
        <w:widowControl w:val="1"/>
      </w:pPr>
      <w:r>
        <w:t xml:space="preserve">Diagnóstico interno de madurez SASE/Zero Trust.  </w:t>
      </w:r>
    </w:p>
    <w:p>
      <w:pPr>
        <w:pStyle w:val="ListBullet"/>
        <w:keepLines w:val="1"/>
        <w:keepNext w:val="1"/>
        <w:widowControl w:val="1"/>
      </w:pPr>
      <w:r>
        <w:br/>
        <w:t xml:space="preserve">Justificación de roadmap y de inversiones.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Estudio sectorial (sanidad, educación, justicia, operadores críticos):  </w:t>
        <w:br/>
      </w:r>
    </w:p>
    <w:p>
      <w:pPr>
        <w:pStyle w:val="ListBullet"/>
        <w:keepLines w:val="1"/>
        <w:keepNext w:val="1"/>
        <w:widowControl w:val="1"/>
      </w:pPr>
      <w:r>
        <w:t xml:space="preserve">Comparar niveles de madurez y brechas comunes.  </w:t>
      </w:r>
    </w:p>
    <w:p>
      <w:pPr>
        <w:pStyle w:val="ListBullet"/>
        <w:keepLines w:val="1"/>
        <w:keepNext w:val="1"/>
        <w:widowControl w:val="1"/>
      </w:pPr>
      <w:r>
        <w:br/>
        <w:t>Proponer líneas de acción coordinadas (por ejemplo, desde un regulador sectorial).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Análisis nacional:  </w:t>
        <w:br/>
      </w:r>
    </w:p>
    <w:p>
      <w:pPr>
        <w:pStyle w:val="ListBullet"/>
        <w:keepLines w:val="1"/>
        <w:keepNext w:val="1"/>
        <w:widowControl w:val="1"/>
      </w:pPr>
      <w:r>
        <w:t xml:space="preserve">Medir la contribución de SASE al cumplimiento ENS/NIS2.  </w:t>
      </w:r>
    </w:p>
    <w:p>
      <w:pPr>
        <w:pStyle w:val="ListBullet"/>
        <w:keepLines w:val="1"/>
        <w:widowControl w:val="1"/>
      </w:pPr>
      <w:r>
        <w:t>Incluir indicadores SASE en informes de estado de la ciberseguridad nacional.</w:t>
      </w:r>
    </w:p>
    <w:p>
      <w:r>
        <w:t xml:space="preserve">Justificación de roadmap y de inversiones.  </w:t>
      </w:r>
    </w:p>
    <w:p>
      <w:r>
        <w:rPr>
          <w:b/>
        </w:rPr>
        <w:t>Estudio sectorial</w:t>
      </w:r>
      <w:r>
        <w:t xml:space="preserve"> (sanidad, educación, justicia, operadores críticos):  </w:t>
      </w:r>
    </w:p>
    <w:p>
      <w:r>
        <w:t>Proponer líneas de acción coordinadas (por ejemplo, desde un regulador sectorial).</w:t>
      </w:r>
    </w:p>
    <w:p>
      <w:r>
        <w:rPr>
          <w:b/>
        </w:rPr>
        <w:t>Análisis nacional</w:t>
      </w:r>
      <w:r>
        <w:t xml:space="preserve">:  </w:t>
      </w:r>
    </w:p>
    <w:p>
      <w:pPr>
        <w:pStyle w:val="Heading2"/>
        <w:keepNext/>
        <w:keepLines/>
      </w:pPr>
      <w:r>
        <w:rPr>
          <w:color w:val="0066CC"/>
        </w:rPr>
        <w:t>4. Personalización</w:t>
      </w:r>
    </w:p>
    <w:p>
      <w:r>
        <w:t xml:space="preserve">El kit está concebido como una </w:t>
      </w:r>
      <w:r>
        <w:rPr>
          <w:b/>
        </w:rPr>
        <w:t>plantilla avanzada</w:t>
      </w:r>
      <w:r>
        <w:t>, no como dogma. Es recomendable:</w:t>
      </w:r>
    </w:p>
    <w:p>
      <w:pPr>
        <w:pStyle w:val="ListBullet"/>
        <w:keepLines w:val="1"/>
        <w:keepNext w:val="1"/>
        <w:widowControl w:val="1"/>
      </w:pPr>
      <w:r>
        <w:t xml:space="preserve">Ajustar objetivos GQM a estrategias propias (plan director, hoja de ruta Zero Trust, etc.).  </w:t>
      </w:r>
    </w:p>
    <w:p>
      <w:pPr>
        <w:pStyle w:val="ListBullet"/>
        <w:keepLines w:val="1"/>
        <w:keepNext w:val="1"/>
        <w:widowControl w:val="1"/>
      </w:pPr>
      <w:r>
        <w:t xml:space="preserve">Modificar la lista de métricas según la realidad tecnológica (distintos proveedores SASE, modelos de despliegue).  </w:t>
      </w:r>
    </w:p>
    <w:p>
      <w:pPr>
        <w:pStyle w:val="ListBullet"/>
        <w:keepLines w:val="1"/>
        <w:widowControl w:val="1"/>
      </w:pPr>
      <w:r>
        <w:t>Revisar periódicamente ponderaciones y puntuaciones PRAGMATIC, especialmente si cambian ENS/NIS2 o las prioridades de negocio.</w:t>
      </w:r>
    </w:p>
    <w:p>
      <w:pPr>
        <w:pStyle w:val="Heading2"/>
        <w:keepNext/>
        <w:keepLines/>
      </w:pPr>
      <w:r>
        <w:rPr>
          <w:color w:val="0066CC"/>
        </w:rPr>
        <w:t>5. Buenas prácticas</w:t>
      </w:r>
    </w:p>
    <w:p>
      <w:pPr>
        <w:pStyle w:val="ListBullet"/>
        <w:keepLines w:val="1"/>
        <w:keepNext w:val="1"/>
        <w:widowControl w:val="1"/>
      </w:pPr>
      <w:r>
        <w:t xml:space="preserve">Mantener versionado del kit (v1, v2…) indicando cambios en métricas, pesos o parámetros.  </w:t>
      </w:r>
    </w:p>
    <w:p>
      <w:pPr>
        <w:pStyle w:val="ListBullet"/>
        <w:keepLines w:val="1"/>
        <w:keepNext w:val="1"/>
        <w:widowControl w:val="1"/>
      </w:pPr>
      <w:r>
        <w:t xml:space="preserve">Documentar hipótesis económicas empleadas en los cálculos de ROI.  </w:t>
      </w:r>
    </w:p>
    <w:p>
      <w:pPr>
        <w:pStyle w:val="ListBullet"/>
        <w:keepLines w:val="1"/>
        <w:widowControl w:val="1"/>
      </w:pPr>
      <w:r>
        <w:t>Asegurar que ningún panel de indicadores se llena de métricas que no hayan pasado, como mínimo, una reflexión PRAGMATIC básica.</w:t>
      </w:r>
    </w:p>
    <w:p>
      <w:pPr>
        <w:pStyle w:val="Heading2"/>
        <w:keepNext/>
        <w:keepLines/>
      </w:pPr>
      <w:r>
        <w:rPr>
          <w:color w:val="0066CC"/>
        </w:rPr>
        <w:t>6. Cierre</w:t>
      </w:r>
    </w:p>
    <w:p>
      <w:r>
        <w:t>Si este kit consigue que, en la próxima reunión de estado SASE, alguien pregunte “¿qué objetivo GQM soporta esta métrica?” antes de añadir otro gráfico, habrá cumplido con creces su cometido.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