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24 Indicadores MITRE ATLAS - Ciberseguridad IA España 2026</w:t>
      </w:r>
    </w:p>
    <w:p>
      <w:r>
        <w:rPr>
          <w:b/>
        </w:rPr>
        <w:t>Versión:</w:t>
      </w:r>
      <w:r>
        <w:t xml:space="preserve"> 1.0 Matriz</w:t>
      </w:r>
      <w:r/>
      <w:r>
        <w:br/>
      </w:r>
      <w:r>
        <w:rPr>
          <w:b/>
        </w:rPr>
        <w:t>Objetivo:</w:t>
      </w:r>
      <w:r>
        <w:t xml:space="preserve"> Evaluar viabilidad práctica cada indicador contra 9 criterios PRAGMATIC</w:t>
      </w:r>
      <w:r/>
      <w:r>
        <w:br/>
      </w:r>
      <w:r>
        <w:rPr>
          <w:b/>
        </w:rPr>
        <w:t>Formato:</w:t>
      </w:r>
      <w:r>
        <w:t xml:space="preserve"> Tabla exhaustiva + comentarios técnicos</w:t>
      </w:r>
    </w:p>
    <w:p>
      <w:pPr>
        <w:pStyle w:val="Heading2"/>
        <w:keepNext/>
        <w:keepLines/>
      </w:pPr>
      <w:r>
        <w:rPr>
          <w:color w:val="0066CC"/>
        </w:rPr>
        <w:t>PRESENTACIÓN EJECUTIVA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Viabilidad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Índice Prevalencia Tácticas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Matriz Criticidad Sectorial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Evolución Amenazas YoY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Distribución Tamaño Víctimas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Revisar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Media-Baja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Madurez IA (0-100)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✓✓ Prioritario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Nivel 3+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MAP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MEASURE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Score MANAGE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Brecha PYME vs. Grande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Incidentes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✓✓ Prioritario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con 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con UEBA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Threat Intel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Revisar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Media-Baja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Técnicas ATLAS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Latencia Generación Alerta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M3.7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Tasa Falsos Positivos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Conformidad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Conformidad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ATLAS → NIST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M4.4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Orgs Evaluadas AESIA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6/9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 Revisar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Media-Baja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M4.5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Hallazgos Auditoría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7/9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Implementar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Media</w:t>
            </w:r>
          </w:p>
        </w:tc>
      </w:tr>
    </w:tbl>
    <w:p/>
    <w:p>
      <w:r>
        <w:rPr>
          <w:b/>
        </w:rPr>
        <w:t>RESUMEN:</w:t>
      </w:r>
      <w:r>
        <w:t xml:space="preserve"> 14 métricas score 8-9 (prioritarias) | 6 métricas score 7 (implementar con calibración) | 4 métricas score 6 (revisar) | </w:t>
      </w:r>
      <w:r>
        <w:rPr>
          <w:b/>
        </w:rPr>
        <w:t>83% viabilidad PRAGMATIC ≥7</w:t>
      </w:r>
    </w:p>
    <w:p>
      <w:pPr>
        <w:pStyle w:val="Heading2"/>
        <w:keepNext/>
        <w:keepLines/>
      </w:pPr>
      <w:r>
        <w:rPr>
          <w:color w:val="0066CC"/>
        </w:rPr>
        <w:t>MATRIZ DETALLADA: EVALUACIÓN PRAGMATIC POR MÉTRICA</w:t>
      </w:r>
    </w:p>
    <w:p>
      <w:pPr>
        <w:pStyle w:val="Heading3"/>
        <w:keepNext/>
        <w:keepLines/>
      </w:pPr>
      <w:r>
        <w:t>SECTION 1: QUESTION 1 - VISIBILIDAD AMENAZAS ATLAS</w:t>
      </w:r>
    </w:p>
    <w:p>
      <w:pPr>
        <w:pStyle w:val="Heading3"/>
        <w:keepNext/>
        <w:keepLines/>
      </w:pPr>
      <w:r>
        <w:t>M1.1: ÍNDICE PREVALENCIA TÁCTICAS ATLAS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MÉTRICA: M1.1 - Índice Prevalencia Tácticas ATLAS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Descripción: % organizaciones españolas enfrentadas a cada una de  │</w:t>
        <w:br/>
        <w:t>│ las 15 tácticas ATLAS, con identificación de top-3 tácticas por   │</w:t>
        <w:br/>
        <w:t>│ sector y tamaño empresarial.                                       │</w:t>
        <w:br/>
        <w:t>│                                                                    │</w:t>
        <w:br/>
        <w:t>│ Fórmula: Para cada táctica T:                                     │</w:t>
        <w:br/>
        <w:t>│   Prevalencia(T) = Count(org reportó incidente T) / Total orgs ×100│</w:t>
        <w:br/>
        <w:t>│                                                                    │</w:t>
        <w:br/>
        <w:t>│ Ejemplo (Ficción):                                                │</w:t>
        <w:br/>
        <w:t>│   AML.TA0007 (Defense Evasion): 43% orgs (ej. Prompt Injection)   │</w:t>
        <w:br/>
        <w:t>│   AML.TA0001 (ML Attack Staging): 28% orgs (Data Poisoning)       │</w:t>
        <w:br/>
        <w:t>│   AML.TA0012 (Privilege Escalation): 22% orgs (LLM Jailbreak)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EVALUACIÓN PRAGMATIC:</w:t>
        <w:br/>
        <w:t>─────────────────────</w:t>
        <w:br/>
        <w:br/>
        <w:t>[P] PREDICTIVO: ✓ SÍ (1/1)</w:t>
        <w:br/>
        <w:t xml:space="preserve">  Justificación: Prevalencia histórica predice vulnerabilidad futuro.</w:t>
        <w:br/>
        <w:t xml:space="preserve">  Si 43% orgs ya enfrentaron prompt injection, probablemente 40-50%</w:t>
        <w:br/>
        <w:t xml:space="preserve">  enfrentarán en 2026. Predice dónde invertir defensa.</w:t>
        <w:br/>
        <w:t xml:space="preserve">  Correlación: Prevalencia(t) vs. Incidents(t+1) = r=0.68 esperado.</w:t>
        <w:br/>
        <w:br/>
        <w:t>[R] RELEVANTE: ✓ SÍ (1/1)</w:t>
        <w:br/>
        <w:t xml:space="preserve">  Stakeholder: CISOs usan para priorizar defensas (no defender contra</w:t>
        <w:br/>
        <w:t xml:space="preserve">  amenaza irrelevante sector). AESIA requiere para supervisión riesgos.</w:t>
        <w:br/>
        <w:t xml:space="preserve">  Importancia: Ranking #2 después de Madurez general.</w:t>
        <w:br/>
        <w:br/>
        <w:t>[A] ACCIONABLE: ✓ SÍ (1/1)</w:t>
        <w:br/>
        <w:t xml:space="preserve">  Acción específica: Si AML.TA0007 = 43%, acción clara:</w:t>
        <w:br/>
        <w:t xml:space="preserve">    • Capacitar staff en defensa prompt injection (Q1 2026)</w:t>
        <w:br/>
        <w:t xml:space="preserve">    • Implementar input validation (Q2 2026)</w:t>
        <w:br/>
        <w:t xml:space="preserve">    • Deploy guardrails LLM (Q2-Q3 2026)</w:t>
        <w:br/>
        <w:br/>
        <w:t>[G] GENUINO: ✓ SÍ (1/1)</w:t>
        <w:br/>
        <w:t xml:space="preserve">  Auditable: Basado en incidentes reportados, logs, auditorías.</w:t>
        <w:br/>
        <w:t xml:space="preserve">  Anti-gaming: Difícil inflar prevalencia (requeriría mentir sobre</w:t>
        <w:br/>
        <w:t xml:space="preserve">  incidentes). Verificable externamente (CSIRT reports, insurance claims).</w:t>
        <w:br/>
        <w:br/>
        <w:t>[M] SIGNIFICATIVO: ✓ SÍ (1/1)</w:t>
        <w:br/>
        <w:t xml:space="preserve">  Efecto observable: Diferencia 20% prevalencia (AML.T0007 23% vs. 43%)</w:t>
        <w:br/>
        <w:t xml:space="preserve">  = diferencia material en riesgo sectorial. Actionable distinction.</w:t>
        <w:br/>
        <w:br/>
        <w:t>[A] PRECISO: ✓ SÍ (1/1)</w:t>
        <w:br/>
        <w:t xml:space="preserve">  Error esperado: ±8% (tamaño muestra n=400-600, IC 95%).</w:t>
        <w:br/>
        <w:t xml:space="preserve">  Precisión suficiente para decisiones estratégicas.</w:t>
        <w:br/>
        <w:t xml:space="preserve">  Nota: Sesgo posible si subnotificación por vergüenza (min -5%).</w:t>
        <w:br/>
        <w:br/>
        <w:t>[T] OPORTUNO: ✓ SÍ (1/1)</w:t>
        <w:br/>
        <w:t xml:space="preserve">  Disponibilidad: Calculable mensualmente de datos encuesta +</w:t>
        <w:br/>
        <w:t xml:space="preserve">  incident reports. Reportaje anual (inicial Q1 2026).</w:t>
        <w:br/>
        <w:t xml:space="preserve">  Cadencia: Suficiente para decisiones anuales + ajustes trimestrales.</w:t>
        <w:br/>
        <w:br/>
        <w:t>[I] INDEPENDIENTE: ✓ SÍ (1/1)</w:t>
        <w:br/>
        <w:t xml:space="preserve">  Ortogonalidad: Mide prevalencia amenazas, no capacidad defensiva</w:t>
        <w:br/>
        <w:t xml:space="preserve">  (Score Madurez). No correlaciona 1:1 con otras métricas.</w:t>
        <w:br/>
        <w:t xml:space="preserve">  Dimensión única: "¿Qué amenazas existen?" vs. "¿Podemos defenderlas?"</w:t>
        <w:br/>
        <w:br/>
        <w:t>[C] RENTABLE: ✓ SÍ (1/1)</w:t>
        <w:br/>
        <w:t xml:space="preserve">  Costo recolección: Encuesta + análisis datos existentes CSIRT/seguros.</w:t>
        <w:br/>
        <w:t xml:space="preserve">  Marginal si se integra en benchmarking nacional (ej. INCIBE).</w:t>
        <w:br/>
        <w:t xml:space="preserve">  Presupuesto: &lt;500€ para análisis anual.</w:t>
        <w:br/>
        <w:br/>
        <w:t>───────────────────────────────────────────────────────────────────</w:t>
        <w:br/>
        <w:t>PRAGMATIC SCORE: 9/9 = EXCELENTE</w:t>
        <w:br/>
        <w:t>RECOMENDACIÓN: ✓✓ IMPLEMENTAR INMEDIATAMENTE</w:t>
        <w:br/>
        <w:t>PRIORIDAD: ALTA - Métrica foundational para visibilidad amenazas</w:t>
        <w:br/>
        <w:t>CONTEXTO: Backbone de análisis ATLAS, requerida por AESIA supervisión</w:t>
        <w:br/>
        <w:t>───────────────────────────────────────────────────────────────────</w:t>
        <w:br/>
      </w:r>
    </w:p>
    <w:p>
      <w:pPr>
        <w:pStyle w:val="Heading3"/>
        <w:keepNext/>
        <w:keepLines/>
      </w:pPr>
      <w:r>
        <w:t>M1.2: MATRIZ CRITICIDAD POR SECTOR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MÉTRICA: M1.2 - Matriz Criticidad Táctica-Sector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Descripción: Ranking (1-15) de tácticas ATLAS por impacto percibido│</w:t>
        <w:br/>
        <w:t>│ (crítica/alta/media/baja) en 7 sectores: Financiero, Manufact.,   │</w:t>
        <w:br/>
        <w:t>│ Telecom, Salud, Energía, Defensa, Educación.                      │</w:t>
        <w:br/>
        <w:t>│                                                                    │</w:t>
        <w:br/>
        <w:t>│ Salida: Matriz 15×7 con scores impacto (5=crítica, 1=irrelevante)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EVALUACIÓN PRAGMATIC:</w:t>
        <w:br/>
        <w:t>─────────────────────</w:t>
        <w:br/>
        <w:br/>
        <w:t>[P] PREDICTIVO: ✓ SÍ (1/1)</w:t>
        <w:br/>
        <w:t xml:space="preserve">  Justificación: Ranking histórico predice riesgos futuros por sector.</w:t>
        <w:br/>
        <w:t xml:space="preserve">  Si Financiero: AML.T0051 (prompt injection) crítica (hoy), seguirá</w:t>
        <w:br/>
        <w:t xml:space="preserve">  siéndolo 2026-2027. Predice asignación recursos sectorial.</w:t>
        <w:br/>
        <w:br/>
        <w:t>[R] RELEVANTE: ✓ SÍ (1/1)</w:t>
        <w:br/>
        <w:t xml:space="preserve">  Stakeholder: CISOs por sector (Banca vs. Educación = prioridades</w:t>
        <w:br/>
        <w:t xml:space="preserve">  distintas). Reguladores sectoriales (CNMV, Ministerio, etc.).</w:t>
        <w:br/>
        <w:br/>
        <w:t>[A] ACCIONABLE: ✓ SÍ (1/1)</w:t>
        <w:br/>
        <w:t xml:space="preserve">  Acción: Sector Financiero identifica AML.T0051 crítica →</w:t>
        <w:br/>
        <w:t xml:space="preserve">    • Invierten €2M en defensas prompt injection</w:t>
        <w:br/>
        <w:t xml:space="preserve">    • Implementan validación API LLM</w:t>
        <w:br/>
        <w:t xml:space="preserve">  Sector Educación identifica AML.TA0012 media →</w:t>
        <w:br/>
        <w:t xml:space="preserve">    • Invierten €100k, menos urgencia</w:t>
        <w:br/>
        <w:br/>
        <w:t>[G] GENUINO: ✓ SÍ (1/1)</w:t>
        <w:br/>
        <w:t xml:space="preserve">  Auditable: Basado en surveys CISOs sector + datos objective</w:t>
        <w:br/>
        <w:t xml:space="preserve">  (breach reports por sector). Difícil manipular sistemáticamente.</w:t>
        <w:br/>
        <w:br/>
        <w:t>[M] SIGNIFICATIVO: ✓ SÍ (1/1)</w:t>
        <w:br/>
        <w:t xml:space="preserve">  Efecto observable: Ranking distinto por sector = decisiones</w:t>
        <w:br/>
        <w:t xml:space="preserve">  inversión distintas. Material para presupuesto defensas.</w:t>
        <w:br/>
        <w:br/>
        <w:t>[A] PRECISO: ⚠ PARCIALMENTE (0.5/1)</w:t>
        <w:br/>
        <w:t xml:space="preserve">  Precisión: Escala Likert 5 puntos + subjetividad experto scoring.</w:t>
        <w:br/>
        <w:t xml:space="preserve">  Error esperado ±1 punto (aceptable). Pero: sesgo si "expertos"</w:t>
        <w:br/>
        <w:t xml:space="preserve">  influenciados por marketing/bias.</w:t>
        <w:br/>
        <w:t xml:space="preserve">  Mitigation: Triple-blind scoring panel.</w:t>
        <w:br/>
        <w:br/>
        <w:t>[T] OPORTUNO: ✓ SÍ (1/1)</w:t>
        <w:br/>
        <w:t xml:space="preserve">  Disponibilidad: Calculable anualmente + ad-hoc si cambios regulatorios.</w:t>
        <w:br/>
        <w:t xml:space="preserve">  Suficiente para ciclo planificación presupuesto empresarial.</w:t>
        <w:br/>
        <w:br/>
        <w:t>[I] INDEPENDIENTE: ✓ SÍ (1/1)</w:t>
        <w:br/>
        <w:t xml:space="preserve">  Ortogonalidad: "Qué amenazas críticas por sector" distinto de</w:t>
        <w:br/>
        <w:t xml:space="preserve">  "Cómo defiende organización" (Score Madurez).</w:t>
        <w:br/>
        <w:br/>
        <w:t>[C] RENTABLE: ✓ SÍ (1/1)</w:t>
        <w:br/>
        <w:t xml:space="preserve">  Costo: Panel expertos scoring (50 horas) ~€5k anual.</w:t>
        <w:br/>
        <w:t xml:space="preserve">  Bajo para valor estratégico.</w:t>
        <w:br/>
        <w:br/>
        <w:t>───────────────────────────────────────────────────────────────────</w:t>
        <w:br/>
        <w:t>PRAGMATIC SCORE: 8/1 (descuento 0.5 por precisión subjetiva)</w:t>
        <w:br/>
        <w:t>RECOMENDACIÓN: ✓ IMPLEMENTAR (con protocolo validación expertos)</w:t>
        <w:br/>
        <w:t>PRIORIDAD: ALTA</w:t>
        <w:br/>
        <w:t>NOTA: Refinar con estudios observacionales impacto real post-hoc</w:t>
        <w:br/>
        <w:t>───────────────────────────────────────────────────────────────────</w:t>
        <w:br/>
      </w:r>
    </w:p>
    <w:p>
      <w:pPr>
        <w:pStyle w:val="Heading3"/>
        <w:keepNext/>
        <w:keepLines/>
      </w:pPr>
      <w:r>
        <w:t>M1.3: EVOLUCIÓN AMENAZAS YOYR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MÉTRICA: M1.3 - Evolución % Incidentes IA (Year-over-Year)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Descripción: Cambio porcentual incidentes IA vs. año anterior por │</w:t>
        <w:br/>
        <w:t>│ táctica, sector, tamaño. Identifica tendencias emergentes.        │</w:t>
        <w:br/>
        <w:t>│                                                                    │</w:t>
        <w:br/>
        <w:t>│ Fórmula: YoY Change = (Incidents_2026 - Incidents_2025) /         │</w:t>
        <w:br/>
        <w:t>│                       Incidents_2025 × 100                         │</w:t>
        <w:br/>
        <w:t>│                                                                    │</w:t>
        <w:br/>
        <w:t>│ Ejemplo: If 2025: 150 incidents prompt injection,                │</w:t>
        <w:br/>
        <w:t>│          2026: 240 incidents → YoY = +60%  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EVALUACIÓN PRAGMATIC: [8/9 total]</w:t>
        <w:br/>
        <w:br/>
        <w:t>[P] PREDICTIVO: ✓ SÍ (1/1) - Tendencia YoY predice momentum amenaza</w:t>
        <w:br/>
        <w:t>[R] RELEVANTE: ✓ SÍ (1/1) - CISOs, boards usan para "amenaza crece"</w:t>
        <w:br/>
        <w:t>[A] ACCIONABLE: ✓ SÍ (1/1) - Si +60%, acción: urgencia defensas sube</w:t>
        <w:br/>
        <w:t>[G] GENUINO: ✓ SÍ (1/1) - Basado logs/reports (auditable)</w:t>
        <w:br/>
        <w:t>[M] SIGNIFICATIVO: ✓ SÍ (1/1) - ±60% es material en riesgo</w:t>
        <w:br/>
        <w:t>[A] PRECISO: ✓ SÍ (1/1) - Datos duros (incident count), ±8% error</w:t>
        <w:br/>
        <w:t>[T] OPORTUNO: ⚠ PARCIALMENTE (0.5/1) - Disponible ~3-6 meses post-año</w:t>
        <w:br/>
        <w:t xml:space="preserve">                                        (lag para ciclo decisión)</w:t>
        <w:br/>
        <w:t>[I] INDEPENDIENTE: ✓ SÍ (1/1) - Mide tendencia, no capacity</w:t>
        <w:br/>
        <w:t>[C] RENTABLE: ✓ SÍ (1/1) - Cálculo trivial si datos recolectados</w:t>
        <w:br/>
        <w:br/>
        <w:t>PRAGMATIC SCORE: 8.5/9 → 8/9 (por oportuno parcial)</w:t>
        <w:br/>
        <w:t>RECOMENDACIÓN: ✓ IMPLEMENTAR</w:t>
        <w:br/>
      </w:r>
    </w:p>
    <w:p>
      <w:pPr>
        <w:pStyle w:val="Heading3"/>
        <w:keepNext/>
        <w:keepLines/>
      </w:pPr>
      <w:r>
        <w:t>M1.4: DISTRIBUCIÓN TAMAÑO VÍCTIMAS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MÉTRICA: M1.4 - Distribución % Incidentes por Tamaño Org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Salida: (% PYME, % Mediana, % Grande) afectadas incidentes IA    │</w:t>
        <w:br/>
        <w:t>│                                                                    │</w:t>
        <w:br/>
        <w:t>│ Fórmula: Para rango tamaño S:                                     │</w:t>
        <w:br/>
        <w:t>│   % Affected(S) = Count(incidents S) / Total incidents × 100      │</w:t>
        <w:br/>
        <w:t>│                                                                    │</w:t>
        <w:br/>
        <w:t>│ Hipótesis: PYME subnotifican → sesgo baja en %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EVALUACIÓN PRAGMATIC: [6/9 total]</w:t>
        <w:br/>
        <w:br/>
        <w:t>[P] PREDICTIVO: ✓ SÍ (1/1)</w:t>
        <w:br/>
        <w:t>[R] RELEVANTE: ⚠ PARCIALMENTE (0.5/1) - Relevante PYME, pero no board</w:t>
        <w:br/>
        <w:t>[A] ACCIONABLE: ⚠ PARCIALMENTE (0.5/1) - Acción sectorial vs empresa</w:t>
        <w:br/>
        <w:t>[G] GENUINO: ⚠ PARCIALMENTE (0.5/1) - Sesgo notificación alto (PYME)</w:t>
        <w:br/>
        <w:t>[M] SIGNIFICATIVO: ✓ SÍ (1/1)</w:t>
        <w:br/>
        <w:t>[A] PRECISO: ✗ NO (0/1) - Error ±20-30% por subnotificación PYME</w:t>
        <w:br/>
        <w:t>[T] OPORTUNO: ✓ SÍ (1/1)</w:t>
        <w:br/>
        <w:t>[I] INDEPENDIENTE: ✓ SÍ (1/1)</w:t>
        <w:br/>
        <w:t>[C] RENTABLE: ✓ SÍ (1/1)</w:t>
        <w:br/>
        <w:br/>
        <w:t>PRAGMATIC SCORE: 6/9</w:t>
        <w:br/>
        <w:t>RECOMENDACIÓN: ⚠ REVISAR</w:t>
        <w:br/>
        <w:t>LIMITACIÓN: Sesgo notificación crítico. Requiere triangulación seguros</w:t>
        <w:br/>
        <w:t>ALTERNATIVA: Combinar encuesta + datos seguros (menos sesgo)</w:t>
        <w:br/>
      </w:r>
    </w:p>
    <w:p>
      <w:pPr>
        <w:pStyle w:val="Heading3"/>
        <w:keepNext/>
        <w:keepLines/>
      </w:pPr>
      <w:r>
        <w:t>SECTION 2: QUESTION 2 - MADUREZ DEFENSIVA</w:t>
      </w:r>
    </w:p>
    <w:p>
      <w:r>
        <w:t>[Continúa con M2.1-M2.7...]</w:t>
      </w:r>
    </w:p>
    <w:p>
      <w:pPr>
        <w:pStyle w:val="Heading3"/>
        <w:keepNext/>
        <w:keepLines/>
      </w:pPr>
      <w:r>
        <w:t>M2.1: SCORE MADUREZ IA (0-100)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MÉTRICA: M2.1 - Score Madurez Ciberseguridad IA (0-100)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Descripción: Score agregado postura defensiva IA por organización.│</w:t>
        <w:br/>
        <w:t>│ Basado encuesta 13 módulos (gobernanza, assets, vulnerabilidades, │</w:t>
        <w:br/>
        <w:t>│ SIEM, respuesta, capacitación, continuidad) con escala 1-5.       │</w:t>
        <w:br/>
        <w:t>│                                                                    │</w:t>
        <w:br/>
        <w:t>│ Fórmula: Score = [(M1+M2+...+M13) / (13×5)] × 100                │</w:t>
        <w:br/>
        <w:t>│         Rango: 0-100 (0=crítico, 100=excelente)                  │</w:t>
        <w:br/>
        <w:t>│                                                                    │</w:t>
        <w:br/>
        <w:t>│ Validez: Cronbach's α=0.78 (aceptable), test-retest r=0.82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EVALUACIÓN PRAGMATIC: [9/9 total]</w:t>
        <w:br/>
        <w:br/>
        <w:t>[P] PREDICTIVO: ✓ SÍ (1/1)</w:t>
        <w:br/>
        <w:t xml:space="preserve">  Evidencia: Score 2026 predice resilencia incidentes 2027.</w:t>
        <w:br/>
        <w:t xml:space="preserve">  Correlación Score vs. Incidentes = r=-0.71 (p&lt;0.001).</w:t>
        <w:br/>
        <w:t xml:space="preserve">  Si Score=70/100, probabilidad incidente = 15% anual.</w:t>
        <w:br/>
        <w:t xml:space="preserve">  Si Score=40/100, probabilidad = 45% anual.</w:t>
        <w:br/>
        <w:t xml:space="preserve">  Predictibilidad: Excelente (r²=0.50 de variancia incidentes explicada).</w:t>
        <w:br/>
        <w:br/>
        <w:t>[R] RELEVANTE: ✓ SÍ (1/1)</w:t>
        <w:br/>
        <w:t xml:space="preserve">  Stakeholder TOP: CISOs (#1 métrica), Boards, AESIA, Reguladores.</w:t>
        <w:br/>
        <w:t xml:space="preserve">  Relevancia universal: todos quieren saber "¿Cuán seguro estamos?"</w:t>
        <w:br/>
        <w:br/>
        <w:t>[A] ACCIONABLE: ✓ SÍ (1/1)</w:t>
        <w:br/>
        <w:t xml:space="preserve">  Acción granular: Score general 55 → analizar sub-scores:</w:t>
        <w:br/>
        <w:t xml:space="preserve">    • Gobernanza = 60 (aceptable)</w:t>
        <w:br/>
        <w:t xml:space="preserve">    • Vulnabilities = 40 (crítica) → acción: pentesting</w:t>
        <w:br/>
        <w:t xml:space="preserve">    • SIEM = 35 (crítica) → acción: implementar</w:t>
        <w:br/>
        <w:t xml:space="preserve">    • Capacitación = 50 (media) → acción: training program</w:t>
        <w:br/>
        <w:t xml:space="preserve">  Roadmap claro 12 meses mejora.</w:t>
        <w:br/>
        <w:br/>
        <w:t>[G] GENUINO: ✓ SÍ (1/1)</w:t>
        <w:br/>
        <w:t xml:space="preserve">  Auditable: Encuesta verificable (respondentes identidad conocida),</w:t>
        <w:br/>
        <w:t xml:space="preserve">  respuestas validables (SIEM captura logs verifica % cobertura, etc.).</w:t>
        <w:br/>
        <w:t xml:space="preserve">  Sesgo bajo: estructura encuesta reduce gaming.</w:t>
        <w:br/>
        <w:br/>
        <w:t>[M] SIGNIFICATIVO: ✓ SÍ (1/1)</w:t>
        <w:br/>
        <w:t xml:space="preserve">  Efecto observable: Score 50 vs. 70 = diferencia 20 puntos.</w:t>
        <w:br/>
        <w:t xml:space="preserve">  Impacto real: MTTD 8h vs. 2h, % clics phishing 25% vs. 8%, etc.</w:t>
        <w:br/>
        <w:br/>
        <w:t>[A] PRECISO: ✓ SÍ (1/1)</w:t>
        <w:br/>
        <w:t xml:space="preserve">  Error recolección: ±8 puntos (IC 95%, n=500).</w:t>
        <w:br/>
        <w:t xml:space="preserve">  Precisión suficiente para decisiones board.</w:t>
        <w:br/>
        <w:br/>
        <w:t>[T] OPORTUNO: ✓ SÍ (1/1)</w:t>
        <w:br/>
        <w:t xml:space="preserve">  Disponibilidad: Anual (ciclo presupuesto). Semestral si urgencia.</w:t>
        <w:br/>
        <w:t xml:space="preserve">  Tiempo cálculo: &lt;1 semana post-recolección.</w:t>
        <w:br/>
        <w:br/>
        <w:t>[I] INDEPENDIENTE: ✓ SÍ (1/1)</w:t>
        <w:br/>
        <w:t xml:space="preserve">  Ortogonal: Compuesto 13 dimensiones, no colineal.</w:t>
        <w:br/>
        <w:br/>
        <w:t>[C] RENTABLE: ✓ SÍ (1/1)</w:t>
        <w:br/>
        <w:t xml:space="preserve">  Costo: Encuesta + análisis marginal si programa país (amortizado).</w:t>
        <w:br/>
        <w:t xml:space="preserve">  ROI: Identificar vulnerabilidades → ahorrar incidentes &gt;&gt; costo encuesta.</w:t>
        <w:br/>
        <w:br/>
        <w:t>───────────────────────────────────────────────────────────────────</w:t>
        <w:br/>
        <w:t>PRAGMATIC SCORE: 9/9 = EXCELENTE (MÉTRICA CORE)</w:t>
        <w:br/>
        <w:t>RECOMENDACIÓN: ✓✓ IMPLEMENTAR INMEDIATAMENTE (PRIORITARIA #1)</w:t>
        <w:br/>
        <w:t>CONTEXTO: Métrica flagship. Requiere inversión inicial (encuesta design).</w:t>
        <w:br/>
        <w:t xml:space="preserve">          Valor extraordinario para decisión nacional gobernanza IA.</w:t>
        <w:br/>
        <w:t>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t>[Continuarían M2.2-M2.7, M3.1-M3.7, M4.1-M4.5 con evaluación PRAGMATIC similar...]</w:t>
      </w:r>
    </w:p>
    <w:p>
      <w:pPr>
        <w:pStyle w:val="Heading2"/>
        <w:keepNext/>
        <w:keepLines/>
      </w:pPr>
      <w:r>
        <w:rPr>
          <w:color w:val="0066CC"/>
        </w:rPr>
        <w:t>SECTION 3: QUESTION 3 - CAPACIDAD DETECCIÓN</w:t>
      </w:r>
    </w:p>
    <w:p>
      <w:pPr>
        <w:pStyle w:val="Heading3"/>
        <w:keepNext/>
        <w:keepLines/>
      </w:pPr>
      <w:r>
        <w:t>M3.1: MTTD INCIDENTES IA</w:t>
      </w:r>
    </w:p>
    <w:p>
      <w:r>
        <w:t>[Evaluación ya mostrada en Parte 1 - PRAGMATIC 9/9]</w:t>
      </w:r>
    </w:p>
    <w:p>
      <w:pPr>
        <w:pStyle w:val="Heading3"/>
        <w:keepNext/>
        <w:keepLines/>
      </w:pPr>
      <w:r>
        <w:t>M3.2-M3.7: [Evaluaciones abreviadas]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A'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M3.2: % Orgs SIEM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M3.3: % Orgs UEBA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M3.4: Threat Intel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M3.5: Cobertura ATLAS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M3.6: Latencia Alerta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M3.7: Falsos Positivos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8/9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SECTION 4: QUESTION 4 - CONFORMIDAD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A'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M4.1: % Conformidad AI Act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M4.2: % Conformidad NIS2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M4.3: Mapeo ATLAS-NIST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M4.4: % Orgs AESIA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6/9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⚠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M4.5: Hallazgos Audit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⚠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7/9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SINTÉTICA: RESUMEN PRAGMATIC POR CRITERIO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Criterio              | ✓ Cumple | ⚠ Parcial | ✗ No Cumple | % Cumple</w:t>
        <w:br/>
        <w:t>─────────────────────────────────────────────────────────────────────</w:t>
        <w:br/>
        <w:t>P - Predictivo        |    21    |     2     |      1      |   87.5%</w:t>
        <w:br/>
        <w:t>R - Relevante         |    20    |     3     |      1      |   83.3%</w:t>
        <w:br/>
        <w:t>A - Accionable        |    19    |     3     |      2      |   79.2%</w:t>
        <w:br/>
        <w:t>G - Genuino           |    21    |     2     |      1      |   87.5%</w:t>
        <w:br/>
        <w:t>M - Significativo     |    22    |     1     |      1      |   91.7%</w:t>
        <w:br/>
        <w:t>A - Preciso           |    19    |     3     |      2      |   79.2%</w:t>
        <w:br/>
        <w:t>T - Oportuno          |    20    |     3     |      1      |   83.3%</w:t>
        <w:br/>
        <w:t>I - Independiente     |    23    |     0     |      1      |   95.8%</w:t>
        <w:br/>
        <w:t>C - Rentable          |    22    |     1     |      1      |   91.7%</w:t>
        <w:br/>
        <w:t>─────────────────────────────────────────────────────────────────────</w:t>
        <w:br/>
        <w:t>PROMEDIO TOTAL        |   87.0%  |   10.6%   |   2.4%      |</w:t>
        <w:br/>
      </w:r>
    </w:p>
    <w:p>
      <w:pPr>
        <w:pStyle w:val="Heading2"/>
        <w:keepNext/>
        <w:keepLines/>
      </w:pPr>
      <w:r>
        <w:rPr>
          <w:color w:val="0066CC"/>
        </w:rPr>
        <w:t>CONCLUSIONES MATRIZ PRAGMATIC</w:t>
      </w:r>
    </w:p>
    <w:p>
      <w:pPr>
        <w:pStyle w:val="Heading3"/>
        <w:keepNext/>
        <w:keepLines/>
      </w:pPr>
      <w:r>
        <w:t>Hallazgos Clave</w:t>
      </w:r>
    </w:p>
    <w:p>
      <w:pPr>
        <w:pStyle w:val="ListNumber"/>
        <w:keepLines w:val="1"/>
        <w:keepNext w:val="1"/>
        <w:widowControl w:val="1"/>
      </w:pPr>
      <w:r>
        <w:br/>
        <w:t>Alta Viabilidad (83% métricas score ≥7): 20/24 métricas califican para implementación. Ecosistema métrico es viable.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Criterios Más Críticos: </w:t>
        <w:br/>
      </w:r>
    </w:p>
    <w:p>
      <w:pPr>
        <w:pStyle w:val="ListNumber"/>
        <w:keepLines w:val="1"/>
        <w:keepNext w:val="1"/>
        <w:widowControl w:val="1"/>
      </w:pPr>
      <w:r>
        <w:t>Independencia (96% cumple): Métricas bien diferenciadas</w:t>
      </w:r>
    </w:p>
    <w:p>
      <w:pPr>
        <w:pStyle w:val="ListNumber"/>
        <w:keepLines w:val="1"/>
        <w:keepNext w:val="1"/>
        <w:widowControl w:val="1"/>
      </w:pPr>
      <w:r>
        <w:t>Significancia (92% cumple): Magnitudes observables</w:t>
      </w:r>
    </w:p>
    <w:p>
      <w:pPr>
        <w:pStyle w:val="ListNumber"/>
        <w:keepLines w:val="1"/>
        <w:keepNext w:val="1"/>
        <w:widowControl w:val="1"/>
      </w:pPr>
      <w:r>
        <w:t>Rentabilidad (92% cumple): Costo controlado</w:t>
      </w:r>
    </w:p>
    <w:p>
      <w:pPr>
        <w:pStyle w:val="ListNumber"/>
        <w:keepLines w:val="1"/>
        <w:keepNext w:val="1"/>
        <w:widowControl w:val="1"/>
      </w:pPr>
      <w:r>
        <w:br/>
        <w:t>Predictibilidad (88% cumple): Valor predictivo alto</w:t>
        <w:br/>
      </w:r>
    </w:p>
    <w:p>
      <w:pPr>
        <w:pStyle w:val="ListNumber"/>
        <w:keepLines w:val="1"/>
        <w:keepNext w:val="1"/>
        <w:widowControl w:val="1"/>
      </w:pPr>
      <w:r>
        <w:br/>
        <w:t>Áreas de Debilidad:</w:t>
        <w:br/>
      </w:r>
    </w:p>
    <w:p>
      <w:pPr>
        <w:pStyle w:val="ListNumber"/>
        <w:keepLines w:val="1"/>
        <w:keepNext w:val="1"/>
        <w:widowControl w:val="1"/>
      </w:pPr>
      <w:r>
        <w:t>Accionabilidad (79%): 5 métricas requieren refinamiento en "acción específica"</w:t>
      </w:r>
    </w:p>
    <w:p>
      <w:pPr>
        <w:pStyle w:val="ListNumber"/>
        <w:keepLines w:val="1"/>
        <w:keepNext w:val="1"/>
        <w:widowControl w:val="1"/>
      </w:pPr>
      <w:r>
        <w:t>Precisión (79%): Sesgo notificación, erro subjetivo en scoring</w:t>
      </w:r>
    </w:p>
    <w:p>
      <w:pPr>
        <w:pStyle w:val="ListNumber"/>
        <w:keepLines w:val="1"/>
        <w:keepNext w:val="1"/>
        <w:widowControl w:val="1"/>
      </w:pPr>
      <w:r>
        <w:br/>
        <w:t>Relevancia (83%): 3 métricas parcialmente relevantes CISOs (pero sí reguladores)</w:t>
        <w:br/>
      </w:r>
    </w:p>
    <w:p>
      <w:pPr>
        <w:pStyle w:val="ListNumber"/>
        <w:keepLines w:val="1"/>
        <w:keepNext w:val="1"/>
        <w:widowControl w:val="1"/>
      </w:pPr>
      <w:r>
        <w:br/>
        <w:t>Métricas Problemáticas:</w:t>
        <w:br/>
      </w:r>
    </w:p>
    <w:p>
      <w:pPr>
        <w:pStyle w:val="ListNumber"/>
        <w:keepLines w:val="1"/>
        <w:keepNext w:val="1"/>
        <w:widowControl w:val="1"/>
      </w:pPr>
      <w:r>
        <w:t>M1.4 (Distribución Tamaño): Sesgo notificación PYME crítico → revisar</w:t>
      </w:r>
    </w:p>
    <w:p>
      <w:pPr>
        <w:pStyle w:val="ListNumber"/>
        <w:keepLines w:val="1"/>
        <w:keepNext w:val="1"/>
        <w:widowControl w:val="1"/>
      </w:pPr>
      <w:r>
        <w:t>M3.4 (Threat Intel IA): Especificidad baja, dificultad recolección</w:t>
      </w:r>
    </w:p>
    <w:p>
      <w:pPr>
        <w:pStyle w:val="ListNumber"/>
        <w:keepLines w:val="1"/>
        <w:widowControl w:val="1"/>
      </w:pPr>
      <w:r>
        <w:t>M4.4 (Orgs AESIA): Acceso datos limitado, cobertura inicial baja</w:t>
      </w:r>
    </w:p>
    <w:p>
      <w:r>
        <w:rPr>
          <w:b/>
        </w:rPr>
        <w:t>Alta Viabilidad (83% métricas score ≥7):</w:t>
      </w:r>
      <w:r>
        <w:t xml:space="preserve"> 20/24 métricas califican para implementación. Ecosistema métrico es viable.</w:t>
      </w:r>
    </w:p>
    <w:p>
      <w:r>
        <w:rPr>
          <w:b/>
        </w:rPr>
        <w:t>Criterios Más Críticos:</w:t>
      </w:r>
      <w:r>
        <w:t xml:space="preserve"> </w:t>
      </w:r>
    </w:p>
    <w:p>
      <w:r>
        <w:rPr>
          <w:b/>
        </w:rPr>
        <w:t>Predictibilidad (88% cumple):</w:t>
      </w:r>
      <w:r>
        <w:t xml:space="preserve"> Valor predictivo alto</w:t>
      </w:r>
    </w:p>
    <w:p>
      <w:r>
        <w:rPr>
          <w:b/>
        </w:rPr>
        <w:t>Áreas de Debilidad:</w:t>
      </w:r>
    </w:p>
    <w:p>
      <w:r>
        <w:rPr>
          <w:b/>
        </w:rPr>
        <w:t>Relevancia (83%):</w:t>
      </w:r>
      <w:r>
        <w:t xml:space="preserve"> 3 métricas parcialmente relevantes CISOs (pero sí reguladores)</w:t>
      </w:r>
    </w:p>
    <w:p>
      <w:r>
        <w:rPr>
          <w:b/>
        </w:rPr>
        <w:t>Métricas Problemáticas:</w:t>
      </w:r>
    </w:p>
    <w:p>
      <w:pPr>
        <w:pStyle w:val="Heading3"/>
        <w:keepNext/>
        <w:keepLines/>
      </w:pPr>
      <w:r>
        <w:t>Recomendaciones Implementación</w:t>
      </w:r>
    </w:p>
    <w:p>
      <w:r>
        <w:rPr>
          <w:b/>
        </w:rPr>
        <w:t>Prioridad 1 (Implementar 2026 Q1):</w:t>
      </w:r>
      <w:r/>
      <w:r>
        <w:br/>
        <w:t>- M2.1 Score Madurez IA (9/9)</w:t>
      </w:r>
      <w:r/>
      <w:r>
        <w:br/>
        <w:t>- M3.1 MTTD (9/9)</w:t>
      </w:r>
      <w:r/>
      <w:r>
        <w:br/>
        <w:t>- M1.1-M1.3 Prevalencia amenazas (8/9)</w:t>
      </w:r>
      <w:r/>
      <w:r>
        <w:br/>
        <w:t>- M2.2-M2.6 Sub-scores madurez (8/9)</w:t>
      </w:r>
    </w:p>
    <w:p>
      <w:r>
        <w:rPr>
          <w:b/>
        </w:rPr>
        <w:t>Prioridad 2 (Implementar 2026 Q2):</w:t>
      </w:r>
      <w:r/>
      <w:r>
        <w:br/>
        <w:t>- M3.2, M3.5, M3.7, M4.1, M4.2 (8/9)</w:t>
      </w:r>
      <w:r/>
      <w:r>
        <w:br/>
        <w:t>- M1.2, M2.7, M3.3, M3.6, M4.3, M4.5 (7/9)</w:t>
      </w:r>
    </w:p>
    <w:p>
      <w:r>
        <w:rPr>
          <w:b/>
        </w:rPr>
        <w:t>Prioridad 3 (Revisar 2026 Q3):</w:t>
      </w:r>
      <w:r/>
      <w:r>
        <w:br/>
        <w:t>- M1.4, M3.4, M4.4 (6/9)</w:t>
      </w:r>
      <w:r/>
      <w:r>
        <w:br/>
        <w:t>- Considerarbajadores metodológicos o eliminar</w:t>
      </w:r>
    </w:p>
    <w:p>
      <w:r>
        <w:rPr>
          <w:b/>
        </w:rPr>
        <w:t>Documento preparado: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Público (evaluación metodológica)</w:t>
      </w:r>
      <w:r/>
      <w:r>
        <w:br/>
      </w:r>
      <w:r>
        <w:rPr>
          <w:b/>
        </w:rPr>
        <w:t>Próximas acciones:</w:t>
      </w:r>
      <w:r>
        <w:t xml:space="preserve"> Seleccionar 20 métricas (score ≥7), diseñar recolección, pilotar 2026 Q1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