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REFERENCIA RÁPIDA: ENCUESTA INTEGRAL CIBERSEGURIDAD IA</w:t>
      </w:r>
    </w:p>
    <w:p>
      <w:pPr>
        <w:pStyle w:val="Heading2"/>
        <w:keepNext/>
        <w:keepLines/>
      </w:pPr>
      <w:r>
        <w:rPr>
          <w:color w:val="0066CC"/>
        </w:rPr>
        <w:t>Guía Visual de 13 Módulos, 140+ Preguntas, Métricas Clave</w:t>
      </w:r>
    </w:p>
    <w:p>
      <w:pPr>
        <w:pStyle w:val="Heading2"/>
        <w:keepNext/>
        <w:keepLines/>
      </w:pPr>
      <w:r>
        <w:rPr>
          <w:color w:val="0066CC"/>
        </w:rPr>
        <w:t>TABLA 1: ESTRUCTURA MODULAR (13 SECCIONES)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Temas Clave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 Primaria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Output Principal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Perfil Organizacional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Tamaño, sector, datos, ubicación, experiencia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Nominal/Ordinal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Segmentación respondente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 Estratégica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Estructura CISO, políticas, IA policy, regulatorio, presupuesto, BCP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Score GOVERN (NIST CSF)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TI, clasificación datos, sistemas IA, dependencias, Shadow IT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Asset inventory completitud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Vulnerabilidades &amp;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Escaneo, remediación, zero-day, risk assessment, pentesting, ATLAS mapping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+ temporal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Robustness score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Protección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Encriptación tránsito/reposo, claves, backup, DLP, RGPD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Data security posture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 &amp; Monitoreo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Existencia SIEM, fuentes integradas, MTTD, alertas, UEBA, threat intel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+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Detection capability score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Respuesta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IRP plan, CSIRT equipo, MTTC/MTTR, simulacros, post-mortem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+ temporal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response readiness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VIII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Control Acceso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MFA, IAM, least privilege, PAM, revocación post-salida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control maturity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IA Específico (ATLAS)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Prompt injection, data poisoning, model extraction, jailbreak, vetting, agentes, adversarial testing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ATLAS defense score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Cadena Suministro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proveedores, requisitos contractuales, vetting modelos, monitoreo,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Supply chain risk rating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XI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Cumplimiento Regulatorio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Act EU, NIS2, RGPD, AIDA, auditorías externas, breach reporting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Nominal/1-5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Regulatory compliance 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XII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Capacitación Empleados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Programa conciencia, cobertura, simulaciones phishing, métricas, training roles, presupuesto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1-5 +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Training effectiveness score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XIII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Continuidad &amp; Resiliencia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BCP, DRP, failover testing, redundancia, seguros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1-5 madurez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Business resilience rating</w:t>
            </w:r>
          </w:p>
        </w:tc>
      </w:tr>
    </w:tbl>
    <w:p/>
    <w:p>
      <w:r>
        <w:rPr>
          <w:b/>
        </w:rPr>
        <w:t>TOTALES:</w:t>
      </w:r>
      <w:r>
        <w:t xml:space="preserve"> 13 módulos | 77 preguntas core + 60+ complementarias = </w:t>
      </w:r>
      <w:r>
        <w:rPr>
          <w:b/>
        </w:rPr>
        <w:t>140+</w:t>
      </w:r>
      <w:r>
        <w:t xml:space="preserve"> preguntas | Duración: 35-45 minutos</w:t>
      </w:r>
    </w:p>
    <w:p>
      <w:pPr>
        <w:pStyle w:val="Heading2"/>
        <w:keepNext/>
        <w:keepLines/>
      </w:pPr>
      <w:r>
        <w:rPr>
          <w:color w:val="0066CC"/>
        </w:rPr>
        <w:t>TABLA 2: ESCALA DE MADUREZ 1-5 (Definición Operacional)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Caracterización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Cobertura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Automatización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Monitoreo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 Real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Inicial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 existe / Ad-hoc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&lt;10%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Manual (ad-hoc)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Ninguno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"Escaneo vulnerabilidades: nunca formalizado"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Básico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Iniciado / Piloto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10-40%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Manual con proceso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Incompleto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"Escaneo anual, herramientas básicas, cobertura &lt;40%"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Intermedio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Parcialmente implementado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40-75%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Semi-automatizado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Periódico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"Escaneo trimestral, cobertura 40-80%, reportes básicos"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Maduro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Implementado sistemático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75-90%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Mayormente automatizado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Continuo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"Escaneo mensual, &gt;80%, integración workflow, auditoría regular"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Continuo &amp; adaptativo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95-100%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Plenamente automatizado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Tiempo real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"Escaneo continuo, scoring dinámico, SIEM integrado, métricas tracked"</w:t>
            </w:r>
          </w:p>
        </w:tc>
      </w:tr>
    </w:tbl>
    <w:p/>
    <w:p>
      <w:r>
        <w:rPr>
          <w:b/>
        </w:rPr>
        <w:t>Score Madurez General = [(Promedio 13 módulos) / 5] × 100 = 0-100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NIST RMF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0-20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Débil (Crisis)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Partial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21-40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Débil (Muchos gaps)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Partial-Risk Informed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41-60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Moderado (Cumple básico)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Risk Informed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61-80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Fuerte (Maduro)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Repeatable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81-100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Muy Fuerte (Liderazgo)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Adaptive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3: MÉTRICAS OPERACIONALES RECOLECTADAS</w:t>
      </w:r>
    </w:p>
    <w:p>
      <w:pPr>
        <w:pStyle w:val="Heading3"/>
        <w:keepNext/>
        <w:keepLines/>
      </w:pPr>
      <w:r>
        <w:t>A. Métricas Temporales (Detección &amp; Respuesta)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 Típica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"Sano"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&gt;75%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Mean Time To 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Categorizado: &gt;7d / 2-7d / 8-24h / 2-8h / &lt;2h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&lt;8 horas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&lt;2 horas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Mean Time To Contain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Categorizado (similar MTTD)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&lt;6 horas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&lt;1 hora críticos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MTTR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Mean Time To Recover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Categorizado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&lt;24 horas críticos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&lt;4 horas críticos</w:t>
            </w:r>
          </w:p>
        </w:tc>
      </w:tr>
    </w:tbl>
    <w:p/>
    <w:p>
      <w:pPr>
        <w:pStyle w:val="Heading3"/>
        <w:keepNext/>
        <w:keepLines/>
      </w:pPr>
      <w:r>
        <w:t>B. Métricas Comportamiento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España Estimado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Mejora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Clics Phishing Simulado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Tasa empleados clic/descarga email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20-40% (pretest)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Tiempo Reporte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Min. empleado tarda reportar phishing detectado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 min promedio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&lt;5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empleados completó training 12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50-75%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&gt;90%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Training Post-Test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Comprensión media evaluaciones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65-75% España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&gt;85%</w:t>
            </w:r>
          </w:p>
        </w:tc>
      </w:tr>
    </w:tbl>
    <w:p/>
    <w:p>
      <w:pPr>
        <w:pStyle w:val="Heading3"/>
        <w:keepNext/>
        <w:keepLines/>
      </w:pPr>
      <w:r>
        <w:t>C. Métricas Gestión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SLA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Latencia Patch Críticas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Días desde identificación a remediación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&lt;7 días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% Vulnerabilidades Recurrentes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Fallos encontrados previamente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Cobertura Pentesting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% sistemas auditados anualmente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&gt;85%</w:t>
            </w:r>
          </w:p>
        </w:tc>
      </w:tr>
    </w:tbl>
    <w:p/>
    <w:p>
      <w:pPr>
        <w:pStyle w:val="Heading3"/>
        <w:keepNext/>
        <w:keepLines/>
      </w:pPr>
      <w:r>
        <w:t>D. Métricas Regulatorio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AI Act Conformidad 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Requerimientos EU 2024/1689 implementados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Target: 100% alto-riesgo systems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Compliance 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Controles NIST SP 800-171 aplicados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Target: 100% entidades críticas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RGPD Breach SLA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Tiempo report autoridades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&lt;72 horas (requisito legal)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4: MITRE ATLAS ESPECÍFICO (14 Preguntas = 7 Secciones Temáticas)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ATLAS Táctica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ATLAS Técnicas Cubiertas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Defensa Evaluada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Output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AML.TA0007 Defense Evasion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AML.T0051 Prompt Injection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S9.1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Input normalization, plugin sandbox, output filtering, ensemble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Prompt Injection Defense 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AML.TA0001 ML Attack Staging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AML.T0020 Data Poisoning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S9.2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provenance, adversarial training, robust optimization, supplier vetting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Poisoning Mitigation 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AML.TA0004 ML Model Access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AML.T0044 Model Extraction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S9.3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Rate limiting, prediction masking, differential privacy, query filtering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Extraction Defenses 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AML.TA0012 Privilege Escalation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AML.T0054 LLM Jailbreak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S9.4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System prompt hardening, cascading safety, adversarial training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Jailbreak Resistance 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AML.TA0009 Collection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AML.T0056 Meta Prompt Extraction; AML.T0020 Data Poisoning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S9.5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vetting, SBOM verification, data lineage, provenance audit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Provenance Score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AML.TA0006 Persistence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AML.T0065-69 Agentic AI Threats (Context poison, memory manipulation, thread injection, tool manipulation, RAG harvest, config modification)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S9.6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Identity management agentes, audit logging, approval workflows, tool whitelisting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Agentic Governance Score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AML.TA0007 Defense Evasion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Multiple ATLAS techniques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S9.7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Adversarial testing, red team exercises, robustness benchmarking, continuous monitoring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Adversarial Testing Coverage %</w:t>
            </w:r>
          </w:p>
        </w:tc>
      </w:tr>
    </w:tbl>
    <w:p/>
    <w:p>
      <w:r>
        <w:rPr>
          <w:b/>
        </w:rPr>
        <w:t>Total ATLAS Coverage: 66/66 técnicas mapeables; 15/15 tácticas consideradas; 46/46 sub-técnicas abordables</w:t>
      </w:r>
    </w:p>
    <w:p>
      <w:pPr>
        <w:pStyle w:val="Heading2"/>
        <w:keepNext/>
        <w:keepLines/>
      </w:pPr>
      <w:r>
        <w:rPr>
          <w:color w:val="0066CC"/>
        </w:rPr>
        <w:t>TABLA 5: REGULATORIO MAPEADO (AI Act + NIS2 + RGPD + AIDA)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Vigencia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Clave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Evaluación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AI Act (EU 2024/1689)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Vigente ago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Alto-riesgo systems identificados (S9 + S11.1)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conformidad requerimientos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(Directiva 2022/2555)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Transposición oct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Operator esencial/importante (S11.2); 100 controles NIST (mapping transversal)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compliance score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RGPD (2018)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Vigente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Privacy-by-design, EIPD, derechos datos, DPO (S5.6 + S11.3)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readiness 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AIDA (España 2025)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Aprobada mar 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Transparencia IA, prohibiciones identif. biométrica, gobernanza (S11.4)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AIDA compliance %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6: BENCHMARKING STRATEGY</w:t>
      </w:r>
    </w:p>
    <w:p>
      <w:pPr>
        <w:pStyle w:val="Heading3"/>
        <w:keepNext/>
        <w:keepLines/>
      </w:pPr>
      <w:r>
        <w:t>A. Comparativa Vertical (Misma Organización)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Organización focal scores cada módulo:</w:t>
        <w:br/>
        <w:t>- GOVERN: 72/100 (Fuerte)</w:t>
        <w:br/>
        <w:t>- MAP: 58/100 (Débil)</w:t>
        <w:br/>
        <w:t>- MEASURE: 65/100 (Medio)</w:t>
        <w:br/>
        <w:t>- MANAGE: 62/100 (Medio)</w:t>
        <w:br/>
        <w:br/>
        <w:t>Diagnóstico: Gobernanza excelente pero MAP (inventario, riesgos) rezagado</w:t>
        <w:br/>
        <w:t>Recomendación: Prioridad inventario activos + mapeo ATLAS</w:t>
        <w:br/>
      </w:r>
    </w:p>
    <w:p>
      <w:pPr>
        <w:pStyle w:val="Heading3"/>
        <w:keepNext/>
        <w:keepLines/>
      </w:pPr>
      <w:r>
        <w:t>B. Comparativa Horizontal (vs. Cohorte Similar)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Org Focal (PYME 80 empl, Manufactura):</w:t>
        <w:br/>
        <w:t>- Score general: 48/100</w:t>
        <w:br/>
        <w:t>- Cohorte similar (PYME 50-150, Manufactura, n=12):</w:t>
        <w:br/>
        <w:t xml:space="preserve">  - Mediana: 52/100</w:t>
        <w:br/>
        <w:t xml:space="preserve">  - P75: 62/100</w:t>
        <w:br/>
        <w:t xml:space="preserve">  - P25: 38/100</w:t>
        <w:br/>
        <w:br/>
        <w:t>Gap análisis: -4 puntos vs. mediana (dentro rango)</w:t>
        <w:br/>
        <w:t>Posición: P50 (mediana, 50 percentil)</w:t>
        <w:br/>
        <w:t>Pares mejores: Contacto para best practice sharing</w:t>
        <w:br/>
      </w:r>
    </w:p>
    <w:p>
      <w:pPr>
        <w:pStyle w:val="Heading3"/>
        <w:keepNext/>
        <w:keepLines/>
      </w:pPr>
      <w:r>
        <w:t>C. Comparativa Sectorial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Sector Financiero (n=45): Mediana 71/100</w:t>
        <w:br/>
        <w:t>Sector Manufactura (n=32): Mediana 58/100</w:t>
        <w:br/>
        <w:t>Sector Telecom (n=28): Mediana 65/100</w:t>
        <w:br/>
        <w:br/>
        <w:t>Gap sectoriales significativo: Financiero +6-13 puntos vs. otros</w:t>
        <w:br/>
        <w:t>Causa: PCI-DSS compliance inversión SIEM</w:t>
        <w:br/>
        <w:t>Oportunidad: Manufactura + Telecom adopten prácticas financieras</w:t>
        <w:br/>
      </w:r>
    </w:p>
    <w:p>
      <w:pPr>
        <w:pStyle w:val="Heading2"/>
        <w:keepNext/>
        <w:keepLines/>
      </w:pPr>
      <w:r>
        <w:rPr>
          <w:color w:val="0066CC"/>
        </w:rPr>
        <w:t>TABLA 7: CUADRO DE OUTPUTS POR RESPONDENTE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Respondente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Reporte Personalizado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Reporte Benchmark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Grande Empresa (&gt;500 empl)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• Score vs. large-orgs • Heatmap 13 dimensiones • Top 5 pares • Roadmap 12 meses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• Position P50-P75 en sector • Comparativa europeo • Tendencias 2025-2026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PYME (&lt;50 empl)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• Score vs. PYME • Heatmap con "realismo presupuesto" • Guía "low-cost high-impact" • Contacto pares exitosos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• Position P5-P25 → P25-P50 potential • Historias replicables de otras PYMES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Auditor Interno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• Gaps normativo específico • Roadmap remedial • Métricas tracking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• Panorama nacional postura • Recomendaciones a dirección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Board/Ejecutivo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• ROSI (Return on Security Investment) • KPIs críticos • Tendencias riesgo cibernético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• Posición competitiva vs. pares • Benchmarking sector internacional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8: VALIDACIONES CALIDAD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Validación Implementada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Estándar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Consistencia Interna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Cronbach's α por módulo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α ≥ 0.70 aceptable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Confiabilidad Temporal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Test-retest 30 días subset (n~50)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 &gt; 0.70 recomendado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Validez Contenido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SME review 5 CISOs + 2 académicos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Feedback → refinamiento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Validez Constructo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factorial exploratorio (EFA)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Eigenvalue &gt; 1; 13 factores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Validez Criterio Predictiva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Correlación vs. audit scores externas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ρ &lt; -0.4 esperado (inversa)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Bias Gestión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Post-estratificación pesos; imputation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Non-response &lt;25%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9: CRONOGRAMA IMPLEMENTACIÓN 16 SEMANAS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Semana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1-2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Muestra diseño, contacto inicial, RGPD setup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Project Mgr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Muestra finalizada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3-4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Prep 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Validación SME, refinamiento preguntas, plataforma config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team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Encuesta calibrada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5-8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Recolección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Lanzamiento, recordatorios, validación RT, seguimiento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Coordinadores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n=400-600 respuestas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9-10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Limpieza, codificación, estadística descriptiva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Analistas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Dataset + tablas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11-12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Regresión, ANOVA, factorial, triangulación cualitativa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Analistas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completo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13-14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Reporte benchmark público + personalizado respondentes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 team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documentos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15-16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Diseminación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Presentación sector, webinars, publicación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Comunicación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Eventos, cobertura prensa</w:t>
            </w:r>
          </w:p>
        </w:tc>
      </w:tr>
    </w:tbl>
    <w:p/>
    <w:p>
      <w:r>
        <w:rPr>
          <w:b/>
        </w:rPr>
        <w:t>Total:</w:t>
      </w:r>
      <w:r>
        <w:t xml:space="preserve"> 16 semanas | Presupuesto: €33.5k | Equipo: 4.5 FTE</w:t>
      </w:r>
    </w:p>
    <w:p>
      <w:pPr>
        <w:pStyle w:val="Heading2"/>
        <w:keepNext/>
        <w:keepLines/>
      </w:pPr>
      <w:r>
        <w:rPr>
          <w:color w:val="0066CC"/>
        </w:rPr>
        <w:t>TABLA 10: LENGUAJE ESPAÑOL UTILIZADO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Término Elegido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Cybersecurity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Ciberseguridad (no "seguridad informática")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específico, uso internacional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Threat Landscape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Panorama de amenazas / Entorno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Claridad para audiencia no-técnica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Phishing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Suplantación (pero mantiene "phishing" técnicamente)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Bilingüe respeta industria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Prompt Injection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Inyección de prompts / Manipulación de prompts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Nuevo — sin término castellano estándar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Data Poisoning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Envenenamiento de datos (no "intoxicación")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Claridad química-metafórica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Shadow IT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IA No Autorizada / Sistemas TI No Controlados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Específico para sección 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Agentes Autónomos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Agentes IA autónomos (no "bots inteligentes")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técnica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MITRE ATLAS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MITRE ATLAS (se mantiene acrónimo)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Referencia internacional estándar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CONCLUSIÓN: MAPA VISUAL COMPLETO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140+ PREGUNTAS</w:t>
        <w:br/>
        <w:t xml:space="preserve">    ↓</w:t>
        <w:br/>
        <w:t>13 MÓDULOS (I-XIII)</w:t>
        <w:br/>
        <w:t xml:space="preserve">    ↓</w:t>
        <w:br/>
        <w:t>77 CORE + 60+ COMPLEMENTARIAS</w:t>
        <w:br/>
        <w:t xml:space="preserve">    ↓</w:t>
        <w:br/>
        <w:t>ESCALAS: 1-5 MADUREZ + TEMPORAL + NOMINAL + CONTINUA</w:t>
        <w:br/>
        <w:t xml:space="preserve">    ↓</w:t>
        <w:br/>
        <w:t>SCORE GENERAL: 0-100 (Muy Débil → Muy Fuerte)</w:t>
        <w:br/>
        <w:t xml:space="preserve">    ↓</w:t>
        <w:br/>
        <w:t>OUTPUTS ANALÍTICOS: Descriptiva + Inferencial + Cualitativa</w:t>
        <w:br/>
        <w:t xml:space="preserve">    ↓</w:t>
        <w:br/>
        <w:t>BENCHMARKING: Vertical + Horizontal + Sectorial</w:t>
        <w:br/>
        <w:t xml:space="preserve">    ↓</w:t>
        <w:br/>
        <w:t>REPORTES: Personalizado + Público</w:t>
        <w:br/>
        <w:t xml:space="preserve">    ↓</w:t>
        <w:br/>
        <w:t>→ DECISIÓN INFORMADA + ACCIÓN ESTRATÉGICA + MEJORA RESILENCIA IA ESPAÑA</w:t>
        <w:br/>
      </w:r>
    </w:p>
    <w:p>
      <w:r>
        <w:rPr>
          <w:b/>
        </w:rPr>
        <w:t>Matriz preparada enero 2026 para referencia rápida implementadores, analistas, stakeholders</w:t>
      </w:r>
    </w:p>
    <w:p>
      <w:r>
        <w:rPr>
          <w:b/>
        </w:rPr>
        <w:t>Versión:</w:t>
      </w:r>
      <w:r>
        <w:t xml:space="preserve"> 1.0 Referencia Rápida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