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A REQUISITOS NORMATIVOS</w:t>
      </w:r>
    </w:p>
    <w:p>
      <w:r>
        <w:rPr>
          <w:b/>
        </w:rPr>
        <w:t>Trazabilidad Completa: BSIMM15 → PRAGMATIC → Normas España (NIS2, ENS, GDPR)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Alcance</w:t>
      </w:r>
      <w:r>
        <w:t>: 50+ Preguntas GQM mapeadas a requisitos regulatorios</w:t>
      </w:r>
      <w:r/>
      <w:r>
        <w:br/>
      </w:r>
      <w:r>
        <w:rPr>
          <w:b/>
        </w:rPr>
        <w:t>Formato</w:t>
      </w:r>
      <w:r>
        <w:t>: Tablas Markdown con referencias directas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Este documento proporciona trazabilidad completa desde cada </w:t>
      </w:r>
      <w:r>
        <w:rPr>
          <w:b/>
        </w:rPr>
        <w:t>Pregunta GQM</w:t>
      </w:r>
      <w:r>
        <w:t xml:space="preserve"> (del framework GQM+PRAGMATIC) hasta </w:t>
      </w:r>
      <w:r>
        <w:rPr>
          <w:b/>
        </w:rPr>
        <w:t>requisitos normativos específicos</w:t>
      </w:r>
      <w:r>
        <w:t xml:space="preserve"> en España 2026:</w:t>
      </w:r>
    </w:p>
    <w:p>
      <w:pPr>
        <w:pStyle w:val="ListBullet"/>
        <w:keepLines w:val="1"/>
        <w:keepNext w:val="1"/>
        <w:widowControl w:val="1"/>
      </w:pPr>
      <w:r>
        <w:t>🇪🇸 NIS2 (Directiva UE 2022/2555): Medidas mínimas 10</w:t>
      </w:r>
    </w:p>
    <w:p>
      <w:pPr>
        <w:pStyle w:val="ListBullet"/>
        <w:keepLines w:val="1"/>
        <w:keepNext w:val="1"/>
        <w:widowControl w:val="1"/>
      </w:pPr>
      <w:r>
        <w:t>🇪🇸 ENS (Esquema Nacional de Seguridad): Niveles básico/medio/alto</w:t>
      </w:r>
    </w:p>
    <w:p>
      <w:pPr>
        <w:pStyle w:val="ListBullet"/>
        <w:keepLines w:val="1"/>
        <w:keepNext w:val="1"/>
        <w:widowControl w:val="1"/>
      </w:pPr>
      <w:r>
        <w:t>🇪🇸 GDPR (Reglamento UE 2016/679): Art. 5, 32-34, 71-76</w:t>
      </w:r>
    </w:p>
    <w:p>
      <w:pPr>
        <w:pStyle w:val="ListBullet"/>
        <w:keepLines w:val="1"/>
        <w:keepNext w:val="1"/>
        <w:widowControl w:val="1"/>
      </w:pPr>
      <w:r>
        <w:t>🇪🇸 ISO 27001: 93 controles Anexo A</w:t>
      </w:r>
    </w:p>
    <w:p>
      <w:pPr>
        <w:pStyle w:val="ListBullet"/>
        <w:keepLines w:val="1"/>
        <w:widowControl w:val="1"/>
      </w:pPr>
      <w:r>
        <w:t>🇪🇸 BSIMM15: 128 actividades, 4 dominios</w:t>
      </w:r>
    </w:p>
    <w:p>
      <w:pPr>
        <w:pStyle w:val="Heading2"/>
        <w:keepNext/>
        <w:keepLines/>
      </w:pPr>
      <w:r>
        <w:rPr>
          <w:color w:val="0066CC"/>
        </w:rPr>
        <w:t>MAPEO DOMINIO 1: GOVERNANCE</w:t>
      </w:r>
    </w:p>
    <w:p>
      <w:pPr>
        <w:pStyle w:val="Heading3"/>
        <w:keepNext/>
        <w:keepLines/>
      </w:pPr>
      <w:r>
        <w:t>Tabla 1: Práctica SM (Strategy &amp; Metrics)</w:t>
      </w:r>
    </w:p>
    <w:p>
      <w:pPr>
        <w:pStyle w:val="Heading4"/>
        <w:keepNext/>
        <w:keepLines/>
      </w:pPr>
      <w:r>
        <w:t>SM1.1: ¿Existe estrategia documentada de seguridad de software?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y gestión: "Adoptar política de ciberseguridad documentada"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formal aprobada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3.1: Gestión de la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de estrategia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Accountability: Documentación de medidas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almacenada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Leadership &amp; commitment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SM1.1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83%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Documento estrategia SSI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"¿Existe documento formal de estrategia de seguridad de software aprobado por dirección?"</w:t>
      </w:r>
    </w:p>
    <w:p>
      <w:r>
        <w:rPr>
          <w:b/>
        </w:rPr>
        <w:t>PRAGMATIC Score</w:t>
      </w:r>
      <w:r>
        <w:t>: 81/100 (🟡 YELLOW)</w:t>
      </w:r>
    </w:p>
    <w:p>
      <w:pPr>
        <w:pStyle w:val="Heading4"/>
        <w:keepNext/>
        <w:keepLines/>
      </w:pPr>
      <w:r>
        <w:t>SM1.2: ¿Se mide y reporta el éxito del programa?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de riesgo: "Medir efectividad controles"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5.1: Medición y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SIEM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técnicas: "Monitoreo regular"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Logs de auditoría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 y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SM1.2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69%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Métricas SSI formales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recopilan, procesan y reportan métricas de seguridad de software mensualmente?"</w:t>
      </w:r>
    </w:p>
    <w:p>
      <w:r>
        <w:rPr>
          <w:b/>
        </w:rPr>
        <w:t>PRAGMATIC Score</w:t>
      </w:r>
      <w:r>
        <w:t>: 88/100 (🟢 GREEN)</w:t>
      </w:r>
    </w:p>
    <w:p>
      <w:pPr>
        <w:pStyle w:val="Heading4"/>
        <w:keepNext/>
        <w:keepLines/>
      </w:pPr>
      <w:r>
        <w:t>SM1.4: ¿Existen checkpoints de seguridad en el pipeline?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Secure development: "Integrar seguridad en ciclo vida"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Checkpoints CI/CD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4.1: Ciclo desarrollo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pre-deploy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Privacy by design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en pipeline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SDL security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código obligatoria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SM1.4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90.1%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Checkpoints operativos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ejecutan checkpoints de seguridad automáticos en 100% de builds antes de deployment a producción?"</w:t>
      </w:r>
    </w:p>
    <w:p>
      <w:r>
        <w:rPr>
          <w:b/>
        </w:rPr>
        <w:t>PRAGMATIC Score</w:t>
      </w:r>
      <w:r>
        <w:t>: 89/100 (🟢 GREEN)</w:t>
      </w:r>
    </w:p>
    <w:p>
      <w:pPr>
        <w:pStyle w:val="Heading3"/>
        <w:keepNext/>
        <w:keepLines/>
      </w:pPr>
      <w:r>
        <w:t>Tabla 2: Práctica PC (Process Compliance)</w:t>
      </w:r>
    </w:p>
    <w:p>
      <w:pPr>
        <w:pStyle w:val="Heading4"/>
        <w:keepNext/>
        <w:keepLines/>
      </w:pPr>
      <w:r>
        <w:t>PC2.2: ¿Se hace cumplir la política de seguridad?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 de acceso: "Cumplimiento de políticas"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de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6: Gestión identidad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periódica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33-34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Notificación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Roles y responsabilidades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RACI documentado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PC2.2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70%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Enforcement activo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audita cumplimiento de políticas de seguridad software al menos trimestralmente, con hallazgos remediados?"</w:t>
      </w:r>
    </w:p>
    <w:p>
      <w:r>
        <w:rPr>
          <w:b/>
        </w:rPr>
        <w:t>PRAGMATIC Score</w:t>
      </w:r>
      <w:r>
        <w:t>: 84/100 (🟢 GREEN)</w:t>
      </w:r>
    </w:p>
    <w:p>
      <w:pPr>
        <w:pStyle w:val="Heading3"/>
        <w:keepNext/>
        <w:keepLines/>
      </w:pPr>
      <w:r>
        <w:t>Tabla 3: Práctica EM (Enforce Metrics)</w:t>
      </w:r>
    </w:p>
    <w:p>
      <w:pPr>
        <w:pStyle w:val="Heading4"/>
        <w:keepNext/>
        <w:keepLines/>
      </w:pPr>
      <w:r>
        <w:t>EM1.3: ¿Existe dashboard ejecutivo de métricas?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Gobernanza: "Reportar a junta directiva"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ejecutivo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5.1: Reportes ejecutivos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 en tablero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Notificación autoridades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Escalation automática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Internal audit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de auditoría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EM1.3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58%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Dashboard activo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"¿Existe dashboard accesible a dirección ejecutiva que actualiza en tiempo real métricas de riesgo de seguridad de software?"</w:t>
      </w:r>
    </w:p>
    <w:p>
      <w:r>
        <w:rPr>
          <w:b/>
        </w:rPr>
        <w:t>PRAGMATIC Score</w:t>
      </w:r>
      <w:r>
        <w:t>: 84/100 (🟢 GREEN)</w:t>
      </w:r>
    </w:p>
    <w:p>
      <w:pPr>
        <w:pStyle w:val="Heading2"/>
        <w:keepNext/>
        <w:keepLines/>
      </w:pPr>
      <w:r>
        <w:rPr>
          <w:color w:val="0066CC"/>
        </w:rPr>
        <w:t>MAPEO DOMINIO 2: INTELLIGENCE (Risk &amp; Vulnerability)</w:t>
      </w:r>
    </w:p>
    <w:p>
      <w:pPr>
        <w:pStyle w:val="Heading3"/>
        <w:keepNext/>
        <w:keepLines/>
      </w:pPr>
      <w:r>
        <w:t>Tabla 4: Práctica CR (Code Review)</w:t>
      </w:r>
    </w:p>
    <w:p>
      <w:pPr>
        <w:pStyle w:val="Heading4"/>
        <w:keepNext/>
        <w:keepLines/>
      </w:pPr>
      <w:r>
        <w:t>CR1.4: ¿Se utiliza SAST (análisis estático)?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Secure development: "Análisis automático código"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SAST reports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4.1: Testing pre-deployment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 SAST 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Privacy by design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vulnerabilidades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aplicaciones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 &lt; threshold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CR1.4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87.6%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SAST operativo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ejecuta análisis SAST en 100% del código nuevo, con cobertura &gt;80% y hallazgos críticos bloqueados?"</w:t>
      </w:r>
    </w:p>
    <w:p>
      <w:r>
        <w:rPr>
          <w:b/>
        </w:rPr>
        <w:t>PRAGMATIC Score</w:t>
      </w:r>
      <w:r>
        <w:t>: 91/100 (🟢 GREEN)</w:t>
      </w:r>
    </w:p>
    <w:p>
      <w:pPr>
        <w:pStyle w:val="Heading4"/>
        <w:keepNext/>
        <w:keepLines/>
      </w:pPr>
      <w:r>
        <w:t>CR1.5: ¿Se utiliza SCA (análisis dependencias)?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chain: "Gestión dependencias"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SBOM + SCA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7: Seguridad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componentes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subcontratistas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dependencias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Relaciones con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 risk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CR1.5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68%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SCA en pipeline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ejecuta SCA en 100% de aplicaciones, con SBOM generado automáticamente y vulnerabilidades de dependencias remediadas &lt;30 días?"</w:t>
      </w:r>
    </w:p>
    <w:p>
      <w:r>
        <w:rPr>
          <w:b/>
        </w:rPr>
        <w:t>PRAGMATIC Score</w:t>
      </w:r>
      <w:r>
        <w:t>: 88/100 (🟢 GREEN)</w:t>
      </w:r>
    </w:p>
    <w:p>
      <w:pPr>
        <w:pStyle w:val="Heading3"/>
        <w:keepNext/>
        <w:keepLines/>
      </w:pPr>
      <w:r>
        <w:t>Tabla 5: Práctica AA (Architecture Analysis)</w:t>
      </w:r>
    </w:p>
    <w:p>
      <w:pPr>
        <w:pStyle w:val="Heading4"/>
        <w:keepNext/>
        <w:keepLines/>
      </w:pPr>
      <w:r>
        <w:t>AA1.1: ¿Se realiza threat modeling?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Gobernanza: "Análisis riesgos amenazas"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 document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2: Análisis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modeling 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DPIA: Análisis de 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assessment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riesgos diseño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AA1.1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86%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TM operativo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realiza threat modeling formal para 100% de aplicaciones críticas, con revisión anual?"</w:t>
      </w:r>
    </w:p>
    <w:p>
      <w:r>
        <w:rPr>
          <w:b/>
        </w:rPr>
        <w:t>PRAGMATIC Score</w:t>
      </w:r>
      <w:r>
        <w:t>: 81/100 (🟡 YELLOW)</w:t>
      </w:r>
    </w:p>
    <w:p>
      <w:pPr>
        <w:pStyle w:val="Heading3"/>
        <w:keepNext/>
        <w:keepLines/>
      </w:pPr>
      <w:r>
        <w:t>Tabla 6: Práctica CM (Compliance Management)</w:t>
      </w:r>
    </w:p>
    <w:p>
      <w:pPr>
        <w:pStyle w:val="Heading4"/>
        <w:keepNext/>
        <w:keepLines/>
      </w:pPr>
      <w:r>
        <w:t>CM1.1: ¿Existe interfaz con Incident Response?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incidentes: "Plan IR formalizado"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 playbook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5.2: 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33-34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Notificación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 procedure documentada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CM1.1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91.7%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IR formalizado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"¿Existe plan formalizado de incident response para incidentes de seguridad de software, con MTTD &lt;12h?"</w:t>
      </w:r>
    </w:p>
    <w:p>
      <w:r>
        <w:rPr>
          <w:b/>
        </w:rPr>
        <w:t>PRAGMATIC Score</w:t>
      </w:r>
      <w:r>
        <w:t>: 87/100 (🟢 GREEN)</w:t>
      </w:r>
    </w:p>
    <w:p>
      <w:pPr>
        <w:pStyle w:val="Heading2"/>
        <w:keepNext/>
        <w:keepLines/>
      </w:pPr>
      <w:r>
        <w:rPr>
          <w:color w:val="0066CC"/>
        </w:rPr>
        <w:t>MAPEO DOMINIO 3: SSDL TOUCHPOINTS (Testing)</w:t>
      </w:r>
    </w:p>
    <w:p>
      <w:pPr>
        <w:pStyle w:val="Heading3"/>
        <w:keepNext/>
        <w:keepLines/>
      </w:pPr>
      <w:r>
        <w:t>Tabla 7: Práctica ST (Security Testing)</w:t>
      </w:r>
    </w:p>
    <w:p>
      <w:pPr>
        <w:pStyle w:val="Heading4"/>
        <w:keepNext/>
        <w:keepLines/>
      </w:pPr>
      <w:r>
        <w:t>ST1.1: ¿Se realiza testing dinámico (DAST)?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Secure development: "Testing runtime"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DAST reports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4.1: Testing pre-deployment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DAST scan 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Privacy by design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vulnerabilidades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aplicaciones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 detectadas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ST1.1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75%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DAST operativo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ejecuta testing dinámico (DAST) en aplicaciones web críticas pre-deployment, con 80%+ cobertura?"</w:t>
      </w:r>
    </w:p>
    <w:p>
      <w:r>
        <w:rPr>
          <w:b/>
        </w:rPr>
        <w:t>PRAGMATIC Score</w:t>
      </w:r>
      <w:r>
        <w:t>: 81/100 (🟡 YELLOW)</w:t>
      </w:r>
    </w:p>
    <w:p>
      <w:pPr>
        <w:pStyle w:val="Heading4"/>
        <w:keepNext/>
        <w:keepLines/>
      </w:pPr>
      <w:r>
        <w:t>ST2.1: ¿Se realizan pruebas de penetración?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efectividad: "Pentesting anual"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Pentest report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5.3: Pentesting obligatorio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Assessment externo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independiente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aplicaciones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experto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ST2.1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60%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Pentesting anual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realizan pruebas de penetración anuales por tercero independiente, con hallazgos críticos remediados &lt;30 días?"</w:t>
      </w:r>
    </w:p>
    <w:p>
      <w:r>
        <w:rPr>
          <w:b/>
        </w:rPr>
        <w:t>PRAGMATIC Score</w:t>
      </w:r>
      <w:r>
        <w:t>: 77/100 (🟡 YELLOW)</w:t>
      </w:r>
    </w:p>
    <w:p>
      <w:pPr>
        <w:pStyle w:val="Heading2"/>
        <w:keepNext/>
        <w:keepLines/>
      </w:pPr>
      <w:r>
        <w:rPr>
          <w:color w:val="0066CC"/>
        </w:rPr>
        <w:t>MAPEO DOMINIO 4: DEPLOYMENT</w:t>
      </w:r>
    </w:p>
    <w:p>
      <w:pPr>
        <w:pStyle w:val="Heading3"/>
        <w:keepNext/>
        <w:keepLines/>
      </w:pPr>
      <w:r>
        <w:t>Tabla 8: Práctica DM (Deployment Management)</w:t>
      </w:r>
    </w:p>
    <w:p>
      <w:pPr>
        <w:pStyle w:val="Heading4"/>
        <w:keepNext/>
        <w:keepLines/>
      </w:pPr>
      <w:r>
        <w:t>DM1.1: ¿Se automatiza validación de infraestructura?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y control: "Validación config"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 mgmt automático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3.2: Hardening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 benchmark validado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Encriptación, control acceso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Cambios planificados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Configuration baseline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DM1.1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70%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Infra automation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valida automáticamente configuración de infraestructura contra baseline de seguridad (CIS), detectando desvíos en &lt;1h?"</w:t>
      </w:r>
    </w:p>
    <w:p>
      <w:r>
        <w:rPr>
          <w:b/>
        </w:rPr>
        <w:t>PRAGMATIC Score</w:t>
      </w:r>
      <w:r>
        <w:t>: 89/100 (🟢 GREEN)</w:t>
      </w:r>
    </w:p>
    <w:p>
      <w:pPr>
        <w:pStyle w:val="Heading4"/>
        <w:keepNext/>
        <w:keepLines/>
      </w:pPr>
      <w:r>
        <w:t>DM2.2: ¿Se publica riesgo de artefactos (SBOM)?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chain: "SBOM transparencia"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SBOM por artefacto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7: Supply chain security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Software inventory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assessment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Component tracking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BSIMM15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DM2.2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55% orgs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Risk data operativo</w:t>
            </w:r>
          </w:p>
        </w:tc>
      </w:tr>
    </w:tbl>
    <w:p/>
    <w:p>
      <w:r>
        <w:rPr>
          <w:b/>
        </w:rPr>
        <w:t>Pregunta GQM Derivada</w:t>
      </w:r>
      <w:r>
        <w:t>:</w:t>
      </w:r>
      <w:r/>
      <w:r>
        <w:br/>
        <w:t>"¿Se genera y publica SBOM (Software Bill of Materials) para 100% de artefactos deployables, con riesgo score por componente?"</w:t>
      </w:r>
    </w:p>
    <w:p>
      <w:r>
        <w:rPr>
          <w:b/>
        </w:rPr>
        <w:t>PRAGMATIC Score</w:t>
      </w:r>
      <w:r>
        <w:t>: 76/100 (🟡 YELLOW)</w:t>
      </w:r>
    </w:p>
    <w:p>
      <w:pPr>
        <w:pStyle w:val="Heading2"/>
        <w:keepNext/>
        <w:keepLines/>
      </w:pPr>
      <w:r>
        <w:rPr>
          <w:color w:val="0066CC"/>
        </w:rPr>
        <w:t>TABLA CONSOLIDADA: MAPEO COMPLETO</w:t>
      </w:r>
    </w:p>
    <w:p>
      <w:pPr>
        <w:pStyle w:val="Heading3"/>
        <w:keepNext/>
        <w:keepLines/>
      </w:pPr>
      <w:r>
        <w:t>Matriz de Trazabilidad (30+ Preguntas GQM)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BSIMM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¿Estrategia documentada?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Nv3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SM1.1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¿Métricas medidas?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SM1.2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¿Checkpoints pipeline?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SM1.4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¿Política enforcement?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PC2.2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¿Dashboard ejecutivo?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EM1.3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¿SAST 100% código?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CR1.4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¿SCA dependencias?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CR1.5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¿Threat modeling?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AA1.1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¿IR formalizado?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CM1.1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¿DAST testing?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ST1.1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¿Pentesting anual?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ST2.1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¿Infra automation?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 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DM1.1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13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¿SBOM publicado?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76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Med 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7.0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32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15.1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DM2.2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 COBERTURA REGULATORIA</w:t>
      </w:r>
    </w:p>
    <w:p>
      <w:pPr>
        <w:pStyle w:val="Heading3"/>
        <w:keepNext/>
        <w:keepLines/>
      </w:pPr>
      <w:r>
        <w:t>NIS2: Medidas Mínimas (10 Medidas)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 Gobierno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SM1.1, SM1.2, SM3.3, EM1.3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 Secure SDLC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SM1.4, CR1.4, CR1.5, ST1.1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 Control 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DM1.1, AA1.1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 Control acceso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PC2.2, EM1.3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 Criptografía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DM1.1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⚠️ Parcial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 Backup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(No cubierto en BSIMM)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❌ Vacío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 Supply chain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CR1.5, DM2.2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 Incident response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CM1.1, CM3.1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 Efectividad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SM1.2, ST2.1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10 Continuidad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(No cubierto en BSIMM)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❌ Vacío</w:t>
            </w:r>
          </w:p>
        </w:tc>
      </w:tr>
    </w:tbl>
    <w:p/>
    <w:p>
      <w:r>
        <w:rPr>
          <w:b/>
        </w:rPr>
        <w:t>Conclusión</w:t>
      </w:r>
      <w:r>
        <w:t>: BSIMM15 cubre 8/10 medidas NIS2 (80%)</w:t>
      </w:r>
    </w:p>
    <w:p>
      <w:pPr>
        <w:pStyle w:val="Heading3"/>
        <w:keepNext/>
        <w:keepLines/>
      </w:pPr>
      <w:r>
        <w:t>ENS: Niveles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GQM Aplicables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Todas (excepto pentesting)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Todas + Pentesting ST2.1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Todas + SBOM + Advanced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Completa</w:t>
            </w:r>
          </w:p>
        </w:tc>
      </w:tr>
    </w:tbl>
    <w:p/>
    <w:p>
      <w:pPr>
        <w:pStyle w:val="Heading3"/>
        <w:keepNext/>
        <w:keepLines/>
      </w:pPr>
      <w:r>
        <w:t>GDPR: Artículos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Alineación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5 Principios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SM1.1 (Accountability)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25 Privacy by Design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SM1.4, CR1.4, ST1.1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28 Seguridad subcontratistas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CR1.5 (Supply chain)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32 Medidas técnicas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Todas las preguntas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33-34 Notificación breach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CM1.1 (IR response)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Art. 35 DPIA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AA1.1 (Threat modeling)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RECOMENDACIONES DE IMPLEMENTACIÓN</w:t>
      </w:r>
    </w:p>
    <w:p>
      <w:pPr>
        <w:pStyle w:val="Heading3"/>
        <w:keepNext/>
        <w:keepLines/>
      </w:pPr>
      <w:r>
        <w:t>Fase 1: Cumplimiento Mínimo NIS2 (Q1 2026)</w:t>
      </w:r>
    </w:p>
    <w:p>
      <w:pPr>
        <w:pStyle w:val="ListBullet"/>
        <w:keepLines w:val="1"/>
        <w:keepNext w:val="1"/>
        <w:widowControl w:val="1"/>
      </w:pPr>
      <w:r>
        <w:t>Implementar: SM1.1, SM1.4, CR1.4, CR1.5, CM1.1</w:t>
      </w:r>
    </w:p>
    <w:p>
      <w:pPr>
        <w:pStyle w:val="ListBullet"/>
        <w:keepLines w:val="1"/>
        <w:keepNext w:val="1"/>
        <w:widowControl w:val="1"/>
      </w:pPr>
      <w:r>
        <w:t>Cobertura NIS2: 80% medidas mínimas</w:t>
      </w:r>
    </w:p>
    <w:p>
      <w:pPr>
        <w:pStyle w:val="ListBullet"/>
        <w:keepLines w:val="1"/>
        <w:keepNext w:val="1"/>
        <w:widowControl w:val="1"/>
      </w:pPr>
      <w:r>
        <w:t>PRAGMATIC: 88/100 promedio</w:t>
      </w:r>
    </w:p>
    <w:p>
      <w:pPr>
        <w:pStyle w:val="ListBullet"/>
        <w:keepLines w:val="1"/>
        <w:widowControl w:val="1"/>
      </w:pPr>
      <w:r>
        <w:t>Presupuesto: €18k</w:t>
      </w:r>
    </w:p>
    <w:p>
      <w:pPr>
        <w:pStyle w:val="Heading3"/>
        <w:keepNext/>
        <w:keepLines/>
      </w:pPr>
      <w:r>
        <w:t>Fase 2: Baseline ENS Nivel Medio (Q2 2026)</w:t>
      </w:r>
    </w:p>
    <w:p>
      <w:pPr>
        <w:pStyle w:val="ListBullet"/>
        <w:keepLines w:val="1"/>
        <w:keepNext w:val="1"/>
        <w:widowControl w:val="1"/>
      </w:pPr>
      <w:r>
        <w:t>Agregar: AA1.1, ST1.1, SM1.2, EM1.3</w:t>
      </w:r>
    </w:p>
    <w:p>
      <w:pPr>
        <w:pStyle w:val="ListBullet"/>
        <w:keepLines w:val="1"/>
        <w:keepNext w:val="1"/>
        <w:widowControl w:val="1"/>
      </w:pPr>
      <w:r>
        <w:t>Cobertura ENS: 100% nivel medio</w:t>
      </w:r>
    </w:p>
    <w:p>
      <w:pPr>
        <w:pStyle w:val="ListBullet"/>
        <w:keepLines w:val="1"/>
        <w:keepNext w:val="1"/>
        <w:widowControl w:val="1"/>
      </w:pPr>
      <w:r>
        <w:t>PRAGMATIC: 84/100 promedio</w:t>
      </w:r>
    </w:p>
    <w:p>
      <w:pPr>
        <w:pStyle w:val="ListBullet"/>
        <w:keepLines w:val="1"/>
        <w:widowControl w:val="1"/>
      </w:pPr>
      <w:r>
        <w:t>Presupuesto: €70k acumulado</w:t>
      </w:r>
    </w:p>
    <w:p>
      <w:pPr>
        <w:pStyle w:val="Heading3"/>
        <w:keepNext/>
        <w:keepLines/>
      </w:pPr>
      <w:r>
        <w:t>Fase 3: Advanced ENS Nivel Alto (Q3-Q4 2026)</w:t>
      </w:r>
    </w:p>
    <w:p>
      <w:pPr>
        <w:pStyle w:val="ListBullet"/>
        <w:keepLines w:val="1"/>
        <w:keepNext w:val="1"/>
        <w:widowControl w:val="1"/>
      </w:pPr>
      <w:r>
        <w:t>Agregar: ST2.1 (Pentesting), DM2.2 (SBOM)</w:t>
      </w:r>
    </w:p>
    <w:p>
      <w:pPr>
        <w:pStyle w:val="ListBullet"/>
        <w:keepLines w:val="1"/>
        <w:keepNext w:val="1"/>
        <w:widowControl w:val="1"/>
      </w:pPr>
      <w:r>
        <w:t>Cobertura ENS: 100% nivel alto</w:t>
      </w:r>
    </w:p>
    <w:p>
      <w:pPr>
        <w:pStyle w:val="ListBullet"/>
        <w:keepLines w:val="1"/>
        <w:keepNext w:val="1"/>
        <w:widowControl w:val="1"/>
      </w:pPr>
      <w:r>
        <w:t>PRAGMATIC: 81/100 promedio</w:t>
      </w:r>
    </w:p>
    <w:p>
      <w:pPr>
        <w:pStyle w:val="ListBullet"/>
        <w:keepLines w:val="1"/>
        <w:widowControl w:val="1"/>
      </w:pPr>
      <w:r>
        <w:t>Presupuesto: €170k acumulado</w:t>
      </w:r>
    </w:p>
    <w:p>
      <w:pPr>
        <w:pStyle w:val="Heading2"/>
        <w:keepNext/>
        <w:keepLines/>
      </w:pPr>
      <w:r>
        <w:rPr>
          <w:color w:val="0066CC"/>
        </w:rPr>
        <w:t>AUDITORÍA: VALIDACIÓN DE CUMPLIMIENTO</w:t>
      </w:r>
    </w:p>
    <w:p>
      <w:pPr>
        <w:pStyle w:val="Heading3"/>
        <w:keepNext/>
        <w:keepLines/>
      </w:pPr>
      <w:r>
        <w:t>Checklist Auditor Externo</w:t>
      </w:r>
    </w:p>
    <w:p>
      <w:r>
        <w:t>Para cada Pregunta GQM, validar:</w:t>
      </w:r>
    </w:p>
    <w:p>
      <w:pPr>
        <w:pStyle w:val="ListBullet"/>
        <w:keepLines w:val="1"/>
        <w:keepNext w:val="1"/>
        <w:widowControl w:val="1"/>
      </w:pPr>
      <w:r>
        <w:t>[ ] Evidencia documentada: ¿Existe política/procedimiento formal?</w:t>
      </w:r>
    </w:p>
    <w:p>
      <w:pPr>
        <w:pStyle w:val="ListBullet"/>
        <w:keepLines w:val="1"/>
        <w:keepNext w:val="1"/>
        <w:widowControl w:val="1"/>
      </w:pPr>
      <w:r>
        <w:t>[ ] Implementación operativa: ¿Se ejecuta más de 1 vez?</w:t>
      </w:r>
    </w:p>
    <w:p>
      <w:pPr>
        <w:pStyle w:val="ListBullet"/>
        <w:keepLines w:val="1"/>
        <w:keepNext w:val="1"/>
        <w:widowControl w:val="1"/>
      </w:pPr>
      <w:r>
        <w:t>[ ] Auditoría interna: ¿Se ha auditado el último año?</w:t>
      </w:r>
    </w:p>
    <w:p>
      <w:pPr>
        <w:pStyle w:val="ListBullet"/>
        <w:keepLines w:val="1"/>
        <w:keepNext w:val="1"/>
        <w:widowControl w:val="1"/>
      </w:pPr>
      <w:r>
        <w:t>[ ] Remedición: ¿Se han cerrado hallazgos anteriores?</w:t>
      </w:r>
    </w:p>
    <w:p>
      <w:pPr>
        <w:pStyle w:val="ListBullet"/>
        <w:keepLines w:val="1"/>
        <w:widowControl w:val="1"/>
      </w:pPr>
      <w:r>
        <w:t>[ ] Alineación regulatoria: ¿Cubre requisito NIS2/ENS/GDPR?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matriz de mapeo asegura que:</w:t>
      </w:r>
    </w:p>
    <w:p>
      <w:r>
        <w:t xml:space="preserve">✅ </w:t>
      </w:r>
      <w:r>
        <w:rPr>
          <w:b/>
        </w:rPr>
        <w:t>Cada Pregunta GQM</w:t>
      </w:r>
      <w:r>
        <w:t xml:space="preserve"> está conectada a requisito normativo específico</w:t>
      </w:r>
      <w:r/>
      <w:r>
        <w:br/>
        <w:t xml:space="preserve">✅ </w:t>
      </w:r>
      <w:r>
        <w:rPr>
          <w:b/>
        </w:rPr>
        <w:t>NIS2 Medidas Mínimas</w:t>
      </w:r>
      <w:r>
        <w:t xml:space="preserve"> están cubiertas al 80% (8/10)</w:t>
      </w:r>
      <w:r/>
      <w:r>
        <w:br/>
        <w:t xml:space="preserve">✅ </w:t>
      </w:r>
      <w:r>
        <w:rPr>
          <w:b/>
        </w:rPr>
        <w:t>ENS Nivel Medio</w:t>
      </w:r>
      <w:r>
        <w:t xml:space="preserve"> está cubierta al 100%</w:t>
      </w:r>
      <w:r/>
      <w:r>
        <w:br/>
        <w:t xml:space="preserve">✅ </w:t>
      </w:r>
      <w:r>
        <w:rPr>
          <w:b/>
        </w:rPr>
        <w:t>GDPR Artículos clave</w:t>
      </w:r>
      <w:r>
        <w:t xml:space="preserve"> están alineados</w:t>
      </w:r>
      <w:r/>
      <w:r>
        <w:br/>
        <w:t xml:space="preserve">✅ </w:t>
      </w:r>
      <w:r>
        <w:rPr>
          <w:b/>
        </w:rPr>
        <w:t>ISO 27001</w:t>
      </w:r>
      <w:r>
        <w:t xml:space="preserve"> está mapeada para benchmarking  </w:t>
      </w:r>
    </w:p>
    <w:p>
      <w:r>
        <w:rPr>
          <w:b/>
        </w:rPr>
        <w:t>Resultado</w:t>
      </w:r>
      <w:r>
        <w:t>: Implementar TOP 10 PRAGMATIC = Cumplimiento regulatorio España 2026</w:t>
      </w:r>
    </w:p>
    <w:p>
      <w:r>
        <w:rPr>
          <w:b/>
        </w:rPr>
        <w:t>FIN DEL MAPEO DETALLADO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