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integral de encuesta de ciberseguridad, continuidad de negocio y ciber‑resiliencia</w:t>
      </w:r>
    </w:p>
    <w:p>
      <w:r>
        <w:t>Versión base. Adaptable a sector, tamaño de organización y ámbito territorial.</w:t>
      </w:r>
    </w:p>
    <w:p>
      <w:r>
        <w:t>Escala recomendada para la mayoría de preguntas:</w:t>
      </w:r>
      <w:r/>
      <w:r>
        <w:br/>
        <w:t>a) Situación muy incipiente → 0</w:t>
      </w:r>
      <w:r/>
      <w:r>
        <w:br/>
        <w:t>b) Situación básica → 1</w:t>
      </w:r>
      <w:r/>
      <w:r>
        <w:br/>
        <w:t>c) Situación intermedia → 2</w:t>
      </w:r>
      <w:r/>
      <w:r>
        <w:br/>
        <w:t>d) Situación avanzada/madura → 3</w:t>
      </w:r>
    </w:p>
    <w:p>
      <w:pPr>
        <w:pStyle w:val="Heading2"/>
        <w:keepNext/>
        <w:keepLines/>
      </w:pPr>
      <w:r>
        <w:rPr>
          <w:color w:val="0066CC"/>
        </w:rPr>
        <w:t>Sección 0. Información general y perfil de la organización</w:t>
      </w:r>
    </w:p>
    <w:p>
      <w:r>
        <w:rPr>
          <w:b/>
        </w:rPr>
        <w:t>ORG-01. Tipo de organización principal</w:t>
      </w:r>
      <w:r/>
      <w:r>
        <w:br/>
        <w:t>Selecciona la opción que mejor describa a tu organización.</w:t>
      </w:r>
    </w:p>
    <w:p>
      <w:pPr>
        <w:pStyle w:val="ListBullet"/>
        <w:keepLines w:val="1"/>
        <w:keepNext w:val="1"/>
        <w:widowControl w:val="1"/>
      </w:pPr>
      <w:r>
        <w:t xml:space="preserve">a) Administración pública (estatal, autonómica, local)  </w:t>
      </w:r>
    </w:p>
    <w:p>
      <w:pPr>
        <w:pStyle w:val="ListBullet"/>
        <w:keepLines w:val="1"/>
        <w:keepNext w:val="1"/>
        <w:widowControl w:val="1"/>
      </w:pPr>
      <w:r>
        <w:t xml:space="preserve">b) Empresa privada  </w:t>
      </w:r>
    </w:p>
    <w:p>
      <w:pPr>
        <w:pStyle w:val="ListBullet"/>
        <w:keepLines w:val="1"/>
        <w:keepNext w:val="1"/>
        <w:widowControl w:val="1"/>
      </w:pPr>
      <w:r>
        <w:t xml:space="preserve">c) Entidad del sector financiero  </w:t>
      </w:r>
    </w:p>
    <w:p>
      <w:pPr>
        <w:pStyle w:val="ListBullet"/>
        <w:keepLines w:val="1"/>
        <w:keepNext w:val="1"/>
        <w:widowControl w:val="1"/>
      </w:pPr>
      <w:r>
        <w:t xml:space="preserve">d) Entidad del sector sanitario o social  </w:t>
      </w:r>
    </w:p>
    <w:p>
      <w:pPr>
        <w:pStyle w:val="ListBullet"/>
        <w:keepLines w:val="1"/>
        <w:widowControl w:val="1"/>
      </w:pPr>
      <w:r>
        <w:t>e) Otro (indicar)</w:t>
      </w:r>
    </w:p>
    <w:p>
      <w:r>
        <w:rPr>
          <w:b/>
        </w:rPr>
        <w:t>ORG-02. Tamaño aproximado de la organización (personas)</w:t>
      </w:r>
    </w:p>
    <w:p>
      <w:pPr>
        <w:pStyle w:val="ListBullet"/>
        <w:keepLines w:val="1"/>
        <w:keepNext w:val="1"/>
        <w:widowControl w:val="1"/>
      </w:pPr>
      <w:r>
        <w:t xml:space="preserve">a) Menos de 50  </w:t>
      </w:r>
    </w:p>
    <w:p>
      <w:pPr>
        <w:pStyle w:val="ListBullet"/>
        <w:keepLines w:val="1"/>
        <w:keepNext w:val="1"/>
        <w:widowControl w:val="1"/>
      </w:pPr>
      <w:r>
        <w:t xml:space="preserve">b) De 50 a 249  </w:t>
      </w:r>
    </w:p>
    <w:p>
      <w:pPr>
        <w:pStyle w:val="ListBullet"/>
        <w:keepLines w:val="1"/>
        <w:keepNext w:val="1"/>
        <w:widowControl w:val="1"/>
      </w:pPr>
      <w:r>
        <w:t xml:space="preserve">c) De 250 a 999  </w:t>
      </w:r>
    </w:p>
    <w:p>
      <w:pPr>
        <w:pStyle w:val="ListBullet"/>
        <w:keepLines w:val="1"/>
        <w:widowControl w:val="1"/>
      </w:pPr>
      <w:r>
        <w:t>d) 1.000 o más</w:t>
      </w:r>
    </w:p>
    <w:p>
      <w:r>
        <w:rPr>
          <w:b/>
        </w:rPr>
        <w:t>ORG-03. Alcance geográfico principal de la organización</w:t>
      </w:r>
    </w:p>
    <w:p>
      <w:pPr>
        <w:pStyle w:val="ListBullet"/>
        <w:keepLines w:val="1"/>
        <w:keepNext w:val="1"/>
        <w:widowControl w:val="1"/>
      </w:pPr>
      <w:r>
        <w:t xml:space="preserve">a) Local / municipal  </w:t>
      </w:r>
    </w:p>
    <w:p>
      <w:pPr>
        <w:pStyle w:val="ListBullet"/>
        <w:keepLines w:val="1"/>
        <w:keepNext w:val="1"/>
        <w:widowControl w:val="1"/>
      </w:pPr>
      <w:r>
        <w:t xml:space="preserve">b) Autonómico / regional  </w:t>
      </w:r>
    </w:p>
    <w:p>
      <w:pPr>
        <w:pStyle w:val="ListBullet"/>
        <w:keepLines w:val="1"/>
        <w:keepNext w:val="1"/>
        <w:widowControl w:val="1"/>
      </w:pPr>
      <w:r>
        <w:t xml:space="preserve">c) Nacional  </w:t>
      </w:r>
    </w:p>
    <w:p>
      <w:pPr>
        <w:pStyle w:val="ListBullet"/>
        <w:keepLines w:val="1"/>
        <w:widowControl w:val="1"/>
      </w:pPr>
      <w:r>
        <w:t>d) Multinacional</w:t>
      </w:r>
    </w:p>
    <w:p>
      <w:r>
        <w:rPr>
          <w:b/>
        </w:rPr>
        <w:t>ORG-04. Rol principal de la persona que responde</w:t>
      </w:r>
    </w:p>
    <w:p>
      <w:pPr>
        <w:pStyle w:val="ListBullet"/>
        <w:keepLines w:val="1"/>
        <w:keepNext w:val="1"/>
        <w:widowControl w:val="1"/>
      </w:pPr>
      <w:r>
        <w:t xml:space="preserve">a) Dirección / Gerencia / Alta dirección  </w:t>
      </w:r>
    </w:p>
    <w:p>
      <w:pPr>
        <w:pStyle w:val="ListBullet"/>
        <w:keepLines w:val="1"/>
        <w:keepNext w:val="1"/>
        <w:widowControl w:val="1"/>
      </w:pPr>
      <w:r>
        <w:t xml:space="preserve">b) CISO / Responsable de seguridad / Responsable de TI  </w:t>
      </w:r>
    </w:p>
    <w:p>
      <w:pPr>
        <w:pStyle w:val="ListBullet"/>
        <w:keepLines w:val="1"/>
        <w:keepNext w:val="1"/>
        <w:widowControl w:val="1"/>
      </w:pPr>
      <w:r>
        <w:t xml:space="preserve">c) Responsable de continuidad de negocio / BCM / Riesgos  </w:t>
      </w:r>
    </w:p>
    <w:p>
      <w:pPr>
        <w:pStyle w:val="ListBullet"/>
        <w:keepLines w:val="1"/>
        <w:keepNext w:val="1"/>
        <w:widowControl w:val="1"/>
      </w:pPr>
      <w:r>
        <w:t xml:space="preserve">d) Perfil técnico (operaciones, SOC, desarrollo, etc.)  </w:t>
      </w:r>
    </w:p>
    <w:p>
      <w:pPr>
        <w:pStyle w:val="ListBullet"/>
        <w:keepLines w:val="1"/>
        <w:widowControl w:val="1"/>
      </w:pPr>
      <w:r>
        <w:t>e) Otro (indicar)</w:t>
      </w:r>
    </w:p>
    <w:p>
      <w:r>
        <w:rPr>
          <w:b/>
        </w:rPr>
        <w:t>ORG-05. ¿Cómo describirías, a grandes rasgos, el nivel actual de madurez en ciber‑resiliencia de tu organización?</w:t>
      </w:r>
    </w:p>
    <w:p>
      <w:pPr>
        <w:pStyle w:val="ListBullet"/>
        <w:keepLines w:val="1"/>
        <w:keepNext w:val="1"/>
        <w:widowControl w:val="1"/>
      </w:pPr>
      <w:r>
        <w:t xml:space="preserve">a) «Sobrevivimos a base de ingenio y buena voluntad; la formalidad llegará otro día.»  </w:t>
      </w:r>
    </w:p>
    <w:p>
      <w:pPr>
        <w:pStyle w:val="ListBullet"/>
        <w:keepLines w:val="1"/>
        <w:keepNext w:val="1"/>
        <w:widowControl w:val="1"/>
      </w:pPr>
      <w:r>
        <w:t xml:space="preserve">b) «Tenemos piezas importantes montadas, pero aún falta encajarlas y afinarlas.»  </w:t>
      </w:r>
    </w:p>
    <w:p>
      <w:pPr>
        <w:pStyle w:val="ListBullet"/>
        <w:keepLines w:val="1"/>
        <w:keepNext w:val="1"/>
        <w:widowControl w:val="1"/>
      </w:pPr>
      <w:r>
        <w:t xml:space="preserve">c) «Contamos con procesos, roles y herramientas razonablemente consolidados, aunque mejorables.»  </w:t>
      </w:r>
    </w:p>
    <w:p>
      <w:pPr>
        <w:pStyle w:val="ListBullet"/>
        <w:keepLines w:val="1"/>
        <w:widowControl w:val="1"/>
      </w:pPr>
      <w:r>
        <w:t>d) «Somos más resilientes que un junco: flexibles, preparados y con métricas que lo demuestran.»</w:t>
      </w:r>
    </w:p>
    <w:p>
      <w:pPr>
        <w:pStyle w:val="Heading2"/>
        <w:keepNext/>
        <w:keepLines/>
      </w:pPr>
      <w:r>
        <w:rPr>
          <w:color w:val="0066CC"/>
        </w:rPr>
        <w:t>Sección 1. Gobierno y estrategia (GOV)</w:t>
      </w:r>
    </w:p>
    <w:p>
      <w:r>
        <w:rPr>
          <w:b/>
        </w:rPr>
        <w:t>GOV-01. Existencia de una estrategia formal de ciberseguridad y/o ciber‑resiliencia</w:t>
      </w:r>
    </w:p>
    <w:p>
      <w:pPr>
        <w:pStyle w:val="ListBullet"/>
        <w:keepLines w:val="1"/>
        <w:keepNext w:val="1"/>
        <w:widowControl w:val="1"/>
      </w:pPr>
      <w:r>
        <w:t xml:space="preserve">a) No existe una estrategia formal; nos guiamos por el instinto y las urgencias.  </w:t>
      </w:r>
    </w:p>
    <w:p>
      <w:pPr>
        <w:pStyle w:val="ListBullet"/>
        <w:keepLines w:val="1"/>
        <w:keepNext w:val="1"/>
        <w:widowControl w:val="1"/>
      </w:pPr>
      <w:r>
        <w:t xml:space="preserve">b) Existe un documento de estrategia, pero vive más en la intranet que en la práctica.  </w:t>
      </w:r>
    </w:p>
    <w:p>
      <w:pPr>
        <w:pStyle w:val="ListBullet"/>
        <w:keepLines w:val="1"/>
        <w:keepNext w:val="1"/>
        <w:widowControl w:val="1"/>
      </w:pPr>
      <w:r>
        <w:t xml:space="preserve">c) Hay una estrategia aprobada, con cierta alineación entre áreas, aunque no siempre se sigue al pie de la letra.  </w:t>
      </w:r>
    </w:p>
    <w:p>
      <w:pPr>
        <w:pStyle w:val="ListBullet"/>
        <w:keepLines w:val="1"/>
        <w:widowControl w:val="1"/>
      </w:pPr>
      <w:r>
        <w:t>d) Contamos con una estrategia clara, actualizada y desplegada, con objetivos, métricas y seguimiento periódico.</w:t>
      </w:r>
    </w:p>
    <w:p>
      <w:r>
        <w:rPr>
          <w:b/>
        </w:rPr>
        <w:t>GOV-02. Integración entre ciberseguridad y continuidad de negocio (BCM)</w:t>
      </w:r>
    </w:p>
    <w:p>
      <w:pPr>
        <w:pStyle w:val="ListBullet"/>
        <w:keepLines w:val="1"/>
        <w:keepNext w:val="1"/>
        <w:widowControl w:val="1"/>
      </w:pPr>
      <w:r>
        <w:t xml:space="preserve">a) Cada una vive en su universo: se cruzan sólo cuando hay incidentes graves.  </w:t>
      </w:r>
    </w:p>
    <w:p>
      <w:pPr>
        <w:pStyle w:val="ListBullet"/>
        <w:keepLines w:val="1"/>
        <w:keepNext w:val="1"/>
        <w:widowControl w:val="1"/>
      </w:pPr>
      <w:r>
        <w:t xml:space="preserve">b) Se coordinan puntualmente para auditorías, reguladores o grandes sustos.  </w:t>
      </w:r>
    </w:p>
    <w:p>
      <w:pPr>
        <w:pStyle w:val="ListBullet"/>
        <w:keepLines w:val="1"/>
        <w:keepNext w:val="1"/>
        <w:widowControl w:val="1"/>
      </w:pPr>
      <w:r>
        <w:t xml:space="preserve">c) Comparten riesgos, participantes y algunas métricas, pero aún hay silos.  </w:t>
      </w:r>
    </w:p>
    <w:p>
      <w:pPr>
        <w:pStyle w:val="ListBullet"/>
        <w:keepLines w:val="1"/>
        <w:widowControl w:val="1"/>
      </w:pPr>
      <w:r>
        <w:t>d) Forman un único programa integrado de ciber‑resiliencia, con gobierno y reporting comunes.</w:t>
      </w:r>
    </w:p>
    <w:p>
      <w:r>
        <w:rPr>
          <w:b/>
        </w:rPr>
        <w:t>GOV-03. Implicación de la alta dirección en ciberseguridad y continuidad</w:t>
      </w:r>
    </w:p>
    <w:p>
      <w:pPr>
        <w:pStyle w:val="ListBullet"/>
        <w:keepLines w:val="1"/>
        <w:keepNext w:val="1"/>
        <w:widowControl w:val="1"/>
      </w:pPr>
      <w:r>
        <w:t xml:space="preserve">a) Aparece en las presentaciones, pero rara vez en las reuniones.  </w:t>
      </w:r>
    </w:p>
    <w:p>
      <w:pPr>
        <w:pStyle w:val="ListBullet"/>
        <w:keepLines w:val="1"/>
        <w:keepNext w:val="1"/>
        <w:widowControl w:val="1"/>
      </w:pPr>
      <w:r>
        <w:t xml:space="preserve">b) Se interesa cuando hay incidentes o temas regulatorios urgentes.  </w:t>
      </w:r>
    </w:p>
    <w:p>
      <w:pPr>
        <w:pStyle w:val="ListBullet"/>
        <w:keepLines w:val="1"/>
        <w:keepNext w:val="1"/>
        <w:widowControl w:val="1"/>
      </w:pPr>
      <w:r>
        <w:t xml:space="preserve">c) Recibe informes periódicos y toma decisiones relevantes de forma reactiva.  </w:t>
      </w:r>
    </w:p>
    <w:p>
      <w:pPr>
        <w:pStyle w:val="ListBullet"/>
        <w:keepLines w:val="1"/>
        <w:widowControl w:val="1"/>
      </w:pPr>
      <w:r>
        <w:t>d) Patrocina de forma activa la resiliencia, fija objetivos y revisa resultados con regularidad.</w:t>
      </w:r>
    </w:p>
    <w:p>
      <w:r>
        <w:rPr>
          <w:b/>
        </w:rPr>
        <w:t>GOV-04. Claridad de roles y responsabilidades en ciberseguridad y BCM</w:t>
      </w:r>
    </w:p>
    <w:p>
      <w:pPr>
        <w:pStyle w:val="ListBullet"/>
        <w:keepLines w:val="1"/>
        <w:keepNext w:val="1"/>
        <w:widowControl w:val="1"/>
      </w:pPr>
      <w:r>
        <w:t xml:space="preserve">a) La respuesta oficial es «depende»; la extraoficial, «ya veremos quién se ocupa».  </w:t>
      </w:r>
    </w:p>
    <w:p>
      <w:pPr>
        <w:pStyle w:val="ListBullet"/>
        <w:keepLines w:val="1"/>
        <w:keepNext w:val="1"/>
        <w:widowControl w:val="1"/>
      </w:pPr>
      <w:r>
        <w:t xml:space="preserve">b) Existen descripciones básicas de rol, pero con solapamientos y zonas grises.  </w:t>
      </w:r>
    </w:p>
    <w:p>
      <w:pPr>
        <w:pStyle w:val="ListBullet"/>
        <w:keepLines w:val="1"/>
        <w:keepNext w:val="1"/>
        <w:widowControl w:val="1"/>
      </w:pPr>
      <w:r>
        <w:t xml:space="preserve">c) Los roles están definidos y son conocidos, aunque no siempre se respetan.  </w:t>
      </w:r>
    </w:p>
    <w:p>
      <w:pPr>
        <w:pStyle w:val="ListBullet"/>
        <w:keepLines w:val="1"/>
        <w:widowControl w:val="1"/>
      </w:pPr>
      <w:r>
        <w:t>d) Roles y responsabilidades están claramente definidos, comunicados y se revisan cuando cambian las estructuras.</w:t>
      </w:r>
    </w:p>
    <w:p>
      <w:r>
        <w:rPr>
          <w:b/>
        </w:rPr>
        <w:t>GOV-05. Presupuesto específico para ciberseguridad y continuidad</w:t>
      </w:r>
    </w:p>
    <w:p>
      <w:pPr>
        <w:pStyle w:val="ListBullet"/>
        <w:keepLines w:val="1"/>
        <w:keepNext w:val="1"/>
        <w:widowControl w:val="1"/>
      </w:pPr>
      <w:r>
        <w:t xml:space="preserve">a) No hay presupuesto claramente identificado: se improvisa según incendios.  </w:t>
      </w:r>
    </w:p>
    <w:p>
      <w:pPr>
        <w:pStyle w:val="ListBullet"/>
        <w:keepLines w:val="1"/>
        <w:keepNext w:val="1"/>
        <w:widowControl w:val="1"/>
      </w:pPr>
      <w:r>
        <w:t xml:space="preserve">b) Hay partidas dispersas y se negocian caso a caso.  </w:t>
      </w:r>
    </w:p>
    <w:p>
      <w:pPr>
        <w:pStyle w:val="ListBullet"/>
        <w:keepLines w:val="1"/>
        <w:keepNext w:val="1"/>
        <w:widowControl w:val="1"/>
      </w:pPr>
      <w:r>
        <w:t xml:space="preserve">c) Existe un presupuesto definido, aunque justo y a veces insuficiente para el plan.  </w:t>
      </w:r>
    </w:p>
    <w:p>
      <w:pPr>
        <w:pStyle w:val="ListBullet"/>
        <w:keepLines w:val="1"/>
        <w:widowControl w:val="1"/>
      </w:pPr>
      <w:r>
        <w:t>d) El presupuesto está alineado con los riesgos y el plan de resiliencia, con visión plurianual.</w:t>
      </w:r>
    </w:p>
    <w:p>
      <w:r>
        <w:rPr>
          <w:b/>
        </w:rPr>
        <w:t>GOV-06. Coordinación entre áreas técnicas, negocio y cumplimiento</w:t>
      </w:r>
    </w:p>
    <w:p>
      <w:pPr>
        <w:pStyle w:val="ListBullet"/>
        <w:keepLines w:val="1"/>
        <w:keepNext w:val="1"/>
        <w:widowControl w:val="1"/>
      </w:pPr>
      <w:r>
        <w:t xml:space="preserve">a) Cada área vive su propia serie; sólo hay crossover en crisis.  </w:t>
      </w:r>
    </w:p>
    <w:p>
      <w:pPr>
        <w:pStyle w:val="ListBullet"/>
        <w:keepLines w:val="1"/>
        <w:keepNext w:val="1"/>
        <w:widowControl w:val="1"/>
      </w:pPr>
      <w:r>
        <w:t xml:space="preserve">b) Existen comités o grupos, pero con asistencia irregular y foco limitado.  </w:t>
      </w:r>
    </w:p>
    <w:p>
      <w:pPr>
        <w:pStyle w:val="ListBullet"/>
        <w:keepLines w:val="1"/>
        <w:keepNext w:val="1"/>
        <w:widowControl w:val="1"/>
      </w:pPr>
      <w:r>
        <w:t xml:space="preserve">c) La coordinación es aceptable, con reuniones regulares y acuerdos básicos.  </w:t>
      </w:r>
    </w:p>
    <w:p>
      <w:pPr>
        <w:pStyle w:val="ListBullet"/>
        <w:keepLines w:val="1"/>
        <w:widowControl w:val="1"/>
      </w:pPr>
      <w:r>
        <w:t>d) Hay foros de gobierno efectivos donde negocio, TI, seguridad, BCM y cumplimiento toman decisiones conjuntas.</w:t>
      </w:r>
    </w:p>
    <w:p>
      <w:pPr>
        <w:pStyle w:val="Heading2"/>
        <w:keepNext/>
        <w:keepLines/>
      </w:pPr>
      <w:r>
        <w:rPr>
          <w:color w:val="0066CC"/>
        </w:rPr>
        <w:t>Sección 2. Gestión de riesgos y vulnerabilidades (RISK, VULN)</w:t>
      </w:r>
    </w:p>
    <w:p>
      <w:pPr>
        <w:pStyle w:val="Heading3"/>
        <w:keepNext/>
        <w:keepLines/>
      </w:pPr>
      <w:r>
        <w:t>2.1. Gestión de riesgos</w:t>
      </w:r>
    </w:p>
    <w:p>
      <w:r>
        <w:rPr>
          <w:b/>
        </w:rPr>
        <w:t>RISK-01. Existencia de un marco formal de gestión de riesgos de ciberseguridad/TIC</w:t>
      </w:r>
    </w:p>
    <w:p>
      <w:pPr>
        <w:pStyle w:val="ListBullet"/>
        <w:keepLines w:val="1"/>
        <w:keepNext w:val="1"/>
        <w:widowControl w:val="1"/>
      </w:pPr>
      <w:r>
        <w:t xml:space="preserve">a) No existe un marco formal; se evalúan riesgos de forma ad‑hoc.  </w:t>
      </w:r>
    </w:p>
    <w:p>
      <w:pPr>
        <w:pStyle w:val="ListBullet"/>
        <w:keepLines w:val="1"/>
        <w:keepNext w:val="1"/>
        <w:widowControl w:val="1"/>
      </w:pPr>
      <w:r>
        <w:t xml:space="preserve">b) Hay una metodología en papel, poco aplicada.  </w:t>
      </w:r>
    </w:p>
    <w:p>
      <w:pPr>
        <w:pStyle w:val="ListBullet"/>
        <w:keepLines w:val="1"/>
        <w:keepNext w:val="1"/>
        <w:widowControl w:val="1"/>
      </w:pPr>
      <w:r>
        <w:t xml:space="preserve">c) Se aplica una metodología conocida (por ejemplo, basada en normas ISO o marcos internos) con cierta regularidad.  </w:t>
      </w:r>
    </w:p>
    <w:p>
      <w:pPr>
        <w:pStyle w:val="ListBullet"/>
        <w:keepLines w:val="1"/>
        <w:widowControl w:val="1"/>
      </w:pPr>
      <w:r>
        <w:t>d) La gestión de riesgos está plenamente integrada en la toma de decisiones y enlaza con BCM, inversiones y prioridades.</w:t>
      </w:r>
    </w:p>
    <w:p>
      <w:r>
        <w:rPr>
          <w:b/>
        </w:rPr>
        <w:t>RISK-02. Frecuencia de actualización del análisis de riesgos</w:t>
      </w:r>
    </w:p>
    <w:p>
      <w:pPr>
        <w:pStyle w:val="ListBullet"/>
        <w:keepLines w:val="1"/>
        <w:keepNext w:val="1"/>
        <w:widowControl w:val="1"/>
      </w:pPr>
      <w:r>
        <w:t xml:space="preserve">a) Sólo cuando pasa algo grave o lo pide un auditor.  </w:t>
      </w:r>
    </w:p>
    <w:p>
      <w:pPr>
        <w:pStyle w:val="ListBullet"/>
        <w:keepLines w:val="1"/>
        <w:keepNext w:val="1"/>
        <w:widowControl w:val="1"/>
      </w:pPr>
      <w:r>
        <w:t xml:space="preserve">b) Aproximadamente cada 2–3 años.  </w:t>
      </w:r>
    </w:p>
    <w:p>
      <w:pPr>
        <w:pStyle w:val="ListBullet"/>
        <w:keepLines w:val="1"/>
        <w:keepNext w:val="1"/>
        <w:widowControl w:val="1"/>
      </w:pPr>
      <w:r>
        <w:t xml:space="preserve">c) Al menos una vez al año o ante cambios relevantes.  </w:t>
      </w:r>
    </w:p>
    <w:p>
      <w:pPr>
        <w:pStyle w:val="ListBullet"/>
        <w:keepLines w:val="1"/>
        <w:widowControl w:val="1"/>
      </w:pPr>
      <w:r>
        <w:t>d) Con revisión continua y formalización anual, incorporando datos de incidentes, vulnerabilidades y cambios de entorno.</w:t>
      </w:r>
    </w:p>
    <w:p>
      <w:r>
        <w:rPr>
          <w:b/>
        </w:rPr>
        <w:t>RISK-03. Alcance del análisis de riesgos</w:t>
      </w:r>
    </w:p>
    <w:p>
      <w:pPr>
        <w:pStyle w:val="ListBullet"/>
        <w:keepLines w:val="1"/>
        <w:keepNext w:val="1"/>
        <w:widowControl w:val="1"/>
      </w:pPr>
      <w:r>
        <w:t xml:space="preserve">a) Cubre sólo algunos sistemas o proyectos aislados.  </w:t>
      </w:r>
    </w:p>
    <w:p>
      <w:pPr>
        <w:pStyle w:val="ListBullet"/>
        <w:keepLines w:val="1"/>
        <w:keepNext w:val="1"/>
        <w:widowControl w:val="1"/>
      </w:pPr>
      <w:r>
        <w:t xml:space="preserve">b) Se centra en TI, dejando fuera procesos de negocio y terceros.  </w:t>
      </w:r>
    </w:p>
    <w:p>
      <w:pPr>
        <w:pStyle w:val="ListBullet"/>
        <w:keepLines w:val="1"/>
        <w:keepNext w:val="1"/>
        <w:widowControl w:val="1"/>
      </w:pPr>
      <w:r>
        <w:t xml:space="preserve">c) Incluye activos clave de negocio y principales dependencias TI.  </w:t>
      </w:r>
    </w:p>
    <w:p>
      <w:pPr>
        <w:pStyle w:val="ListBullet"/>
        <w:keepLines w:val="1"/>
        <w:widowControl w:val="1"/>
      </w:pPr>
      <w:r>
        <w:t>d) Cubre procesos críticos, activos, personas, tecnología y cadena de suministro de forma sistemática.</w:t>
      </w:r>
    </w:p>
    <w:p>
      <w:r>
        <w:rPr>
          <w:b/>
        </w:rPr>
        <w:t>RISK-04. Criterios de priorización de riesgos</w:t>
      </w:r>
    </w:p>
    <w:p>
      <w:pPr>
        <w:pStyle w:val="ListBullet"/>
        <w:keepLines w:val="1"/>
        <w:keepNext w:val="1"/>
        <w:widowControl w:val="1"/>
      </w:pPr>
      <w:r>
        <w:t xml:space="preserve">a) Básicamente por intuición o por quien levanta la voz más alto.  </w:t>
      </w:r>
    </w:p>
    <w:p>
      <w:pPr>
        <w:pStyle w:val="ListBullet"/>
        <w:keepLines w:val="1"/>
        <w:keepNext w:val="1"/>
        <w:widowControl w:val="1"/>
      </w:pPr>
      <w:r>
        <w:t xml:space="preserve">b) Hay una matriz básica de probabilidad/impacto, sin mucho refinamiento.  </w:t>
      </w:r>
    </w:p>
    <w:p>
      <w:pPr>
        <w:pStyle w:val="ListBullet"/>
        <w:keepLines w:val="1"/>
        <w:keepNext w:val="1"/>
        <w:widowControl w:val="1"/>
      </w:pPr>
      <w:r>
        <w:t xml:space="preserve">c) Se aplican criterios más elaborados (impacto económico, reputacional, regulatorio) para priorizar.  </w:t>
      </w:r>
    </w:p>
    <w:p>
      <w:pPr>
        <w:pStyle w:val="ListBullet"/>
        <w:keepLines w:val="1"/>
        <w:widowControl w:val="1"/>
      </w:pPr>
      <w:r>
        <w:t>d) La priorización está alineada con el apetito de riesgo aprobado, y se apoya en datos (incidentes, indicadores, escenarios de pérdida).</w:t>
      </w:r>
    </w:p>
    <w:p>
      <w:r>
        <w:rPr>
          <w:b/>
        </w:rPr>
        <w:t>RISK-05. Integración riesgos–BCM (relación con el análisis de impacto)</w:t>
      </w:r>
    </w:p>
    <w:p>
      <w:pPr>
        <w:pStyle w:val="ListBullet"/>
        <w:keepLines w:val="1"/>
        <w:keepNext w:val="1"/>
        <w:widowControl w:val="1"/>
      </w:pPr>
      <w:r>
        <w:t xml:space="preserve">a) El análisis de impacto, cuando existe, va por un lado y el de riesgos por otro.  </w:t>
      </w:r>
    </w:p>
    <w:p>
      <w:pPr>
        <w:pStyle w:val="ListBullet"/>
        <w:keepLines w:val="1"/>
        <w:keepNext w:val="1"/>
        <w:widowControl w:val="1"/>
      </w:pPr>
      <w:r>
        <w:t xml:space="preserve">b) Se hacen referencias cruzadas de forma puntual.  </w:t>
      </w:r>
    </w:p>
    <w:p>
      <w:pPr>
        <w:pStyle w:val="ListBullet"/>
        <w:keepLines w:val="1"/>
        <w:keepNext w:val="1"/>
        <w:widowControl w:val="1"/>
      </w:pPr>
      <w:r>
        <w:t xml:space="preserve">c) Riesgos y BIA se alinean en procesos críticos, aunque todavía hay huecos.  </w:t>
      </w:r>
    </w:p>
    <w:p>
      <w:pPr>
        <w:pStyle w:val="ListBullet"/>
        <w:keepLines w:val="1"/>
        <w:widowControl w:val="1"/>
      </w:pPr>
      <w:r>
        <w:t>d) El BIA y el análisis de riesgos están plenamente conectados y se mantienen coordinados en el tiempo.</w:t>
      </w:r>
    </w:p>
    <w:p>
      <w:pPr>
        <w:pStyle w:val="Heading3"/>
        <w:keepNext/>
        <w:keepLines/>
      </w:pPr>
      <w:r>
        <w:t>2.2. Gestión de vulnerabilidades</w:t>
      </w:r>
    </w:p>
    <w:p>
      <w:r>
        <w:rPr>
          <w:b/>
        </w:rPr>
        <w:t>VULN-01. Inventario de activos para la gestión de vulnerabilidades</w:t>
      </w:r>
    </w:p>
    <w:p>
      <w:pPr>
        <w:pStyle w:val="ListBullet"/>
        <w:keepLines w:val="1"/>
        <w:keepNext w:val="1"/>
        <w:widowControl w:val="1"/>
      </w:pPr>
      <w:r>
        <w:t xml:space="preserve">a) El inventario vive en leyendas urbanas y hojas sueltas de cálculo.  </w:t>
      </w:r>
    </w:p>
    <w:p>
      <w:pPr>
        <w:pStyle w:val="ListBullet"/>
        <w:keepLines w:val="1"/>
        <w:keepNext w:val="1"/>
        <w:widowControl w:val="1"/>
      </w:pPr>
      <w:r>
        <w:t xml:space="preserve">b) Existe, pero está incompleto o desactualizado.  </w:t>
      </w:r>
    </w:p>
    <w:p>
      <w:pPr>
        <w:pStyle w:val="ListBullet"/>
        <w:keepLines w:val="1"/>
        <w:keepNext w:val="1"/>
        <w:widowControl w:val="1"/>
      </w:pPr>
      <w:r>
        <w:t xml:space="preserve">c) Es razonablemente completo para sistemas críticos.  </w:t>
      </w:r>
    </w:p>
    <w:p>
      <w:pPr>
        <w:pStyle w:val="ListBullet"/>
        <w:keepLines w:val="1"/>
        <w:widowControl w:val="1"/>
      </w:pPr>
      <w:r>
        <w:t>d) Es completo, actualizado y se usa activamente para priorizar escaneos y parches.</w:t>
      </w:r>
    </w:p>
    <w:p>
      <w:r>
        <w:rPr>
          <w:b/>
        </w:rPr>
        <w:t>VULN-02. Proceso de escaneo y gestión de vulnerabilidades</w:t>
      </w:r>
    </w:p>
    <w:p>
      <w:pPr>
        <w:pStyle w:val="ListBullet"/>
        <w:keepLines w:val="1"/>
        <w:keepNext w:val="1"/>
        <w:widowControl w:val="1"/>
      </w:pPr>
      <w:r>
        <w:t xml:space="preserve">a) Se realizan escaneos ad‑hoc cuando alguien se acuerda.  </w:t>
      </w:r>
    </w:p>
    <w:p>
      <w:pPr>
        <w:pStyle w:val="ListBullet"/>
        <w:keepLines w:val="1"/>
        <w:keepNext w:val="1"/>
        <w:widowControl w:val="1"/>
      </w:pPr>
      <w:r>
        <w:t xml:space="preserve">b) Hay escaneos periódicos, pero sin seguimiento sistemático de remediación.  </w:t>
      </w:r>
    </w:p>
    <w:p>
      <w:pPr>
        <w:pStyle w:val="ListBullet"/>
        <w:keepLines w:val="1"/>
        <w:keepNext w:val="1"/>
        <w:widowControl w:val="1"/>
      </w:pPr>
      <w:r>
        <w:t xml:space="preserve">c) Existe un proceso definido de escaneo y cierre de vulnerabilidades con plazos orientativos.  </w:t>
      </w:r>
    </w:p>
    <w:p>
      <w:pPr>
        <w:pStyle w:val="ListBullet"/>
        <w:keepLines w:val="1"/>
        <w:widowControl w:val="1"/>
      </w:pPr>
      <w:r>
        <w:t>d) El proceso está formalizado, monitorizado por métricas (SLA de parcheo) y ligado a la criticidad del activo.</w:t>
      </w:r>
    </w:p>
    <w:p>
      <w:r>
        <w:rPr>
          <w:b/>
        </w:rPr>
        <w:t>VULN-03. Integración de vulnerabilidades en el análisis de riesgo y BCM</w:t>
      </w:r>
    </w:p>
    <w:p>
      <w:pPr>
        <w:pStyle w:val="ListBullet"/>
        <w:keepLines w:val="1"/>
        <w:keepNext w:val="1"/>
        <w:widowControl w:val="1"/>
      </w:pPr>
      <w:r>
        <w:t xml:space="preserve">a) Lo técnico va por libre; los riesgos se describen en términos muy genéricos.  </w:t>
      </w:r>
    </w:p>
    <w:p>
      <w:pPr>
        <w:pStyle w:val="ListBullet"/>
        <w:keepLines w:val="1"/>
        <w:keepNext w:val="1"/>
        <w:widowControl w:val="1"/>
      </w:pPr>
      <w:r>
        <w:t xml:space="preserve">b) Sólo se consideran vulnerabilidades críticas puntuales.  </w:t>
      </w:r>
    </w:p>
    <w:p>
      <w:pPr>
        <w:pStyle w:val="ListBullet"/>
        <w:keepLines w:val="1"/>
        <w:keepNext w:val="1"/>
        <w:widowControl w:val="1"/>
      </w:pPr>
      <w:r>
        <w:t xml:space="preserve">c) Las vulnerabilidades relevantes se reflejan en el mapa de riesgos.  </w:t>
      </w:r>
    </w:p>
    <w:p>
      <w:pPr>
        <w:pStyle w:val="ListBullet"/>
        <w:keepLines w:val="1"/>
        <w:widowControl w:val="1"/>
      </w:pPr>
      <w:r>
        <w:t>d) Existe una trazabilidad clara entre vulnerabilidades críticas, riesgos corporativos y decisiones de continuidad.</w:t>
      </w:r>
    </w:p>
    <w:p>
      <w:r>
        <w:rPr>
          <w:b/>
        </w:rPr>
        <w:t>VULN-04. Métricas de exposición a vulnerabilidades</w:t>
      </w:r>
    </w:p>
    <w:p>
      <w:pPr>
        <w:pStyle w:val="ListBullet"/>
        <w:keepLines w:val="1"/>
        <w:keepNext w:val="1"/>
        <w:widowControl w:val="1"/>
      </w:pPr>
      <w:r>
        <w:t xml:space="preserve">a) No se miden; se comenta «tenemos muchas, pero no sabemos cuántas».  </w:t>
      </w:r>
    </w:p>
    <w:p>
      <w:pPr>
        <w:pStyle w:val="ListBullet"/>
        <w:keepLines w:val="1"/>
        <w:keepNext w:val="1"/>
        <w:widowControl w:val="1"/>
      </w:pPr>
      <w:r>
        <w:t xml:space="preserve">b) Se recogen datos básicos (número de vulnerabilidades abiertas), sin análisis.  </w:t>
      </w:r>
    </w:p>
    <w:p>
      <w:pPr>
        <w:pStyle w:val="ListBullet"/>
        <w:keepLines w:val="1"/>
        <w:keepNext w:val="1"/>
        <w:widowControl w:val="1"/>
      </w:pPr>
      <w:r>
        <w:t xml:space="preserve">c) Se monitorizan tendencias (por criticidad, tiempo de remediación).  </w:t>
      </w:r>
    </w:p>
    <w:p>
      <w:pPr>
        <w:pStyle w:val="ListBullet"/>
        <w:keepLines w:val="1"/>
        <w:widowControl w:val="1"/>
      </w:pPr>
      <w:r>
        <w:t>d) Las métricas se usan de forma activa para priorizar acciones y justificar inversiones.</w:t>
      </w:r>
    </w:p>
    <w:p>
      <w:pPr>
        <w:pStyle w:val="Heading2"/>
        <w:keepNext/>
        <w:keepLines/>
      </w:pPr>
      <w:r>
        <w:rPr>
          <w:color w:val="0066CC"/>
        </w:rPr>
        <w:t>Sección 3. Pruebas de penetración (PENT)</w:t>
      </w:r>
    </w:p>
    <w:p>
      <w:r>
        <w:rPr>
          <w:b/>
        </w:rPr>
        <w:t>PENT-01. Frecuencia de realización de pruebas de penetración</w:t>
      </w:r>
    </w:p>
    <w:p>
      <w:pPr>
        <w:pStyle w:val="ListBullet"/>
        <w:keepLines w:val="1"/>
        <w:keepNext w:val="1"/>
        <w:widowControl w:val="1"/>
      </w:pPr>
      <w:r>
        <w:t xml:space="preserve">a) Nunca, o sólo antes de grandes auditorías o certificaciones.  </w:t>
      </w:r>
    </w:p>
    <w:p>
      <w:pPr>
        <w:pStyle w:val="ListBullet"/>
        <w:keepLines w:val="1"/>
        <w:keepNext w:val="1"/>
        <w:widowControl w:val="1"/>
      </w:pPr>
      <w:r>
        <w:t xml:space="preserve">b) De forma puntual (cada 2–3 años o según proyectos).  </w:t>
      </w:r>
    </w:p>
    <w:p>
      <w:pPr>
        <w:pStyle w:val="ListBullet"/>
        <w:keepLines w:val="1"/>
        <w:keepNext w:val="1"/>
        <w:widowControl w:val="1"/>
      </w:pPr>
      <w:r>
        <w:t xml:space="preserve">c) Al menos una vez al año en sistemas/servicios clave.  </w:t>
      </w:r>
    </w:p>
    <w:p>
      <w:pPr>
        <w:pStyle w:val="ListBullet"/>
        <w:keepLines w:val="1"/>
        <w:widowControl w:val="1"/>
      </w:pPr>
      <w:r>
        <w:t>d) Con un plan anual estructurado, coordinado con cambios relevantes y nuevos servicios.</w:t>
      </w:r>
    </w:p>
    <w:p>
      <w:r>
        <w:rPr>
          <w:b/>
        </w:rPr>
        <w:t>PENT-02. Alcance de las pruebas de penetración</w:t>
      </w:r>
    </w:p>
    <w:p>
      <w:pPr>
        <w:pStyle w:val="ListBullet"/>
        <w:keepLines w:val="1"/>
        <w:keepNext w:val="1"/>
        <w:widowControl w:val="1"/>
      </w:pPr>
      <w:r>
        <w:t xml:space="preserve">a) Muy limitado (un par de aplicaciones o sistemas visibles).  </w:t>
      </w:r>
    </w:p>
    <w:p>
      <w:pPr>
        <w:pStyle w:val="ListBullet"/>
        <w:keepLines w:val="1"/>
        <w:keepNext w:val="1"/>
        <w:widowControl w:val="1"/>
      </w:pPr>
      <w:r>
        <w:t xml:space="preserve">b) Incluye algunos sistemas críticos, pero deja fuera parte importante del entorno.  </w:t>
      </w:r>
    </w:p>
    <w:p>
      <w:pPr>
        <w:pStyle w:val="ListBullet"/>
        <w:keepLines w:val="1"/>
        <w:keepNext w:val="1"/>
        <w:widowControl w:val="1"/>
      </w:pPr>
      <w:r>
        <w:t xml:space="preserve">c) Cubre la mayoría de los activos críticos, aunque no siempre toda la cadena.  </w:t>
      </w:r>
    </w:p>
    <w:p>
      <w:pPr>
        <w:pStyle w:val="ListBullet"/>
        <w:keepLines w:val="1"/>
        <w:widowControl w:val="1"/>
      </w:pPr>
      <w:r>
        <w:t>d) Incluye TI, OT (si aplica), servicios expuestos, aplicaciones críticas y, cuando procede, ingeniería social.</w:t>
      </w:r>
    </w:p>
    <w:p>
      <w:r>
        <w:rPr>
          <w:b/>
        </w:rPr>
        <w:t>PENT-03. Gestión de hallazgos de pruebas de penetración</w:t>
      </w:r>
    </w:p>
    <w:p>
      <w:pPr>
        <w:pStyle w:val="ListBullet"/>
        <w:keepLines w:val="1"/>
        <w:keepNext w:val="1"/>
        <w:widowControl w:val="1"/>
      </w:pPr>
      <w:r>
        <w:t xml:space="preserve">a) Se guarda el informe en una carpeta respetable, pero poco visitada.  </w:t>
      </w:r>
    </w:p>
    <w:p>
      <w:pPr>
        <w:pStyle w:val="ListBullet"/>
        <w:keepLines w:val="1"/>
        <w:keepNext w:val="1"/>
        <w:widowControl w:val="1"/>
      </w:pPr>
      <w:r>
        <w:t xml:space="preserve">b) Se corrigen algunas vulnerabilidades graves, sin seguimiento sistemático.  </w:t>
      </w:r>
    </w:p>
    <w:p>
      <w:pPr>
        <w:pStyle w:val="ListBullet"/>
        <w:keepLines w:val="1"/>
        <w:keepNext w:val="1"/>
        <w:widowControl w:val="1"/>
      </w:pPr>
      <w:r>
        <w:t xml:space="preserve">c) Hay un proceso formal de plan de acción y seguimiento.  </w:t>
      </w:r>
    </w:p>
    <w:p>
      <w:pPr>
        <w:pStyle w:val="ListBullet"/>
        <w:keepLines w:val="1"/>
        <w:widowControl w:val="1"/>
      </w:pPr>
      <w:r>
        <w:t>d) Los hallazgos alimentan procesos de mejora, reajuste de riesgos y revisión de BCM cuando aplica.</w:t>
      </w:r>
    </w:p>
    <w:p>
      <w:r>
        <w:rPr>
          <w:b/>
        </w:rPr>
        <w:t>PENT-04. Coordinación entre pruebas técnicas, SIEM y BCM</w:t>
      </w:r>
    </w:p>
    <w:p>
      <w:pPr>
        <w:pStyle w:val="ListBullet"/>
        <w:keepLines w:val="1"/>
        <w:keepNext w:val="1"/>
        <w:widowControl w:val="1"/>
      </w:pPr>
      <w:r>
        <w:t xml:space="preserve">a) Cada cual a lo suyo: pentesters, SOC y BCM apenas se hablan.  </w:t>
      </w:r>
    </w:p>
    <w:p>
      <w:pPr>
        <w:pStyle w:val="ListBullet"/>
        <w:keepLines w:val="1"/>
        <w:keepNext w:val="1"/>
        <w:widowControl w:val="1"/>
      </w:pPr>
      <w:r>
        <w:t xml:space="preserve">b) Se comparte información de forma esporádica.  </w:t>
      </w:r>
    </w:p>
    <w:p>
      <w:pPr>
        <w:pStyle w:val="ListBullet"/>
        <w:keepLines w:val="1"/>
        <w:keepNext w:val="1"/>
        <w:widowControl w:val="1"/>
      </w:pPr>
      <w:r>
        <w:t xml:space="preserve">c) Existe cierto flujo de información para priorizar casos y escenarios.  </w:t>
      </w:r>
    </w:p>
    <w:p>
      <w:pPr>
        <w:pStyle w:val="ListBullet"/>
        <w:keepLines w:val="1"/>
        <w:widowControl w:val="1"/>
      </w:pPr>
      <w:r>
        <w:t>d) Hay una coordinación estructurada: los resultados de pruebas técnicas influyen en reglas de detección, ejercicio de crisis y actualización de planes de continuidad.</w:t>
      </w:r>
    </w:p>
    <w:p>
      <w:pPr>
        <w:pStyle w:val="Heading2"/>
        <w:keepNext/>
        <w:keepLines/>
      </w:pPr>
      <w:r>
        <w:rPr>
          <w:color w:val="0066CC"/>
        </w:rPr>
        <w:t>Sección 4. Monitorización y gestión de eventos de seguridad (SIEM)</w:t>
      </w:r>
    </w:p>
    <w:p>
      <w:r>
        <w:rPr>
          <w:b/>
        </w:rPr>
        <w:t>SIEM-01. Implantación de capacidades de monitorización y SIEM</w:t>
      </w:r>
    </w:p>
    <w:p>
      <w:pPr>
        <w:pStyle w:val="ListBullet"/>
        <w:keepLines w:val="1"/>
        <w:keepNext w:val="1"/>
        <w:widowControl w:val="1"/>
      </w:pPr>
      <w:r>
        <w:t xml:space="preserve">a) La monitorización es principalmente manual o reactiva.  </w:t>
      </w:r>
    </w:p>
    <w:p>
      <w:pPr>
        <w:pStyle w:val="ListBullet"/>
        <w:keepLines w:val="1"/>
        <w:keepNext w:val="1"/>
        <w:widowControl w:val="1"/>
      </w:pPr>
      <w:r>
        <w:t xml:space="preserve">b) Existen algunas herramientas de log, sin correlación centralizada.  </w:t>
      </w:r>
    </w:p>
    <w:p>
      <w:pPr>
        <w:pStyle w:val="ListBullet"/>
        <w:keepLines w:val="1"/>
        <w:keepNext w:val="1"/>
        <w:widowControl w:val="1"/>
      </w:pPr>
      <w:r>
        <w:t xml:space="preserve">c) Hay un SIEM o plataforma equivalente en operación, con alcance parcial.  </w:t>
      </w:r>
    </w:p>
    <w:p>
      <w:pPr>
        <w:pStyle w:val="ListBullet"/>
        <w:keepLines w:val="1"/>
        <w:widowControl w:val="1"/>
      </w:pPr>
      <w:r>
        <w:t>d) Contamos con un SIEM maduro y un SOC interno o externo que opera 24x7 (o según necesidades).</w:t>
      </w:r>
    </w:p>
    <w:p>
      <w:r>
        <w:rPr>
          <w:b/>
        </w:rPr>
        <w:t>SIEM-02. Cobertura de fuentes de eventos (logs)</w:t>
      </w:r>
    </w:p>
    <w:p>
      <w:pPr>
        <w:pStyle w:val="ListBullet"/>
        <w:keepLines w:val="1"/>
        <w:keepNext w:val="1"/>
        <w:widowControl w:val="1"/>
      </w:pPr>
      <w:r>
        <w:t xml:space="preserve">a) Se recogen pocos logs y sin una política clara.  </w:t>
      </w:r>
    </w:p>
    <w:p>
      <w:pPr>
        <w:pStyle w:val="ListBullet"/>
        <w:keepLines w:val="1"/>
        <w:keepNext w:val="1"/>
        <w:widowControl w:val="1"/>
      </w:pPr>
      <w:r>
        <w:t xml:space="preserve">b) Se recogen logs de algunos sistemas críticos.  </w:t>
      </w:r>
    </w:p>
    <w:p>
      <w:pPr>
        <w:pStyle w:val="ListBullet"/>
        <w:keepLines w:val="1"/>
        <w:keepNext w:val="1"/>
        <w:widowControl w:val="1"/>
      </w:pPr>
      <w:r>
        <w:t xml:space="preserve">c) Se cubren los principales sistemas, redes y aplicaciones críticas.  </w:t>
      </w:r>
    </w:p>
    <w:p>
      <w:pPr>
        <w:pStyle w:val="ListBullet"/>
        <w:keepLines w:val="1"/>
        <w:widowControl w:val="1"/>
      </w:pPr>
      <w:r>
        <w:t>d) Existe una estrategia definida de logging y el SIEM cubre de forma consistente la superficie de ataque relevante.</w:t>
      </w:r>
    </w:p>
    <w:p>
      <w:r>
        <w:rPr>
          <w:b/>
        </w:rPr>
        <w:t>SIEM-03. Capacidad de detección temprana de incidentes</w:t>
      </w:r>
    </w:p>
    <w:p>
      <w:pPr>
        <w:pStyle w:val="ListBullet"/>
        <w:keepLines w:val="1"/>
        <w:keepNext w:val="1"/>
        <w:widowControl w:val="1"/>
      </w:pPr>
      <w:r>
        <w:t xml:space="preserve">a) La mayoría de incidentes se detectan por el usuario final o por terceros.  </w:t>
      </w:r>
    </w:p>
    <w:p>
      <w:pPr>
        <w:pStyle w:val="ListBullet"/>
        <w:keepLines w:val="1"/>
        <w:keepNext w:val="1"/>
        <w:widowControl w:val="1"/>
      </w:pPr>
      <w:r>
        <w:t xml:space="preserve">b) El SIEM ayuda a detectar algunos incidentes, con cierto retraso.  </w:t>
      </w:r>
    </w:p>
    <w:p>
      <w:pPr>
        <w:pStyle w:val="ListBullet"/>
        <w:keepLines w:val="1"/>
        <w:keepNext w:val="1"/>
        <w:widowControl w:val="1"/>
      </w:pPr>
      <w:r>
        <w:t xml:space="preserve">c) Se detecta una proporción relevante de incidentes de forma proactiva.  </w:t>
      </w:r>
    </w:p>
    <w:p>
      <w:pPr>
        <w:pStyle w:val="ListBullet"/>
        <w:keepLines w:val="1"/>
        <w:widowControl w:val="1"/>
      </w:pPr>
      <w:r>
        <w:t>d) La detección es mayoritariamente proactiva y se apoya en casos de uso bien definidos y revisados.</w:t>
      </w:r>
    </w:p>
    <w:p>
      <w:r>
        <w:rPr>
          <w:b/>
        </w:rPr>
        <w:t>SIEM-04. Integración entre SIEM, gestión de incidentes y continuidad</w:t>
      </w:r>
    </w:p>
    <w:p>
      <w:pPr>
        <w:pStyle w:val="ListBullet"/>
        <w:keepLines w:val="1"/>
        <w:keepNext w:val="1"/>
        <w:widowControl w:val="1"/>
      </w:pPr>
      <w:r>
        <w:t xml:space="preserve">a) El SIEM avisa, pero la coordinación más allá de TI es limitada.  </w:t>
      </w:r>
    </w:p>
    <w:p>
      <w:pPr>
        <w:pStyle w:val="ListBullet"/>
        <w:keepLines w:val="1"/>
        <w:keepNext w:val="1"/>
        <w:widowControl w:val="1"/>
      </w:pPr>
      <w:r>
        <w:t xml:space="preserve">b) Existen procedimientos básicos de escalado.  </w:t>
      </w:r>
    </w:p>
    <w:p>
      <w:pPr>
        <w:pStyle w:val="ListBullet"/>
        <w:keepLines w:val="1"/>
        <w:keepNext w:val="1"/>
        <w:widowControl w:val="1"/>
      </w:pPr>
      <w:r>
        <w:t xml:space="preserve">c) La gestión de incidentes está alineada con la activación de ciertos planes (por ejemplo, comunicación, DRP).  </w:t>
      </w:r>
    </w:p>
    <w:p>
      <w:pPr>
        <w:pStyle w:val="ListBullet"/>
        <w:keepLines w:val="1"/>
        <w:widowControl w:val="1"/>
      </w:pPr>
      <w:r>
        <w:t>d) La activación de BCM/BCP está claramente ligada a umbrales de incidentes definidos en el SIEM.</w:t>
      </w:r>
    </w:p>
    <w:p>
      <w:r>
        <w:rPr>
          <w:b/>
        </w:rPr>
        <w:t>SIEM-05. Uso de métricas en monitorización</w:t>
      </w:r>
    </w:p>
    <w:p>
      <w:pPr>
        <w:pStyle w:val="ListBullet"/>
        <w:keepLines w:val="1"/>
        <w:keepNext w:val="1"/>
        <w:widowControl w:val="1"/>
      </w:pPr>
      <w:r>
        <w:t xml:space="preserve">a) No se miden tiempos ni volúmenes de forma sistemática.  </w:t>
      </w:r>
    </w:p>
    <w:p>
      <w:pPr>
        <w:pStyle w:val="ListBullet"/>
        <w:keepLines w:val="1"/>
        <w:keepNext w:val="1"/>
        <w:widowControl w:val="1"/>
      </w:pPr>
      <w:r>
        <w:t xml:space="preserve">b) Se monitorizan algunos indicadores básicos (número de alertas, incidentes).  </w:t>
      </w:r>
    </w:p>
    <w:p>
      <w:pPr>
        <w:pStyle w:val="ListBullet"/>
        <w:keepLines w:val="1"/>
        <w:keepNext w:val="1"/>
        <w:widowControl w:val="1"/>
      </w:pPr>
      <w:r>
        <w:t xml:space="preserve">c) Se miden MTTD, MTTR y otros indicadores de rendimiento.  </w:t>
      </w:r>
    </w:p>
    <w:p>
      <w:pPr>
        <w:pStyle w:val="ListBullet"/>
        <w:keepLines w:val="1"/>
        <w:widowControl w:val="1"/>
      </w:pPr>
      <w:r>
        <w:t>d) Las métricas se revisan con la dirección y se usan para mejorar procesos y justificar inversiones.</w:t>
      </w:r>
    </w:p>
    <w:p>
      <w:pPr>
        <w:pStyle w:val="Heading2"/>
        <w:keepNext/>
        <w:keepLines/>
      </w:pPr>
      <w:r>
        <w:rPr>
          <w:color w:val="0066CC"/>
        </w:rPr>
        <w:t>Sección 5. Continuidad de negocio y recuperación (BCM, DRP)</w:t>
      </w:r>
    </w:p>
    <w:p>
      <w:r>
        <w:rPr>
          <w:b/>
        </w:rPr>
        <w:t>BCM-01. Existencia de un programa formal de continuidad de negocio (BCM)</w:t>
      </w:r>
    </w:p>
    <w:p>
      <w:pPr>
        <w:pStyle w:val="ListBullet"/>
        <w:keepLines w:val="1"/>
        <w:keepNext w:val="1"/>
        <w:widowControl w:val="1"/>
      </w:pPr>
      <w:r>
        <w:t xml:space="preserve">a) No existe programa formal; hay buena voluntad y algo de improvisación organizada.  </w:t>
      </w:r>
    </w:p>
    <w:p>
      <w:pPr>
        <w:pStyle w:val="ListBullet"/>
        <w:keepLines w:val="1"/>
        <w:keepNext w:val="1"/>
        <w:widowControl w:val="1"/>
      </w:pPr>
      <w:r>
        <w:t xml:space="preserve">b) Hay algún documento de BCP, poco conocido y menos probado.  </w:t>
      </w:r>
    </w:p>
    <w:p>
      <w:pPr>
        <w:pStyle w:val="ListBullet"/>
        <w:keepLines w:val="1"/>
        <w:keepNext w:val="1"/>
        <w:widowControl w:val="1"/>
      </w:pPr>
      <w:r>
        <w:t xml:space="preserve">c) Existe un programa definido, con alcance razonable, aunque con lag en actualizaciones.  </w:t>
      </w:r>
    </w:p>
    <w:p>
      <w:pPr>
        <w:pStyle w:val="ListBullet"/>
        <w:keepLines w:val="1"/>
        <w:widowControl w:val="1"/>
      </w:pPr>
      <w:r>
        <w:t>d) El programa BCM está plenamente implantado, revisado y conectado con riesgo, TI y negocio.</w:t>
      </w:r>
    </w:p>
    <w:p>
      <w:r>
        <w:rPr>
          <w:b/>
        </w:rPr>
        <w:t>BCM-02. Análisis de impacto en el negocio (BIA)</w:t>
      </w:r>
    </w:p>
    <w:p>
      <w:pPr>
        <w:pStyle w:val="ListBullet"/>
        <w:keepLines w:val="1"/>
        <w:keepNext w:val="1"/>
        <w:widowControl w:val="1"/>
      </w:pPr>
      <w:r>
        <w:t xml:space="preserve">a) No se ha realizado BIA, o se hizo hace tanto que vive en la prehistoria.  </w:t>
      </w:r>
    </w:p>
    <w:p>
      <w:pPr>
        <w:pStyle w:val="ListBullet"/>
        <w:keepLines w:val="1"/>
        <w:keepNext w:val="1"/>
        <w:widowControl w:val="1"/>
      </w:pPr>
      <w:r>
        <w:t xml:space="preserve">b) Existe un BIA básico para algunos servicios.  </w:t>
      </w:r>
    </w:p>
    <w:p>
      <w:pPr>
        <w:pStyle w:val="ListBullet"/>
        <w:keepLines w:val="1"/>
        <w:keepNext w:val="1"/>
        <w:widowControl w:val="1"/>
      </w:pPr>
      <w:r>
        <w:t xml:space="preserve">c) Hay un BIA formal para los procesos y servicios críticos, revisado puntualmente.  </w:t>
      </w:r>
    </w:p>
    <w:p>
      <w:pPr>
        <w:pStyle w:val="ListBullet"/>
        <w:keepLines w:val="1"/>
        <w:widowControl w:val="1"/>
      </w:pPr>
      <w:r>
        <w:t>d) El BIA es completo, se actualiza periódicamente y se usa para decisiones de priorización y diseño de soluciones.</w:t>
      </w:r>
    </w:p>
    <w:p>
      <w:r>
        <w:rPr>
          <w:b/>
        </w:rPr>
        <w:t>BCM-03. Definición de objetivos de recuperación (RTO/RPO)</w:t>
      </w:r>
    </w:p>
    <w:p>
      <w:pPr>
        <w:pStyle w:val="ListBullet"/>
        <w:keepLines w:val="1"/>
        <w:keepNext w:val="1"/>
        <w:widowControl w:val="1"/>
      </w:pPr>
      <w:r>
        <w:t xml:space="preserve">a) No están definidos, o viven sólo en las mentes de unas pocas personas.  </w:t>
      </w:r>
    </w:p>
    <w:p>
      <w:pPr>
        <w:pStyle w:val="ListBullet"/>
        <w:keepLines w:val="1"/>
        <w:keepNext w:val="1"/>
        <w:widowControl w:val="1"/>
      </w:pPr>
      <w:r>
        <w:t xml:space="preserve">b) Se han definido para algunos servicios, sin demasiado detalle.  </w:t>
      </w:r>
    </w:p>
    <w:p>
      <w:pPr>
        <w:pStyle w:val="ListBullet"/>
        <w:keepLines w:val="1"/>
        <w:keepNext w:val="1"/>
        <w:widowControl w:val="1"/>
      </w:pPr>
      <w:r>
        <w:t xml:space="preserve">c) Se han definido para la mayoría de los servicios críticos.  </w:t>
      </w:r>
    </w:p>
    <w:p>
      <w:pPr>
        <w:pStyle w:val="ListBullet"/>
        <w:keepLines w:val="1"/>
        <w:widowControl w:val="1"/>
      </w:pPr>
      <w:r>
        <w:t>d) Están claramente definidos, acordados con negocio y reflejados en soluciones y contratos.</w:t>
      </w:r>
    </w:p>
    <w:p>
      <w:r>
        <w:rPr>
          <w:b/>
        </w:rPr>
        <w:t>BCM-04. Cobertura de planes de continuidad (BCP)</w:t>
      </w:r>
    </w:p>
    <w:p>
      <w:pPr>
        <w:pStyle w:val="ListBullet"/>
        <w:keepLines w:val="1"/>
        <w:keepNext w:val="1"/>
        <w:widowControl w:val="1"/>
      </w:pPr>
      <w:r>
        <w:t xml:space="preserve">a) Muy limitada (uno o dos procesos emblemáticos).  </w:t>
      </w:r>
    </w:p>
    <w:p>
      <w:pPr>
        <w:pStyle w:val="ListBullet"/>
        <w:keepLines w:val="1"/>
        <w:keepNext w:val="1"/>
        <w:widowControl w:val="1"/>
      </w:pPr>
      <w:r>
        <w:t xml:space="preserve">b) Cubre parte de los procesos críticos.  </w:t>
      </w:r>
    </w:p>
    <w:p>
      <w:pPr>
        <w:pStyle w:val="ListBullet"/>
        <w:keepLines w:val="1"/>
        <w:keepNext w:val="1"/>
        <w:widowControl w:val="1"/>
      </w:pPr>
      <w:r>
        <w:t xml:space="preserve">c) Cubre la mayoría de procesos críticos, aunque con calidades irregulares.  </w:t>
      </w:r>
    </w:p>
    <w:p>
      <w:pPr>
        <w:pStyle w:val="ListBullet"/>
        <w:keepLines w:val="1"/>
        <w:widowControl w:val="1"/>
      </w:pPr>
      <w:r>
        <w:t>d) Cubre de forma sistemática todos los procesos y servicios críticos identificados en el BIA.</w:t>
      </w:r>
    </w:p>
    <w:p>
      <w:r>
        <w:rPr>
          <w:b/>
        </w:rPr>
        <w:t>BCM-05. Pruebas y ejercicios de continuidad</w:t>
      </w:r>
    </w:p>
    <w:p>
      <w:pPr>
        <w:pStyle w:val="ListBullet"/>
        <w:keepLines w:val="1"/>
        <w:keepNext w:val="1"/>
        <w:widowControl w:val="1"/>
      </w:pPr>
      <w:r>
        <w:t xml:space="preserve">a) Raras o inexistentes; confiamos en «ya nos apañaremos» llegado el momento.  </w:t>
      </w:r>
    </w:p>
    <w:p>
      <w:pPr>
        <w:pStyle w:val="ListBullet"/>
        <w:keepLines w:val="1"/>
        <w:keepNext w:val="1"/>
        <w:widowControl w:val="1"/>
      </w:pPr>
      <w:r>
        <w:t xml:space="preserve">b) Se realizan pruebas aisladas (por ejemplo, recuperación de backups).  </w:t>
      </w:r>
    </w:p>
    <w:p>
      <w:pPr>
        <w:pStyle w:val="ListBullet"/>
        <w:keepLines w:val="1"/>
        <w:keepNext w:val="1"/>
        <w:widowControl w:val="1"/>
      </w:pPr>
      <w:r>
        <w:t xml:space="preserve">c) Hay ejercicios planificados anualmente, aunque a veces con alcance reducido.  </w:t>
      </w:r>
    </w:p>
    <w:p>
      <w:pPr>
        <w:pStyle w:val="ListBullet"/>
        <w:keepLines w:val="1"/>
        <w:widowControl w:val="1"/>
      </w:pPr>
      <w:r>
        <w:t>d) Existe un programa estructurado de ejercicios y simulacros, con participación multidisciplinar y revisión posterior.</w:t>
      </w:r>
    </w:p>
    <w:p>
      <w:r>
        <w:rPr>
          <w:b/>
        </w:rPr>
        <w:t>BCM-06. Inclusión de escenarios de ciberincidentes (ransomware, DDoS, caída de proveedor cloud) en el BCM</w:t>
      </w:r>
    </w:p>
    <w:p>
      <w:pPr>
        <w:pStyle w:val="ListBullet"/>
        <w:keepLines w:val="1"/>
        <w:keepNext w:val="1"/>
        <w:widowControl w:val="1"/>
      </w:pPr>
      <w:r>
        <w:t xml:space="preserve">a) No se contemplan de forma específica.  </w:t>
      </w:r>
    </w:p>
    <w:p>
      <w:pPr>
        <w:pStyle w:val="ListBullet"/>
        <w:keepLines w:val="1"/>
        <w:keepNext w:val="1"/>
        <w:widowControl w:val="1"/>
      </w:pPr>
      <w:r>
        <w:t xml:space="preserve">b) Se mencionan de forma genérica como «fallos TIC».  </w:t>
      </w:r>
    </w:p>
    <w:p>
      <w:pPr>
        <w:pStyle w:val="ListBullet"/>
        <w:keepLines w:val="1"/>
        <w:keepNext w:val="1"/>
        <w:widowControl w:val="1"/>
      </w:pPr>
      <w:r>
        <w:t xml:space="preserve">c) Se han modelizado algunos escenarios ciber relevantes.  </w:t>
      </w:r>
    </w:p>
    <w:p>
      <w:pPr>
        <w:pStyle w:val="ListBullet"/>
        <w:keepLines w:val="1"/>
        <w:widowControl w:val="1"/>
      </w:pPr>
      <w:r>
        <w:t>d) Los principales escenarios ciber están incorporados en planes, ejercicios y decisiones de diseño.</w:t>
      </w:r>
    </w:p>
    <w:p>
      <w:r>
        <w:rPr>
          <w:b/>
        </w:rPr>
        <w:t>BCM-07. Capacidad de operación en modo degradado</w:t>
      </w:r>
    </w:p>
    <w:p>
      <w:pPr>
        <w:pStyle w:val="ListBullet"/>
        <w:keepLines w:val="1"/>
        <w:keepNext w:val="1"/>
        <w:widowControl w:val="1"/>
      </w:pPr>
      <w:r>
        <w:t xml:space="preserve">a) El plan oficial es «rezar para que vuelva»; no hay procedimientos alternativos claros.  </w:t>
      </w:r>
    </w:p>
    <w:p>
      <w:pPr>
        <w:pStyle w:val="ListBullet"/>
        <w:keepLines w:val="1"/>
        <w:keepNext w:val="1"/>
        <w:widowControl w:val="1"/>
      </w:pPr>
      <w:r>
        <w:t xml:space="preserve">b) Algunos equipos conocen apañOS locales para seguir operando.  </w:t>
      </w:r>
    </w:p>
    <w:p>
      <w:pPr>
        <w:pStyle w:val="ListBullet"/>
        <w:keepLines w:val="1"/>
        <w:keepNext w:val="1"/>
        <w:widowControl w:val="1"/>
      </w:pPr>
      <w:r>
        <w:t xml:space="preserve">c) Existen procedimientos definidos para operar manualmente o en modo reducido.  </w:t>
      </w:r>
    </w:p>
    <w:p>
      <w:pPr>
        <w:pStyle w:val="ListBullet"/>
        <w:keepLines w:val="1"/>
        <w:widowControl w:val="1"/>
      </w:pPr>
      <w:r>
        <w:t>d) La operación en modo degradado está documentada, probada y coordinada entre áreas.</w:t>
      </w:r>
    </w:p>
    <w:p>
      <w:r>
        <w:rPr>
          <w:b/>
        </w:rPr>
        <w:t>DRP-01. Planes de recuperación de TI (DRP)</w:t>
      </w:r>
    </w:p>
    <w:p>
      <w:pPr>
        <w:pStyle w:val="ListBullet"/>
        <w:keepLines w:val="1"/>
        <w:keepNext w:val="1"/>
        <w:widowControl w:val="1"/>
      </w:pPr>
      <w:r>
        <w:t xml:space="preserve">a) Inexistentes o meramente aspiracionales.  </w:t>
      </w:r>
    </w:p>
    <w:p>
      <w:pPr>
        <w:pStyle w:val="ListBullet"/>
        <w:keepLines w:val="1"/>
        <w:keepNext w:val="1"/>
        <w:widowControl w:val="1"/>
      </w:pPr>
      <w:r>
        <w:t xml:space="preserve">b) Existen para algunos sistemas críticos.  </w:t>
      </w:r>
    </w:p>
    <w:p>
      <w:pPr>
        <w:pStyle w:val="ListBullet"/>
        <w:keepLines w:val="1"/>
        <w:keepNext w:val="1"/>
        <w:widowControl w:val="1"/>
      </w:pPr>
      <w:r>
        <w:t xml:space="preserve">c) Cuentan con documentación y se han probado parcialmente.  </w:t>
      </w:r>
    </w:p>
    <w:p>
      <w:pPr>
        <w:pStyle w:val="ListBullet"/>
        <w:keepLines w:val="1"/>
        <w:widowControl w:val="1"/>
      </w:pPr>
      <w:r>
        <w:t>d) Están completos, alineados con RTO/RPO y probados de forma regular.</w:t>
      </w:r>
    </w:p>
    <w:p>
      <w:r>
        <w:rPr>
          <w:b/>
        </w:rPr>
        <w:t>DRP-02. Backups y su gestión</w:t>
      </w:r>
    </w:p>
    <w:p>
      <w:pPr>
        <w:pStyle w:val="ListBullet"/>
        <w:keepLines w:val="1"/>
        <w:keepNext w:val="1"/>
        <w:widowControl w:val="1"/>
      </w:pPr>
      <w:r>
        <w:t xml:space="preserve">a) «Hacemos backups», pero pocos podrían explicar cómo, dónde y cada cuánto.  </w:t>
      </w:r>
    </w:p>
    <w:p>
      <w:pPr>
        <w:pStyle w:val="ListBullet"/>
        <w:keepLines w:val="1"/>
        <w:keepNext w:val="1"/>
        <w:widowControl w:val="1"/>
      </w:pPr>
      <w:r>
        <w:t xml:space="preserve">b) Hay políticas básicas de backup, con pruebas esporádicas de restauración.  </w:t>
      </w:r>
    </w:p>
    <w:p>
      <w:pPr>
        <w:pStyle w:val="ListBullet"/>
        <w:keepLines w:val="1"/>
        <w:keepNext w:val="1"/>
        <w:widowControl w:val="1"/>
      </w:pPr>
      <w:r>
        <w:t xml:space="preserve">c) Los backups siguen políticas claras y se prueban regularmente.  </w:t>
      </w:r>
    </w:p>
    <w:p>
      <w:pPr>
        <w:pStyle w:val="ListBullet"/>
        <w:keepLines w:val="1"/>
        <w:widowControl w:val="1"/>
      </w:pPr>
      <w:r>
        <w:t>d) Hay estrategia de copias segregadas, protección frente a ransomware y restauraciones probadas en escenarios realistas.</w:t>
      </w:r>
    </w:p>
    <w:p>
      <w:r>
        <w:rPr>
          <w:b/>
        </w:rPr>
        <w:t>DRP-03. Coordinación DRP–BCP–ciberseguridad</w:t>
      </w:r>
    </w:p>
    <w:p>
      <w:pPr>
        <w:pStyle w:val="ListBullet"/>
        <w:keepLines w:val="1"/>
        <w:keepNext w:val="1"/>
        <w:widowControl w:val="1"/>
      </w:pPr>
      <w:r>
        <w:t xml:space="preserve">a) Cada plan va por libre, si es que existe.  </w:t>
      </w:r>
    </w:p>
    <w:p>
      <w:pPr>
        <w:pStyle w:val="ListBullet"/>
        <w:keepLines w:val="1"/>
        <w:keepNext w:val="1"/>
        <w:widowControl w:val="1"/>
      </w:pPr>
      <w:r>
        <w:t xml:space="preserve">b) Existen referencias cruzadas informales.  </w:t>
      </w:r>
    </w:p>
    <w:p>
      <w:pPr>
        <w:pStyle w:val="ListBullet"/>
        <w:keepLines w:val="1"/>
        <w:keepNext w:val="1"/>
        <w:widowControl w:val="1"/>
      </w:pPr>
      <w:r>
        <w:t xml:space="preserve">c) DRP y BCP están razonablemente alineados y coordinados con ciberseguridad.  </w:t>
      </w:r>
    </w:p>
    <w:p>
      <w:pPr>
        <w:pStyle w:val="ListBullet"/>
        <w:keepLines w:val="1"/>
        <w:widowControl w:val="1"/>
      </w:pPr>
      <w:r>
        <w:t>d) Existe una arquitectura de resiliencia integrada donde DRP, BCP y seguridad forman un todo coherente.</w:t>
      </w:r>
    </w:p>
    <w:p>
      <w:pPr>
        <w:pStyle w:val="Heading2"/>
        <w:keepNext/>
        <w:keepLines/>
      </w:pPr>
      <w:r>
        <w:rPr>
          <w:color w:val="0066CC"/>
        </w:rPr>
        <w:t>Sección 6. Capacitación, cultura y concienciación (AWARE)</w:t>
      </w:r>
    </w:p>
    <w:p>
      <w:r>
        <w:rPr>
          <w:b/>
        </w:rPr>
        <w:t>AWARE-01. Programa de formación y concienciación en ciberseguridad</w:t>
      </w:r>
    </w:p>
    <w:p>
      <w:pPr>
        <w:pStyle w:val="ListBullet"/>
        <w:keepLines w:val="1"/>
        <w:keepNext w:val="1"/>
        <w:widowControl w:val="1"/>
      </w:pPr>
      <w:r>
        <w:t xml:space="preserve">a) Algún curso puntual y muchas buenas intenciones.  </w:t>
      </w:r>
    </w:p>
    <w:p>
      <w:pPr>
        <w:pStyle w:val="ListBullet"/>
        <w:keepLines w:val="1"/>
        <w:keepNext w:val="1"/>
        <w:widowControl w:val="1"/>
      </w:pPr>
      <w:r>
        <w:t xml:space="preserve">b) Se ofrece formación básica, sin demasiada continuidad.  </w:t>
      </w:r>
    </w:p>
    <w:p>
      <w:pPr>
        <w:pStyle w:val="ListBullet"/>
        <w:keepLines w:val="1"/>
        <w:keepNext w:val="1"/>
        <w:widowControl w:val="1"/>
      </w:pPr>
      <w:r>
        <w:t xml:space="preserve">c) Existe un programa anual estructurado, con distintos niveles y perfiles.  </w:t>
      </w:r>
    </w:p>
    <w:p>
      <w:pPr>
        <w:pStyle w:val="ListBullet"/>
        <w:keepLines w:val="1"/>
        <w:widowControl w:val="1"/>
      </w:pPr>
      <w:r>
        <w:t>d) El programa es continuo, adaptado a roles y se revisa según incidentes y cambios tecnológicos.</w:t>
      </w:r>
    </w:p>
    <w:p>
      <w:r>
        <w:rPr>
          <w:b/>
        </w:rPr>
        <w:t>AWARE-02. Formación específica en continuidad de negocio y gestión de crisis</w:t>
      </w:r>
    </w:p>
    <w:p>
      <w:pPr>
        <w:pStyle w:val="ListBullet"/>
        <w:keepLines w:val="1"/>
        <w:keepNext w:val="1"/>
        <w:widowControl w:val="1"/>
      </w:pPr>
      <w:r>
        <w:t xml:space="preserve">a) Muy limitada o inexistente.  </w:t>
      </w:r>
    </w:p>
    <w:p>
      <w:pPr>
        <w:pStyle w:val="ListBullet"/>
        <w:keepLines w:val="1"/>
        <w:keepNext w:val="1"/>
        <w:widowControl w:val="1"/>
      </w:pPr>
      <w:r>
        <w:t xml:space="preserve">b) Se imparte para unos pocos perfiles clave.  </w:t>
      </w:r>
    </w:p>
    <w:p>
      <w:pPr>
        <w:pStyle w:val="ListBullet"/>
        <w:keepLines w:val="1"/>
        <w:keepNext w:val="1"/>
        <w:widowControl w:val="1"/>
      </w:pPr>
      <w:r>
        <w:t xml:space="preserve">c) Cubre a la mayoría de responsables de procesos críticos.  </w:t>
      </w:r>
    </w:p>
    <w:p>
      <w:pPr>
        <w:pStyle w:val="ListBullet"/>
        <w:keepLines w:val="1"/>
        <w:widowControl w:val="1"/>
      </w:pPr>
      <w:r>
        <w:t>d) Forma parte regular del desarrollo de mandos intermedios y directivos.</w:t>
      </w:r>
    </w:p>
    <w:p>
      <w:r>
        <w:rPr>
          <w:b/>
        </w:rPr>
        <w:t>AWARE-03. Simulaciones y ejercicios prácticos (phishing, crisis, etc.)</w:t>
      </w:r>
    </w:p>
    <w:p>
      <w:pPr>
        <w:pStyle w:val="ListBullet"/>
        <w:keepLines w:val="1"/>
        <w:keepNext w:val="1"/>
        <w:widowControl w:val="1"/>
      </w:pPr>
      <w:r>
        <w:t xml:space="preserve">a) Nunca, o se hicieron una vez y se recuerdan como una leyenda.  </w:t>
      </w:r>
    </w:p>
    <w:p>
      <w:pPr>
        <w:pStyle w:val="ListBullet"/>
        <w:keepLines w:val="1"/>
        <w:keepNext w:val="1"/>
        <w:widowControl w:val="1"/>
      </w:pPr>
      <w:r>
        <w:t xml:space="preserve">b) Se realizan campañas puntuales (por ejemplo, de phishing simulado).  </w:t>
      </w:r>
    </w:p>
    <w:p>
      <w:pPr>
        <w:pStyle w:val="ListBullet"/>
        <w:keepLines w:val="1"/>
        <w:keepNext w:val="1"/>
        <w:widowControl w:val="1"/>
      </w:pPr>
      <w:r>
        <w:t xml:space="preserve">c) Hay ejercicios anuales de simulación combinando aspectos técnicos y organizativos.  </w:t>
      </w:r>
    </w:p>
    <w:p>
      <w:pPr>
        <w:pStyle w:val="ListBullet"/>
        <w:keepLines w:val="1"/>
        <w:widowControl w:val="1"/>
      </w:pPr>
      <w:r>
        <w:t>d) Las simulaciones son regulares, variadas y sus resultados se usan para ajustar formación y procesos.</w:t>
      </w:r>
    </w:p>
    <w:p>
      <w:r>
        <w:rPr>
          <w:b/>
        </w:rPr>
        <w:t>AWARE-04. Cultura de reporte de incidentes</w:t>
      </w:r>
    </w:p>
    <w:p>
      <w:pPr>
        <w:pStyle w:val="ListBullet"/>
        <w:keepLines w:val="1"/>
        <w:keepNext w:val="1"/>
        <w:widowControl w:val="1"/>
      </w:pPr>
      <w:r>
        <w:t xml:space="preserve">a) Se evita reportar; «mejor que nadie se entere».  </w:t>
      </w:r>
    </w:p>
    <w:p>
      <w:pPr>
        <w:pStyle w:val="ListBullet"/>
        <w:keepLines w:val="1"/>
        <w:keepNext w:val="1"/>
        <w:widowControl w:val="1"/>
      </w:pPr>
      <w:r>
        <w:t xml:space="preserve">b) Hay canales formales, poco utilizados.  </w:t>
      </w:r>
    </w:p>
    <w:p>
      <w:pPr>
        <w:pStyle w:val="ListBullet"/>
        <w:keepLines w:val="1"/>
        <w:keepNext w:val="1"/>
        <w:widowControl w:val="1"/>
      </w:pPr>
      <w:r>
        <w:t xml:space="preserve">c) Se reportan incidentes con cierta normalidad.  </w:t>
      </w:r>
    </w:p>
    <w:p>
      <w:pPr>
        <w:pStyle w:val="ListBullet"/>
        <w:keepLines w:val="1"/>
        <w:widowControl w:val="1"/>
      </w:pPr>
      <w:r>
        <w:t>d) Existe una cultura positiva de reporte, sin miedo excesivo a la culpa, y se hace seguimiento constructivo.</w:t>
      </w:r>
    </w:p>
    <w:p>
      <w:r>
        <w:rPr>
          <w:b/>
        </w:rPr>
        <w:t>AWARE-05. Medición de la eficacia de la formación</w:t>
      </w:r>
    </w:p>
    <w:p>
      <w:pPr>
        <w:pStyle w:val="ListBullet"/>
        <w:keepLines w:val="1"/>
        <w:keepNext w:val="1"/>
        <w:widowControl w:val="1"/>
      </w:pPr>
      <w:r>
        <w:t xml:space="preserve">a) La medición se basa en «parece que estuvo bien».  </w:t>
      </w:r>
    </w:p>
    <w:p>
      <w:pPr>
        <w:pStyle w:val="ListBullet"/>
        <w:keepLines w:val="1"/>
        <w:keepNext w:val="1"/>
        <w:widowControl w:val="1"/>
      </w:pPr>
      <w:r>
        <w:t xml:space="preserve">b) Se usan encuestas de satisfacción.  </w:t>
      </w:r>
    </w:p>
    <w:p>
      <w:pPr>
        <w:pStyle w:val="ListBullet"/>
        <w:keepLines w:val="1"/>
        <w:keepNext w:val="1"/>
        <w:widowControl w:val="1"/>
      </w:pPr>
      <w:r>
        <w:t xml:space="preserve">c) Se miden cambios de comportamiento (por ejemplo, clics en phishing, uso de canales de reporte).  </w:t>
      </w:r>
    </w:p>
    <w:p>
      <w:pPr>
        <w:pStyle w:val="ListBullet"/>
        <w:keepLines w:val="1"/>
        <w:widowControl w:val="1"/>
      </w:pPr>
      <w:r>
        <w:t>d) La eficacia se evalúa con indicadores antes/después y se incorporan mejoras continuas.</w:t>
      </w:r>
    </w:p>
    <w:p>
      <w:r>
        <w:rPr>
          <w:b/>
        </w:rPr>
        <w:t>AWARE-06. Implicación visible de la dirección en la cultura de seguridad y resiliencia</w:t>
      </w:r>
    </w:p>
    <w:p>
      <w:pPr>
        <w:pStyle w:val="ListBullet"/>
        <w:keepLines w:val="1"/>
        <w:keepNext w:val="1"/>
        <w:widowControl w:val="1"/>
      </w:pPr>
      <w:r>
        <w:t xml:space="preserve">a) Escasa; el mensaje es más bien «ya os apañaréis».  </w:t>
      </w:r>
    </w:p>
    <w:p>
      <w:pPr>
        <w:pStyle w:val="ListBullet"/>
        <w:keepLines w:val="1"/>
        <w:keepNext w:val="1"/>
        <w:widowControl w:val="1"/>
      </w:pPr>
      <w:r>
        <w:t xml:space="preserve">b) Apoyos puntuales (correos, actos simbólicos).  </w:t>
      </w:r>
    </w:p>
    <w:p>
      <w:pPr>
        <w:pStyle w:val="ListBullet"/>
        <w:keepLines w:val="1"/>
        <w:keepNext w:val="1"/>
        <w:widowControl w:val="1"/>
      </w:pPr>
      <w:r>
        <w:t xml:space="preserve">c) Mensajes regulares y participación en algunas actividades.  </w:t>
      </w:r>
    </w:p>
    <w:p>
      <w:pPr>
        <w:pStyle w:val="ListBullet"/>
        <w:keepLines w:val="1"/>
        <w:widowControl w:val="1"/>
      </w:pPr>
      <w:r>
        <w:t>d) Liderazgo activo, con ejemplo visible y coherente.</w:t>
      </w:r>
    </w:p>
    <w:p>
      <w:pPr>
        <w:pStyle w:val="Heading2"/>
        <w:keepNext/>
        <w:keepLines/>
      </w:pPr>
      <w:r>
        <w:rPr>
          <w:color w:val="0066CC"/>
        </w:rPr>
        <w:t>Sección 7. Métricas, indicadores y ROI (MET, ROI)</w:t>
      </w:r>
    </w:p>
    <w:p>
      <w:r>
        <w:rPr>
          <w:b/>
        </w:rPr>
        <w:t>MET-01. Disponibilidad de indicadores de ciberseguridad y continuidad</w:t>
      </w:r>
    </w:p>
    <w:p>
      <w:pPr>
        <w:pStyle w:val="ListBullet"/>
        <w:keepLines w:val="1"/>
        <w:keepNext w:val="1"/>
        <w:widowControl w:val="1"/>
      </w:pPr>
      <w:r>
        <w:t xml:space="preserve">a) Pocos o ninguno; se navega más por sensaciones que por datos.  </w:t>
      </w:r>
    </w:p>
    <w:p>
      <w:pPr>
        <w:pStyle w:val="ListBullet"/>
        <w:keepLines w:val="1"/>
        <w:keepNext w:val="1"/>
        <w:widowControl w:val="1"/>
      </w:pPr>
      <w:r>
        <w:t xml:space="preserve">b) Existen algunos indicadores técnicos dispersos.  </w:t>
      </w:r>
    </w:p>
    <w:p>
      <w:pPr>
        <w:pStyle w:val="ListBullet"/>
        <w:keepLines w:val="1"/>
        <w:keepNext w:val="1"/>
        <w:widowControl w:val="1"/>
      </w:pPr>
      <w:r>
        <w:t xml:space="preserve">c) Hay un cuadro de mando básico que combina indicadores técnicos y de negocio.  </w:t>
      </w:r>
    </w:p>
    <w:p>
      <w:pPr>
        <w:pStyle w:val="ListBullet"/>
        <w:keepLines w:val="1"/>
        <w:widowControl w:val="1"/>
      </w:pPr>
      <w:r>
        <w:t>d) El cuadro de mando es completo, se revisa periódicamente y se alinea con objetivos estratégicos.</w:t>
      </w:r>
    </w:p>
    <w:p>
      <w:r>
        <w:rPr>
          <w:b/>
        </w:rPr>
        <w:t>MET-02. Cobertura de indicadores de resiliencia (RTO, RPO, MTTR, etc.)</w:t>
      </w:r>
    </w:p>
    <w:p>
      <w:pPr>
        <w:pStyle w:val="ListBullet"/>
        <w:keepLines w:val="1"/>
        <w:keepNext w:val="1"/>
        <w:widowControl w:val="1"/>
      </w:pPr>
      <w:r>
        <w:t xml:space="preserve">a) Apenas se miden, o lo hacen solo algunos equipos.  </w:t>
      </w:r>
    </w:p>
    <w:p>
      <w:pPr>
        <w:pStyle w:val="ListBullet"/>
        <w:keepLines w:val="1"/>
        <w:keepNext w:val="1"/>
        <w:widowControl w:val="1"/>
      </w:pPr>
      <w:r>
        <w:t xml:space="preserve">b) Se recogen datos de forma irregular.  </w:t>
      </w:r>
    </w:p>
    <w:p>
      <w:pPr>
        <w:pStyle w:val="ListBullet"/>
        <w:keepLines w:val="1"/>
        <w:keepNext w:val="1"/>
        <w:widowControl w:val="1"/>
      </w:pPr>
      <w:r>
        <w:t xml:space="preserve">c) Se miden sistemáticamente para los principales servicios críticos.  </w:t>
      </w:r>
    </w:p>
    <w:p>
      <w:pPr>
        <w:pStyle w:val="ListBullet"/>
        <w:keepLines w:val="1"/>
        <w:widowControl w:val="1"/>
      </w:pPr>
      <w:r>
        <w:t>d) Se miden, analizan y utilizan para ajustar capacidades y compromisos.</w:t>
      </w:r>
    </w:p>
    <w:p>
      <w:r>
        <w:rPr>
          <w:b/>
        </w:rPr>
        <w:t>MET-03. Uso de indicadores adelantados (simulacros, exposición a vulnerabilidades, etc.)</w:t>
      </w:r>
    </w:p>
    <w:p>
      <w:pPr>
        <w:pStyle w:val="ListBullet"/>
        <w:keepLines w:val="1"/>
        <w:keepNext w:val="1"/>
        <w:widowControl w:val="1"/>
      </w:pPr>
      <w:r>
        <w:t xml:space="preserve">a) El foco está casi todo en indicadores «post‑mortem» (incidentes ya ocurridos).  </w:t>
      </w:r>
    </w:p>
    <w:p>
      <w:pPr>
        <w:pStyle w:val="ListBullet"/>
        <w:keepLines w:val="1"/>
        <w:keepNext w:val="1"/>
        <w:widowControl w:val="1"/>
      </w:pPr>
      <w:r>
        <w:t xml:space="preserve">b) Hay algunos indicadores proactivos, poco sistematizados.  </w:t>
      </w:r>
    </w:p>
    <w:p>
      <w:pPr>
        <w:pStyle w:val="ListBullet"/>
        <w:keepLines w:val="1"/>
        <w:keepNext w:val="1"/>
        <w:widowControl w:val="1"/>
      </w:pPr>
      <w:r>
        <w:t xml:space="preserve">c) Se miden y revisan tanto indicadores proactivos como reactivos.  </w:t>
      </w:r>
    </w:p>
    <w:p>
      <w:pPr>
        <w:pStyle w:val="ListBullet"/>
        <w:keepLines w:val="1"/>
        <w:widowControl w:val="1"/>
      </w:pPr>
      <w:r>
        <w:t>d) Los indicadores adelantados son clave en la gestión diaria y en la planificación.</w:t>
      </w:r>
    </w:p>
    <w:p>
      <w:r>
        <w:rPr>
          <w:b/>
        </w:rPr>
        <w:t>MET-04. Frecuencia de reporte a la alta dirección</w:t>
      </w:r>
    </w:p>
    <w:p>
      <w:pPr>
        <w:pStyle w:val="ListBullet"/>
        <w:keepLines w:val="1"/>
        <w:keepNext w:val="1"/>
        <w:widowControl w:val="1"/>
      </w:pPr>
      <w:r>
        <w:t xml:space="preserve">a) Esporádicamente, cuando toca «dar explicaciones».  </w:t>
      </w:r>
    </w:p>
    <w:p>
      <w:pPr>
        <w:pStyle w:val="ListBullet"/>
        <w:keepLines w:val="1"/>
        <w:keepNext w:val="1"/>
        <w:widowControl w:val="1"/>
      </w:pPr>
      <w:r>
        <w:t xml:space="preserve">b) Al menos una vez al año.  </w:t>
      </w:r>
    </w:p>
    <w:p>
      <w:pPr>
        <w:pStyle w:val="ListBullet"/>
        <w:keepLines w:val="1"/>
        <w:keepNext w:val="1"/>
        <w:widowControl w:val="1"/>
      </w:pPr>
      <w:r>
        <w:t xml:space="preserve">c) Con frecuencia trimestral.  </w:t>
      </w:r>
    </w:p>
    <w:p>
      <w:pPr>
        <w:pStyle w:val="ListBullet"/>
        <w:keepLines w:val="1"/>
        <w:widowControl w:val="1"/>
      </w:pPr>
      <w:r>
        <w:t>d) Con reportes regulares (mensuales o trimestrales) e integración en comités de riesgo.</w:t>
      </w:r>
    </w:p>
    <w:p>
      <w:r>
        <w:rPr>
          <w:b/>
        </w:rPr>
        <w:t>MET-05. Vinculación de indicadores con objetivos y planes</w:t>
      </w:r>
    </w:p>
    <w:p>
      <w:pPr>
        <w:pStyle w:val="ListBullet"/>
        <w:keepLines w:val="1"/>
        <w:keepNext w:val="1"/>
        <w:widowControl w:val="1"/>
      </w:pPr>
      <w:r>
        <w:t xml:space="preserve">a) Poca o ninguna; los indicadores viven en sus propias tablas.  </w:t>
      </w:r>
    </w:p>
    <w:p>
      <w:pPr>
        <w:pStyle w:val="ListBullet"/>
        <w:keepLines w:val="1"/>
        <w:keepNext w:val="1"/>
        <w:widowControl w:val="1"/>
      </w:pPr>
      <w:r>
        <w:t xml:space="preserve">b) Algunos indicadores se vinculan a objetivos de área.  </w:t>
      </w:r>
    </w:p>
    <w:p>
      <w:pPr>
        <w:pStyle w:val="ListBullet"/>
        <w:keepLines w:val="1"/>
        <w:keepNext w:val="1"/>
        <w:widowControl w:val="1"/>
      </w:pPr>
      <w:r>
        <w:t xml:space="preserve">c) Hay objetivos definidos (por ejemplo, reducir MTTR, aumentar cobertura de BCP).  </w:t>
      </w:r>
    </w:p>
    <w:p>
      <w:pPr>
        <w:pStyle w:val="ListBullet"/>
        <w:keepLines w:val="1"/>
        <w:widowControl w:val="1"/>
      </w:pPr>
      <w:r>
        <w:t>d) Los objetivos se revisan, los indicadores se ajustan y se toman decisiones en base a ellos.</w:t>
      </w:r>
    </w:p>
    <w:p>
      <w:r>
        <w:rPr>
          <w:b/>
        </w:rPr>
        <w:t>ROI-01. Evaluación económica de iniciativas de ciberseguridad y resiliencia</w:t>
      </w:r>
    </w:p>
    <w:p>
      <w:pPr>
        <w:pStyle w:val="ListBullet"/>
        <w:keepLines w:val="1"/>
        <w:keepNext w:val="1"/>
        <w:widowControl w:val="1"/>
      </w:pPr>
      <w:r>
        <w:t xml:space="preserve">a) Se decide «por fe» o por presión externa, sin números claros.  </w:t>
      </w:r>
    </w:p>
    <w:p>
      <w:pPr>
        <w:pStyle w:val="ListBullet"/>
        <w:keepLines w:val="1"/>
        <w:keepNext w:val="1"/>
        <w:widowControl w:val="1"/>
      </w:pPr>
      <w:r>
        <w:t xml:space="preserve">b) Se hacen estimaciones puntuales para proyectos grandes.  </w:t>
      </w:r>
    </w:p>
    <w:p>
      <w:pPr>
        <w:pStyle w:val="ListBullet"/>
        <w:keepLines w:val="1"/>
        <w:keepNext w:val="1"/>
        <w:widowControl w:val="1"/>
      </w:pPr>
      <w:r>
        <w:t xml:space="preserve">c) Se realizan análisis coste‑beneficio razonables para las principales iniciativas.  </w:t>
      </w:r>
    </w:p>
    <w:p>
      <w:pPr>
        <w:pStyle w:val="ListBullet"/>
        <w:keepLines w:val="1"/>
        <w:widowControl w:val="1"/>
      </w:pPr>
      <w:r>
        <w:t>d) Existe un marco sistemático de evaluación económica (incluido ROI) usado en la priorización.</w:t>
      </w:r>
    </w:p>
    <w:p>
      <w:r>
        <w:rPr>
          <w:b/>
        </w:rPr>
        <w:t>ROI-02. Uso de escenarios de pérdida (downtime, sanciones, reputación)</w:t>
      </w:r>
    </w:p>
    <w:p>
      <w:pPr>
        <w:pStyle w:val="ListBullet"/>
        <w:keepLines w:val="1"/>
        <w:keepNext w:val="1"/>
        <w:widowControl w:val="1"/>
      </w:pPr>
      <w:r>
        <w:t xml:space="preserve">a) Se consideran de forma informal.  </w:t>
      </w:r>
    </w:p>
    <w:p>
      <w:pPr>
        <w:pStyle w:val="ListBullet"/>
        <w:keepLines w:val="1"/>
        <w:keepNext w:val="1"/>
        <w:widowControl w:val="1"/>
      </w:pPr>
      <w:r>
        <w:t xml:space="preserve">b) Se emplean en algunos casos (por ejemplo, para justificar grandes proyectos).  </w:t>
      </w:r>
    </w:p>
    <w:p>
      <w:pPr>
        <w:pStyle w:val="ListBullet"/>
        <w:keepLines w:val="1"/>
        <w:keepNext w:val="1"/>
        <w:widowControl w:val="1"/>
      </w:pPr>
      <w:r>
        <w:t xml:space="preserve">c) Se utilizan escenarios estructurados en la gestión de riesgos.  </w:t>
      </w:r>
    </w:p>
    <w:p>
      <w:pPr>
        <w:pStyle w:val="ListBullet"/>
        <w:keepLines w:val="1"/>
        <w:widowControl w:val="1"/>
      </w:pPr>
      <w:r>
        <w:t>d) Se combinan en modelos más completos (por ejemplo, con apoyo de finanzas o actuariado).</w:t>
      </w:r>
    </w:p>
    <w:p>
      <w:r>
        <w:rPr>
          <w:b/>
        </w:rPr>
        <w:t>ROI-03. Comunicación del valor de la resiliencia a la dirección</w:t>
      </w:r>
    </w:p>
    <w:p>
      <w:pPr>
        <w:pStyle w:val="ListBullet"/>
        <w:keepLines w:val="1"/>
        <w:keepNext w:val="1"/>
        <w:widowControl w:val="1"/>
      </w:pPr>
      <w:r>
        <w:t xml:space="preserve">a) Se percibe como centro de coste inevitable.  </w:t>
      </w:r>
    </w:p>
    <w:p>
      <w:pPr>
        <w:pStyle w:val="ListBullet"/>
        <w:keepLines w:val="1"/>
        <w:keepNext w:val="1"/>
        <w:widowControl w:val="1"/>
      </w:pPr>
      <w:r>
        <w:t xml:space="preserve">b) A veces se conectan proyectos con incidentes evitados.  </w:t>
      </w:r>
    </w:p>
    <w:p>
      <w:pPr>
        <w:pStyle w:val="ListBullet"/>
        <w:keepLines w:val="1"/>
        <w:keepNext w:val="1"/>
        <w:widowControl w:val="1"/>
      </w:pPr>
      <w:r>
        <w:t xml:space="preserve">c) Se comunica de forma más estructurada (indicadores, casos de uso).  </w:t>
      </w:r>
    </w:p>
    <w:p>
      <w:pPr>
        <w:pStyle w:val="ListBullet"/>
        <w:keepLines w:val="1"/>
        <w:widowControl w:val="1"/>
      </w:pPr>
      <w:r>
        <w:t>d) La resiliencia se percibe y se presenta como un habilitador de negocio y reputación.</w:t>
      </w:r>
    </w:p>
    <w:p>
      <w:pPr>
        <w:pStyle w:val="Heading2"/>
        <w:keepNext/>
        <w:keepLines/>
      </w:pPr>
      <w:r>
        <w:rPr>
          <w:color w:val="0066CC"/>
        </w:rPr>
        <w:t>Sección 8. Proveedores y ecosistema (SUP, ECO)</w:t>
      </w:r>
    </w:p>
    <w:p>
      <w:r>
        <w:rPr>
          <w:b/>
        </w:rPr>
        <w:t>SUP-01. Gestión de riesgos de terceros y proveedores TIC</w:t>
      </w:r>
    </w:p>
    <w:p>
      <w:pPr>
        <w:pStyle w:val="ListBullet"/>
        <w:keepLines w:val="1"/>
        <w:keepNext w:val="1"/>
        <w:widowControl w:val="1"/>
      </w:pPr>
      <w:r>
        <w:t xml:space="preserve">a) Se firma el contrato y se confía en la providencia.  </w:t>
      </w:r>
    </w:p>
    <w:p>
      <w:pPr>
        <w:pStyle w:val="ListBullet"/>
        <w:keepLines w:val="1"/>
        <w:keepNext w:val="1"/>
        <w:widowControl w:val="1"/>
      </w:pPr>
      <w:r>
        <w:t xml:space="preserve">b) Se revisan aspectos básicos de seguridad en la selección inicial.  </w:t>
      </w:r>
    </w:p>
    <w:p>
      <w:pPr>
        <w:pStyle w:val="ListBullet"/>
        <w:keepLines w:val="1"/>
        <w:keepNext w:val="1"/>
        <w:widowControl w:val="1"/>
      </w:pPr>
      <w:r>
        <w:t xml:space="preserve">c) Hay un proceso formal para evaluar riesgos de terceros críticos.  </w:t>
      </w:r>
    </w:p>
    <w:p>
      <w:pPr>
        <w:pStyle w:val="ListBullet"/>
        <w:keepLines w:val="1"/>
        <w:widowControl w:val="1"/>
      </w:pPr>
      <w:r>
        <w:t>d) Existe un marco sistemático de gestión de riesgos de terceros, con seguimiento periódico.</w:t>
      </w:r>
    </w:p>
    <w:p>
      <w:r>
        <w:rPr>
          <w:b/>
        </w:rPr>
        <w:t>SUP-02. Requisitos de continuidad y ciberseguridad en contratos</w:t>
      </w:r>
    </w:p>
    <w:p>
      <w:pPr>
        <w:pStyle w:val="ListBullet"/>
        <w:keepLines w:val="1"/>
        <w:keepNext w:val="1"/>
        <w:widowControl w:val="1"/>
      </w:pPr>
      <w:r>
        <w:t xml:space="preserve">a) Escasos o genéricos; «esto lo pondrá la parte legal».  </w:t>
      </w:r>
    </w:p>
    <w:p>
      <w:pPr>
        <w:pStyle w:val="ListBullet"/>
        <w:keepLines w:val="1"/>
        <w:keepNext w:val="1"/>
        <w:widowControl w:val="1"/>
      </w:pPr>
      <w:r>
        <w:t xml:space="preserve">b) Se incluyen cláusulas de seguridad estándar.  </w:t>
      </w:r>
    </w:p>
    <w:p>
      <w:pPr>
        <w:pStyle w:val="ListBullet"/>
        <w:keepLines w:val="1"/>
        <w:keepNext w:val="1"/>
        <w:widowControl w:val="1"/>
      </w:pPr>
      <w:r>
        <w:t xml:space="preserve">c) Se especifican requisitos mínimos de continuidad (RTO, RPO, pruebas).  </w:t>
      </w:r>
    </w:p>
    <w:p>
      <w:pPr>
        <w:pStyle w:val="ListBullet"/>
        <w:keepLines w:val="1"/>
        <w:widowControl w:val="1"/>
      </w:pPr>
      <w:r>
        <w:t>d) Los contratos recogen requisitos claros y se revisan periódicamente a la luz de incidentes y cambios normativos.</w:t>
      </w:r>
    </w:p>
    <w:p>
      <w:r>
        <w:rPr>
          <w:b/>
        </w:rPr>
        <w:t>SUP-03. Participación de proveedores en ejercicios de crisis y continuidad</w:t>
      </w:r>
    </w:p>
    <w:p>
      <w:pPr>
        <w:pStyle w:val="ListBullet"/>
        <w:keepLines w:val="1"/>
        <w:keepNext w:val="1"/>
        <w:widowControl w:val="1"/>
      </w:pPr>
      <w:r>
        <w:t xml:space="preserve">a) Nula o anecdótica.  </w:t>
      </w:r>
    </w:p>
    <w:p>
      <w:pPr>
        <w:pStyle w:val="ListBullet"/>
        <w:keepLines w:val="1"/>
        <w:keepNext w:val="1"/>
        <w:widowControl w:val="1"/>
      </w:pPr>
      <w:r>
        <w:t xml:space="preserve">b) Alguna participación puntual cuando el proveedor se presta.  </w:t>
      </w:r>
    </w:p>
    <w:p>
      <w:pPr>
        <w:pStyle w:val="ListBullet"/>
        <w:keepLines w:val="1"/>
        <w:keepNext w:val="1"/>
        <w:widowControl w:val="1"/>
      </w:pPr>
      <w:r>
        <w:t xml:space="preserve">c) Participación en ejercicios significativos con proveedores clave.  </w:t>
      </w:r>
    </w:p>
    <w:p>
      <w:pPr>
        <w:pStyle w:val="ListBullet"/>
        <w:keepLines w:val="1"/>
        <w:widowControl w:val="1"/>
      </w:pPr>
      <w:r>
        <w:t>d) Participación estructurada de terceros en ejercicios, con lecciones aprendidas conjuntas.</w:t>
      </w:r>
    </w:p>
    <w:p>
      <w:r>
        <w:rPr>
          <w:b/>
        </w:rPr>
        <w:t>SUP-04. Visibilidad sobre la cadena de suministro digital (subproveedores, servicios cloud, etc.)</w:t>
      </w:r>
    </w:p>
    <w:p>
      <w:pPr>
        <w:pStyle w:val="ListBullet"/>
        <w:keepLines w:val="1"/>
        <w:keepNext w:val="1"/>
        <w:widowControl w:val="1"/>
      </w:pPr>
      <w:r>
        <w:t xml:space="preserve">a) Limitada; sabemos con quién firmamos, pero no siempre quién está detrás.  </w:t>
      </w:r>
    </w:p>
    <w:p>
      <w:pPr>
        <w:pStyle w:val="ListBullet"/>
        <w:keepLines w:val="1"/>
        <w:keepNext w:val="1"/>
        <w:widowControl w:val="1"/>
      </w:pPr>
      <w:r>
        <w:t xml:space="preserve">b) Se identifican algunos subproveedores críticos.  </w:t>
      </w:r>
    </w:p>
    <w:p>
      <w:pPr>
        <w:pStyle w:val="ListBullet"/>
        <w:keepLines w:val="1"/>
        <w:keepNext w:val="1"/>
        <w:widowControl w:val="1"/>
      </w:pPr>
      <w:r>
        <w:t xml:space="preserve">c) Existe un mapa básico de dependencias relevantes.  </w:t>
      </w:r>
    </w:p>
    <w:p>
      <w:pPr>
        <w:pStyle w:val="ListBullet"/>
        <w:keepLines w:val="1"/>
        <w:widowControl w:val="1"/>
      </w:pPr>
      <w:r>
        <w:t>d) Se mantiene y actualiza un mapa detallado de la cadena de suministro digital, con evaluación periódica.</w:t>
      </w:r>
    </w:p>
    <w:p>
      <w:r>
        <w:rPr>
          <w:b/>
        </w:rPr>
        <w:t>ECO-01. Participación en iniciativas sectoriales o nacionales de ciberseguridad/ciber‑resiliencia</w:t>
      </w:r>
    </w:p>
    <w:p>
      <w:pPr>
        <w:pStyle w:val="ListBullet"/>
        <w:keepLines w:val="1"/>
        <w:keepNext w:val="1"/>
        <w:widowControl w:val="1"/>
      </w:pPr>
      <w:r>
        <w:t xml:space="preserve">a) No participamos, o lo hacemos de forma muy esporádica.  </w:t>
      </w:r>
    </w:p>
    <w:p>
      <w:pPr>
        <w:pStyle w:val="ListBullet"/>
        <w:keepLines w:val="1"/>
        <w:keepNext w:val="1"/>
        <w:widowControl w:val="1"/>
      </w:pPr>
      <w:r>
        <w:t xml:space="preserve">b) Estamos suscritos a algunas listas o foros de información.  </w:t>
      </w:r>
    </w:p>
    <w:p>
      <w:pPr>
        <w:pStyle w:val="ListBullet"/>
        <w:keepLines w:val="1"/>
        <w:keepNext w:val="1"/>
        <w:widowControl w:val="1"/>
      </w:pPr>
      <w:r>
        <w:t xml:space="preserve">c) Participamos activamente en redes y grupos de trabajo.  </w:t>
      </w:r>
    </w:p>
    <w:p>
      <w:pPr>
        <w:pStyle w:val="ListBullet"/>
        <w:keepLines w:val="1"/>
        <w:widowControl w:val="1"/>
      </w:pPr>
      <w:r>
        <w:t>d) Desempeñamos un rol de referencia (liderazgo, contribuciones destacadas) en el ecosistema.</w:t>
      </w:r>
    </w:p>
    <w:p>
      <w:r>
        <w:rPr>
          <w:b/>
        </w:rPr>
        <w:t>ECO-02. Coordinación con autoridades y CERTs (nacionales, sectoriales)</w:t>
      </w:r>
    </w:p>
    <w:p>
      <w:pPr>
        <w:pStyle w:val="ListBullet"/>
        <w:keepLines w:val="1"/>
        <w:keepNext w:val="1"/>
        <w:widowControl w:val="1"/>
      </w:pPr>
      <w:r>
        <w:t xml:space="preserve">a) Básicamente reactiva; se contacta sólo en incidentes graves.  </w:t>
      </w:r>
    </w:p>
    <w:p>
      <w:pPr>
        <w:pStyle w:val="ListBullet"/>
        <w:keepLines w:val="1"/>
        <w:keepNext w:val="1"/>
        <w:widowControl w:val="1"/>
      </w:pPr>
      <w:r>
        <w:t xml:space="preserve">b) Existen canales definidos, aunque poco usados.  </w:t>
      </w:r>
    </w:p>
    <w:p>
      <w:pPr>
        <w:pStyle w:val="ListBullet"/>
        <w:keepLines w:val="1"/>
        <w:keepNext w:val="1"/>
        <w:widowControl w:val="1"/>
      </w:pPr>
      <w:r>
        <w:t xml:space="preserve">c) La coordinación es razonable, con intercambio periódico de información.  </w:t>
      </w:r>
    </w:p>
    <w:p>
      <w:pPr>
        <w:pStyle w:val="ListBullet"/>
        <w:keepLines w:val="1"/>
        <w:widowControl w:val="1"/>
      </w:pPr>
      <w:r>
        <w:t>d) La relación es fluida y estructurada, con participación en ejercicios conjuntos y notificación ágil.</w:t>
      </w:r>
    </w:p>
    <w:p>
      <w:r>
        <w:rPr>
          <w:b/>
        </w:rPr>
        <w:t>ECO-03. Posición de la organización en el ecosistema de ciber‑resiliencia</w:t>
      </w:r>
    </w:p>
    <w:p>
      <w:pPr>
        <w:pStyle w:val="ListBullet"/>
        <w:keepLines w:val="1"/>
        <w:keepNext w:val="1"/>
        <w:widowControl w:val="1"/>
      </w:pPr>
      <w:r>
        <w:t xml:space="preserve">a) Observador pasivo: vemos la película desde la butaca.  </w:t>
      </w:r>
    </w:p>
    <w:p>
      <w:pPr>
        <w:pStyle w:val="ListBullet"/>
        <w:keepLines w:val="1"/>
        <w:keepNext w:val="1"/>
        <w:widowControl w:val="1"/>
      </w:pPr>
      <w:r>
        <w:t xml:space="preserve">b) Participante ocasional: salimos en algunos capítulos.  </w:t>
      </w:r>
    </w:p>
    <w:p>
      <w:pPr>
        <w:pStyle w:val="ListBullet"/>
        <w:keepLines w:val="1"/>
        <w:keepNext w:val="1"/>
        <w:widowControl w:val="1"/>
      </w:pPr>
      <w:r>
        <w:t xml:space="preserve">c) Actor habitual: colaboramos con otros de forma regular.  </w:t>
      </w:r>
    </w:p>
    <w:p>
      <w:pPr>
        <w:pStyle w:val="ListBullet"/>
        <w:keepLines w:val="1"/>
        <w:widowControl w:val="1"/>
      </w:pPr>
      <w:r>
        <w:t>d) Referente: ayudamos a marcar tendencias, buenas prácticas y estándares.</w:t>
      </w:r>
    </w:p>
    <w:p>
      <w:pPr>
        <w:pStyle w:val="Heading2"/>
        <w:keepNext/>
        <w:keepLines/>
      </w:pPr>
      <w:r>
        <w:rPr>
          <w:color w:val="0066CC"/>
        </w:rPr>
        <w:t>Sección 9. Comentarios finales</w:t>
      </w:r>
    </w:p>
    <w:p>
      <w:r>
        <w:t>Espacio abierto para matices, aclaraciones y todo aquello que no cabe cómodamente en una opción de respuesta cerrada.</w:t>
      </w:r>
    </w:p>
    <w:p>
      <w:pPr>
        <w:pStyle w:val="ListBullet"/>
        <w:keepLines w:val="1"/>
        <w:keepNext w:val="1"/>
        <w:widowControl w:val="1"/>
      </w:pPr>
      <w:r>
        <w:t xml:space="preserve">Comentarios generales sobre la encuesta.  </w:t>
      </w:r>
    </w:p>
    <w:p>
      <w:pPr>
        <w:pStyle w:val="ListBullet"/>
        <w:keepLines w:val="1"/>
        <w:keepNext w:val="1"/>
        <w:widowControl w:val="1"/>
      </w:pPr>
      <w:r>
        <w:t xml:space="preserve">Aspectos que consideras críticos y que quizá no se han recogido.  </w:t>
      </w:r>
    </w:p>
    <w:p>
      <w:pPr>
        <w:pStyle w:val="ListBullet"/>
        <w:keepLines w:val="1"/>
        <w:widowControl w:val="1"/>
      </w:pPr>
      <w:r>
        <w:t>Sugerencias para próximas iteraciones.</w:t>
      </w:r>
    </w:p>
    <w:p>
      <w:r>
        <w:t>Fin del cuestionario. Gracias por tu tiempo, tu paciencia y tu sentido del humor aplicado a la ciber‑resiliencia.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