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para la campaña de encuesta</w:t>
      </w:r>
    </w:p>
    <w:p>
      <w:r>
        <w:t>Este documento proporciona textos modelo para explicar la encuesta a los distintos grupos implicados. Puedes adaptarlos libremente al estilo de tu organización.</w:t>
      </w:r>
    </w:p>
    <w:p>
      <w:pPr>
        <w:pStyle w:val="Heading2"/>
        <w:keepNext/>
        <w:keepLines/>
      </w:pPr>
      <w:r>
        <w:rPr>
          <w:color w:val="0066CC"/>
        </w:rPr>
        <w:t>1. Mensaje a la alta dirección</w:t>
      </w:r>
    </w:p>
    <w:p>
      <w:r>
        <w:rPr>
          <w:b/>
        </w:rPr>
        <w:t>Asunto sugerido:</w:t>
      </w:r>
      <w:r>
        <w:t xml:space="preserve"> Evaluación de nuestra ciber‑resiliencia y continuidad de negocio: una foto honesta para decidir mejor</w:t>
      </w:r>
    </w:p>
    <w:p>
      <w:r>
        <w:t>Estimado equipo de dirección:</w:t>
      </w:r>
    </w:p>
    <w:p>
      <w:r>
        <w:t>Vivimos en un entorno donde los ciberincidentes, las caídas de proveedores y las sorpresas tecnológicas han pasado de ser «casos aislados» a convertirse en parte del paisaje. La buena noticia es que podemos prepararnos mejor; la mala, que no hacerlo sale caro.</w:t>
      </w:r>
    </w:p>
    <w:p>
      <w:r>
        <w:t xml:space="preserve">Con este espíritu, vamos a llevar a cabo una </w:t>
      </w:r>
      <w:r>
        <w:rPr>
          <w:b/>
        </w:rPr>
        <w:t>encuesta estructurada sobre ciberseguridad, continuidad de negocio y ciber‑resiliencia</w:t>
      </w:r>
      <w:r>
        <w:t>. Su propósito es:</w:t>
      </w:r>
    </w:p>
    <w:p>
      <w:pPr>
        <w:pStyle w:val="ListBullet"/>
        <w:keepLines w:val="1"/>
        <w:keepNext w:val="1"/>
        <w:widowControl w:val="1"/>
      </w:pPr>
      <w:r>
        <w:t>Obtener una visión integrada de nuestro nivel de madurez en gobierno, gestión de riesgos, vulnerabilidades, pruebas técnicas, SIEM, BCM/DRP, formación y cultura.</w:t>
      </w:r>
    </w:p>
    <w:p>
      <w:pPr>
        <w:pStyle w:val="ListBullet"/>
        <w:keepLines w:val="1"/>
        <w:keepNext w:val="1"/>
        <w:widowControl w:val="1"/>
      </w:pPr>
      <w:r>
        <w:t>Identificar fortalezas que debemos mantener y áreas de mejora donde conviene invertir de forma prioritaria.</w:t>
      </w:r>
    </w:p>
    <w:p>
      <w:pPr>
        <w:pStyle w:val="ListBullet"/>
        <w:keepLines w:val="1"/>
        <w:widowControl w:val="1"/>
      </w:pPr>
      <w:r>
        <w:t>Contar con argumentos sólidos para la toma de decisiones (recursos, proyectos, prioridades), alineados con las principales referencias normativas (ENS, NIS2, DORA, ISO 27001, ISO 22301, etc.).</w:t>
      </w:r>
    </w:p>
    <w:p>
      <w:r>
        <w:t xml:space="preserve">No se trata de una auditoría punitiva, sino de un ejercicio de </w:t>
      </w:r>
      <w:r>
        <w:rPr>
          <w:b/>
        </w:rPr>
        <w:t>autoanálisis honesto y constructivo</w:t>
      </w:r>
      <w:r>
        <w:t>. El valor de los resultados dependerá, en gran medida, de la calidad y sinceridad de las respuestas.</w:t>
      </w:r>
    </w:p>
    <w:p>
      <w:r>
        <w:t>Les invitamos a:</w:t>
      </w:r>
    </w:p>
    <w:p>
      <w:pPr>
        <w:pStyle w:val="ListBullet"/>
        <w:keepLines w:val="1"/>
        <w:keepNext w:val="1"/>
        <w:widowControl w:val="1"/>
      </w:pPr>
      <w:r>
        <w:t>Respaldar explícitamente el ejercicio.</w:t>
      </w:r>
    </w:p>
    <w:p>
      <w:pPr>
        <w:pStyle w:val="ListBullet"/>
        <w:keepLines w:val="1"/>
        <w:keepNext w:val="1"/>
        <w:widowControl w:val="1"/>
      </w:pPr>
      <w:r>
        <w:t>Facilitar la participación del personal clave de sus áreas.</w:t>
      </w:r>
    </w:p>
    <w:p>
      <w:pPr>
        <w:pStyle w:val="ListBullet"/>
        <w:keepLines w:val="1"/>
        <w:widowControl w:val="1"/>
      </w:pPr>
      <w:r>
        <w:t>Utilizar los resultados como insumo para la planificación estratégica y presupuestaria.</w:t>
      </w:r>
    </w:p>
    <w:p>
      <w:r>
        <w:t>Porque, en materia de resiliencia, la pregunta no es si habrá tormenta, sino cómo queremos que nos encuentre.</w:t>
      </w:r>
    </w:p>
    <w:p>
      <w:r>
        <w:t>Atentamente,</w:t>
      </w:r>
    </w:p>
    <w:p>
      <w:r>
        <w:t>[Nombre del responsable]</w:t>
      </w:r>
      <w:r/>
      <w:r>
        <w:br/>
        <w:t>[Cargo]</w:t>
      </w:r>
      <w:r/>
      <w:r>
        <w:br/>
        <w:t>[Fecha]</w:t>
      </w:r>
    </w:p>
    <w:p>
      <w:pPr>
        <w:pStyle w:val="Heading2"/>
        <w:keepNext/>
        <w:keepLines/>
      </w:pPr>
      <w:r>
        <w:rPr>
          <w:color w:val="0066CC"/>
        </w:rPr>
        <w:t>2. Mensaje a responsables técnicos y expertos</w:t>
      </w:r>
    </w:p>
    <w:p>
      <w:r>
        <w:rPr>
          <w:b/>
        </w:rPr>
        <w:t>Asunto sugerido:</w:t>
      </w:r>
      <w:r>
        <w:t xml:space="preserve"> Te necesitamos para tomarle el pulso a nuestra ciber‑resiliencia</w:t>
      </w:r>
    </w:p>
    <w:p>
      <w:r>
        <w:t>Hola,</w:t>
      </w:r>
    </w:p>
    <w:p>
      <w:r>
        <w:t xml:space="preserve">En las próximas semanas vamos a realizar una </w:t>
      </w:r>
      <w:r>
        <w:rPr>
          <w:b/>
        </w:rPr>
        <w:t>encuesta detallada</w:t>
      </w:r>
      <w:r>
        <w:t xml:space="preserve"> para evaluar cómo estamos en:</w:t>
      </w:r>
    </w:p>
    <w:p>
      <w:pPr>
        <w:pStyle w:val="ListBullet"/>
        <w:keepLines w:val="1"/>
        <w:keepNext w:val="1"/>
        <w:widowControl w:val="1"/>
      </w:pPr>
      <w:r>
        <w:t>Gobierno y estrategia de ciberseguridad y continuidad.</w:t>
      </w:r>
    </w:p>
    <w:p>
      <w:pPr>
        <w:pStyle w:val="ListBullet"/>
        <w:keepLines w:val="1"/>
        <w:keepNext w:val="1"/>
        <w:widowControl w:val="1"/>
      </w:pPr>
      <w:r>
        <w:t>Gestión de riesgos, vulnerabilidades, pruebas de penetración.</w:t>
      </w:r>
    </w:p>
    <w:p>
      <w:pPr>
        <w:pStyle w:val="ListBullet"/>
        <w:keepLines w:val="1"/>
        <w:keepNext w:val="1"/>
        <w:widowControl w:val="1"/>
      </w:pPr>
      <w:r>
        <w:t>Monitorización y respuesta a incidentes (SIEM).</w:t>
      </w:r>
    </w:p>
    <w:p>
      <w:pPr>
        <w:pStyle w:val="ListBullet"/>
        <w:keepLines w:val="1"/>
        <w:keepNext w:val="1"/>
        <w:widowControl w:val="1"/>
      </w:pPr>
      <w:r>
        <w:t>Continuidad de negocio y recuperación ante desastres.</w:t>
      </w:r>
    </w:p>
    <w:p>
      <w:pPr>
        <w:pStyle w:val="ListBullet"/>
        <w:keepLines w:val="1"/>
        <w:keepNext w:val="1"/>
        <w:widowControl w:val="1"/>
      </w:pPr>
      <w:r>
        <w:t>Capacitación, cultura, métricas y ROI.</w:t>
      </w:r>
    </w:p>
    <w:p>
      <w:pPr>
        <w:pStyle w:val="ListBullet"/>
        <w:keepLines w:val="1"/>
        <w:widowControl w:val="1"/>
      </w:pPr>
      <w:r>
        <w:t>Gestión de proveedores y participación en el ecosistema.</w:t>
      </w:r>
    </w:p>
    <w:p>
      <w:r>
        <w:t xml:space="preserve">La encuesta está pensada para que puedas responder </w:t>
      </w:r>
      <w:r>
        <w:rPr>
          <w:b/>
        </w:rPr>
        <w:t>con realismo (y, si procede, con ironía moderada)</w:t>
      </w:r>
      <w:r>
        <w:t xml:space="preserve"> sobre cómo funcionan las cosas de verdad, no sólo cómo deberían funcionar según los manuales.</w:t>
      </w:r>
    </w:p>
    <w:p>
      <w:r>
        <w:t>Algunos detalles prácticos:</w:t>
      </w:r>
    </w:p>
    <w:p>
      <w:pPr>
        <w:pStyle w:val="ListBullet"/>
        <w:keepLines w:val="1"/>
        <w:keepNext w:val="1"/>
        <w:widowControl w:val="1"/>
      </w:pPr>
      <w:r>
        <w:t>Duración estimada: entre 30 y 60 minutos, según el nivel de detalle.</w:t>
      </w:r>
    </w:p>
    <w:p>
      <w:pPr>
        <w:pStyle w:val="ListBullet"/>
        <w:keepLines w:val="1"/>
        <w:keepNext w:val="1"/>
        <w:widowControl w:val="1"/>
      </w:pPr>
      <w:r>
        <w:t>Formato: cuestionario estructurado con opciones de respuesta a modo de escala de madurez.</w:t>
      </w:r>
    </w:p>
    <w:p>
      <w:pPr>
        <w:pStyle w:val="ListBullet"/>
        <w:keepLines w:val="1"/>
        <w:keepNext w:val="1"/>
        <w:widowControl w:val="1"/>
      </w:pPr>
      <w:r>
        <w:t>Periodo de respuesta: [fechas].</w:t>
      </w:r>
    </w:p>
    <w:p>
      <w:pPr>
        <w:pStyle w:val="ListBullet"/>
        <w:keepLines w:val="1"/>
        <w:widowControl w:val="1"/>
      </w:pPr>
      <w:r>
        <w:t>Soporte: si tienes dudas sobre el sentido de alguna pregunta, habrá un canal de contacto con el equipo coordinador.</w:t>
      </w:r>
    </w:p>
    <w:p>
      <w:r>
        <w:t xml:space="preserve">Tus respuestas serán tratadas de forma </w:t>
      </w:r>
      <w:r>
        <w:rPr>
          <w:b/>
        </w:rPr>
        <w:t>confidencial</w:t>
      </w:r>
      <w:r>
        <w:t xml:space="preserve"> y se utilizarán para generar resultados agregados. El objetivo no es buscar culpables, sino </w:t>
      </w:r>
      <w:r>
        <w:rPr>
          <w:b/>
        </w:rPr>
        <w:t>identificar dónde necesitamos reforzarnos para que los incidentes se conviertan en anécdotas y no en crisis</w:t>
      </w:r>
      <w:r>
        <w:t>.</w:t>
      </w:r>
    </w:p>
    <w:p>
      <w:r>
        <w:t>Gracias de antemano por tu tiempo y tu honestidad técnica.</w:t>
      </w:r>
    </w:p>
    <w:p>
      <w:r>
        <w:t>Un saludo,</w:t>
      </w:r>
    </w:p>
    <w:p>
      <w:r>
        <w:t>[Nombre del equipo coordinador]</w:t>
      </w:r>
    </w:p>
    <w:p>
      <w:pPr>
        <w:pStyle w:val="Heading2"/>
        <w:keepNext/>
        <w:keepLines/>
      </w:pPr>
      <w:r>
        <w:rPr>
          <w:color w:val="0066CC"/>
        </w:rPr>
        <w:t>3. Introducción para el propio cuestionario</w:t>
      </w:r>
    </w:p>
    <w:p>
      <w:r>
        <w:t xml:space="preserve">Puedes incluir este texto al inicio de </w:t>
      </w:r>
      <w:r>
        <w:rPr>
          <w:rFonts w:ascii="Courier New" w:hAnsi="Courier New"/>
          <w:sz w:val="18"/>
        </w:rPr>
        <w:t>encuesta-modelo.md</w:t>
      </w:r>
      <w:r>
        <w:t xml:space="preserve"> o de la herramienta que utilices (formularios, plataforma online, etc.).</w:t>
      </w:r>
    </w:p>
    <w:p>
      <w:r>
        <w:t xml:space="preserve">Esta encuesta forma parte de un ejercicio para evaluar nuestra </w:t>
      </w:r>
      <w:r>
        <w:rPr>
          <w:b/>
        </w:rPr>
        <w:t>ciber‑resiliencia y capacidad de continuidad de negocio</w:t>
      </w:r>
      <w:r>
        <w:t>. El objetivo es disponer de una base sólida para mejorar, priorizar inversiones y cumplir de forma más inteligente con los requisitos normativos que nos aplican.</w:t>
      </w:r>
    </w:p>
    <w:p>
      <w:r>
        <w:t xml:space="preserve">No buscamos respuestas «perfectas», sino </w:t>
      </w:r>
      <w:r>
        <w:rPr>
          <w:b/>
        </w:rPr>
        <w:t>respuestas sinceras</w:t>
      </w:r>
      <w:r>
        <w:t xml:space="preserve"> sobre cómo funcionan las cosas en la práctica. Es mejor reconocer que algo está en pañales y poder mejorarlo, que presentar un mundo ideal que sólo existe en las presentaciones de marketing.</w:t>
      </w:r>
    </w:p>
    <w:p>
      <w:r>
        <w:t>Muchas de las preguntas utilizan escalas de madurez con descripciones pensadas para que puedas identificarte con facilidad. Si te reconoces en varias opciones, elige la que mejor represente la situación predominante.</w:t>
      </w:r>
    </w:p>
    <w:p>
      <w:r>
        <w:t xml:space="preserve">Gracias por tu colaboración. Sin datos no hay diagnóstico, y sin diagnóstico no hay mejora (más allá de la fe). </w:t>
      </w:r>
    </w:p>
    <w:p>
      <w:pPr>
        <w:pStyle w:val="Heading2"/>
        <w:keepNext/>
        <w:keepLines/>
      </w:pPr>
      <w:r>
        <w:rPr>
          <w:color w:val="0066CC"/>
        </w:rPr>
        <w:t>4. Preguntas frecuentes para acompañar la encuesta</w:t>
      </w:r>
    </w:p>
    <w:p>
      <w:r>
        <w:rPr>
          <w:b/>
        </w:rPr>
        <w:t>¿Quién va a ver mis respuestas?</w:t>
      </w:r>
      <w:r/>
      <w:r>
        <w:br/>
        <w:t>El equipo coordinador consolidará las respuestas y elaborará resultados agregados. No se compartirán respuestas individuales fuera de ese equipo, salvo acuerdo específico.</w:t>
      </w:r>
    </w:p>
    <w:p>
      <w:r>
        <w:rPr>
          <w:b/>
        </w:rPr>
        <w:t>¿Se usarán estos datos para auditorías o evaluaciones de desempeño individual?</w:t>
      </w:r>
      <w:r/>
      <w:r>
        <w:br/>
        <w:t xml:space="preserve">No. El objetivo es </w:t>
      </w:r>
      <w:r>
        <w:rPr>
          <w:b/>
        </w:rPr>
        <w:t>mejorar procesos y capacidades</w:t>
      </w:r>
      <w:r>
        <w:t>, no evaluar personas.</w:t>
      </w:r>
    </w:p>
    <w:p>
      <w:r>
        <w:rPr>
          <w:b/>
        </w:rPr>
        <w:t>¿Qué pasa si no conozco la respuesta a alguna pregunta?</w:t>
      </w:r>
      <w:r/>
      <w:r>
        <w:br/>
        <w:t>Puedes:</w:t>
      </w:r>
    </w:p>
    <w:p>
      <w:pPr>
        <w:pStyle w:val="ListBullet"/>
        <w:keepLines w:val="1"/>
        <w:keepNext w:val="1"/>
        <w:widowControl w:val="1"/>
      </w:pPr>
      <w:r>
        <w:t>Escoger la opción que consideres más cercana, indicando tu duda en el campo de comentarios si existe.</w:t>
      </w:r>
    </w:p>
    <w:p>
      <w:pPr>
        <w:pStyle w:val="ListBullet"/>
        <w:keepLines w:val="1"/>
        <w:widowControl w:val="1"/>
      </w:pPr>
      <w:r>
        <w:t>O bien dejar la respuesta en blanco y señalarlo al equipo coordinador, que podrá ayudar a recabar la información.</w:t>
      </w:r>
    </w:p>
    <w:p>
      <w:r>
        <w:rPr>
          <w:b/>
        </w:rPr>
        <w:t>¿Podemos adaptar las preguntas?</w:t>
      </w:r>
      <w:r/>
      <w:r>
        <w:br/>
        <w:t>Sí. La versión actual es una base generalista. Se podrán ajustar términos y ejemplos para encajar mejor con nuestro contexto, siempre manteniendo el sentido de las preguntas.</w:t>
      </w:r>
    </w:p>
    <w:p>
      <w:pPr>
        <w:pStyle w:val="Heading2"/>
        <w:keepNext/>
        <w:keepLines/>
      </w:pPr>
      <w:r>
        <w:rPr>
          <w:color w:val="0066CC"/>
        </w:rPr>
        <w:t>5. Cierre motivador</w:t>
      </w:r>
    </w:p>
    <w:p>
      <w:r>
        <w:t xml:space="preserve">Para terminar, una idea sencilla: </w:t>
      </w:r>
    </w:p>
    <w:p>
      <w:pPr>
        <w:pStyle w:val="ListBullet"/>
        <w:keepLines w:val="1"/>
        <w:keepNext w:val="1"/>
        <w:widowControl w:val="1"/>
      </w:pPr>
      <w:r>
        <w:t>Cada incidente grave que evitamos o gestionamos bien no saldrá en prensa.</w:t>
      </w:r>
    </w:p>
    <w:p>
      <w:pPr>
        <w:pStyle w:val="ListBullet"/>
        <w:keepLines w:val="1"/>
        <w:widowControl w:val="1"/>
      </w:pPr>
      <w:r>
        <w:t>Cada hora de servicio crítico que dejamos de perder no aparece en la cuenta de resultados, pero sí en lo que dejamos de gastar y sufrir.</w:t>
      </w:r>
    </w:p>
    <w:p>
      <w:r>
        <w:t>Esta encuesta es uno de esos trabajos discretos que permiten que, cuando algo falle (porque algo siempre fallará), el impacto sea manejable y la recuperación rápida. Es decir, que podamos contar la historia en primera persona y con cierta calma.</w:t>
      </w:r>
    </w:p>
    <w:p>
      <w:r>
        <w:t>Gracias por contribuir a que eso sea posible.</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