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57BF23" w14:textId="77777777" w:rsidR="00392381" w:rsidRPr="00C1754A" w:rsidRDefault="00000000">
      <w:pPr>
        <w:pStyle w:val="Ttulo1"/>
        <w:rPr>
          <w:lang w:val="es-ES"/>
        </w:rPr>
      </w:pPr>
      <w:r w:rsidRPr="00C1754A">
        <w:rPr>
          <w:color w:val="003366"/>
          <w:lang w:val="es-ES"/>
        </w:rPr>
        <w:t>Informe COBIT.</w:t>
      </w:r>
    </w:p>
    <w:p w14:paraId="444C95A1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El núcleo de COBIT 2019 para ciberseguridad a nivel país pasa por usar sus objetivos de gobierno y gestión (sobre todo EDM03, APO12, APO13, DSS04, DSS05, MEA01‑03) como esqueleto de indicadores, y luego “nacionalizarlos” con métricas que se puedan alimentar desde los observatorios e índices de ciberseguridad (NCSI, GCI, etc.) que ya miden a España y al resto del mundo. La gracia está en que COBIT aporta la lógica de gobierno (qué medir, dónde y para qué) y los índices nacionales aportan el termómetro comparativo global.</w:t>
      </w:r>
      <w:r>
        <w:footnoteReference w:id="1"/>
      </w:r>
      <w:r>
        <w:footnoteReference w:id="2"/>
      </w:r>
      <w:r>
        <w:footnoteReference w:id="3"/>
      </w:r>
      <w:r>
        <w:footnoteReference w:id="4"/>
      </w:r>
      <w:r>
        <w:footnoteReference w:id="5"/>
      </w:r>
      <w:r>
        <w:footnoteReference w:id="6"/>
      </w:r>
    </w:p>
    <w:p w14:paraId="49151B41" w14:textId="77777777" w:rsidR="00392381" w:rsidRPr="00C1754A" w:rsidRDefault="00000000">
      <w:pPr>
        <w:pStyle w:val="Ttulo2"/>
        <w:rPr>
          <w:lang w:val="es-ES"/>
        </w:rPr>
      </w:pPr>
      <w:r w:rsidRPr="00C1754A">
        <w:rPr>
          <w:color w:val="0066CC"/>
          <w:lang w:val="es-ES"/>
        </w:rPr>
        <w:t>1. COBIT 2019 y su capa de métricas</w:t>
      </w:r>
    </w:p>
    <w:p w14:paraId="49C35751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COBIT 2019 amplía COBIT 5 hasta 40 objetivos de gobierno y gestión agrupados en 5 dominios: EDM, APO, BAI, DSS y MEA.71</w:t>
      </w:r>
    </w:p>
    <w:p w14:paraId="65F99BEF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ISACA publica para cada objetivo un conjunto de prácticas, actividades y métricas sugeridas de entrada (KGI/KPI), que luego se adaptan al contexto.67</w:t>
      </w:r>
    </w:p>
    <w:p w14:paraId="33E0140A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El modelo COBIT Performance Management (CPM) usa niveles de capacidad y madurez alineados con CMMI V2.0 para cuantificar desempeño y evolución.8910</w:t>
      </w:r>
    </w:p>
    <w:p w14:paraId="366D92E8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El foco “Information Security” de COBIT añade métricas específicas de seguridad a los objetivos más críticos (APO13, DSS05, BAI06, etc.).116</w:t>
      </w:r>
    </w:p>
    <w:p w14:paraId="24A9AEDE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Ejemplo sencillo: para APO13 (Managed Security) COBIT propone medir el grado de implantación del SGSI, cumplimiento de políticas y evolución del riesgo residual de información.</w:t>
      </w:r>
      <w:r>
        <w:footnoteReference w:id="7"/>
      </w:r>
      <w:r>
        <w:footnoteReference w:id="8"/>
      </w:r>
      <w:r>
        <w:footnoteReference w:id="9"/>
      </w:r>
    </w:p>
    <w:p w14:paraId="1CA6334C" w14:textId="77777777" w:rsidR="00392381" w:rsidRPr="00C1754A" w:rsidRDefault="00000000">
      <w:pPr>
        <w:pStyle w:val="Ttulo2"/>
        <w:rPr>
          <w:lang w:val="es-ES"/>
        </w:rPr>
      </w:pPr>
      <w:r w:rsidRPr="00C1754A">
        <w:rPr>
          <w:color w:val="0066CC"/>
          <w:lang w:val="es-ES"/>
        </w:rPr>
        <w:t>2. Objetivos COBIT más relevantes para ciberseguridad nacional</w:t>
      </w:r>
    </w:p>
    <w:p w14:paraId="2F0AAA60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Para articular indicadores de nivel país, los objetivos COBIT de seguridad se convierten en “categorías” de medida:</w:t>
      </w:r>
    </w:p>
    <w:p w14:paraId="4736EE74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lastRenderedPageBreak/>
        <w:t>EDM03 – Ensured risk optimization: monitorear objetivos y métricas de gobierno del riesgo, analizar desviaciones y activar acciones correctoras.47</w:t>
      </w:r>
    </w:p>
    <w:p w14:paraId="2166C038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APO12 – Managed Risk: consolidar el perfil de riesgo de I\&amp;T, criterios de apetito/tolerancia y el cumplimiento de los procesos de gestión de riesgos.14123</w:t>
      </w:r>
    </w:p>
    <w:p w14:paraId="7DE8E348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APO13 – Managed Security: diseñar, operar y vigilar un SGSI empresarial, con plan de seguridad, objetivos y revisión continua.121314</w:t>
      </w:r>
    </w:p>
    <w:p w14:paraId="6A64312C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BAI06 – Managed IT Changes: asegurar que los cambios de TI (incluidos de seguridad) se gestionen con evaluación de riesgos y pruebas, minimizando incidentes.113</w:t>
      </w:r>
    </w:p>
    <w:p w14:paraId="20BF541B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DSS04 – Managed Continuity: gestión de continuidad y recuperación ante incidentes, incluyendo escenarios de ciberataque masivo.34</w:t>
      </w:r>
    </w:p>
    <w:p w14:paraId="670A5198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DSS05 – Managed Security Services: servicios de seguridad (monitorización, controles de acceso, protección de red/endpoint, gestión de vulnerabilidades, etc.).151211</w:t>
      </w:r>
    </w:p>
    <w:p w14:paraId="11E9207E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MEA01/MEA02/MEA03 – Monitor \&amp; Evaluate: recopilación, validación y evaluación de métricas de desempeño, conformidad y sistema de control interno.157</w:t>
      </w:r>
    </w:p>
    <w:p w14:paraId="3790474F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Estos objetivos son los ladrillos estructurales sobre los que se construye el tablero de indicadores nacionales.</w:t>
      </w:r>
    </w:p>
    <w:p w14:paraId="350C6AC1" w14:textId="77777777" w:rsidR="00392381" w:rsidRPr="00C1754A" w:rsidRDefault="00000000">
      <w:pPr>
        <w:pStyle w:val="Ttulo2"/>
        <w:rPr>
          <w:lang w:val="es-ES"/>
        </w:rPr>
      </w:pPr>
      <w:r w:rsidRPr="00C1754A">
        <w:rPr>
          <w:color w:val="0066CC"/>
          <w:lang w:val="es-ES"/>
        </w:rPr>
        <w:t>3. Tendencias recientes (desde 2025) en indicadores COBIT para ciberseguridad</w:t>
      </w:r>
    </w:p>
    <w:p w14:paraId="38684BC6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3.1. De “checklist” a gestión de desempeño (CPM)</w:t>
      </w:r>
    </w:p>
    <w:p w14:paraId="142FC6B8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La línea de trabajo de ISACA refuerza el uso del modelo COBIT Performance Management para medir el avance respecto a objetivos y KPIs, no solo “cumplir el marco”.16108</w:t>
      </w:r>
    </w:p>
    <w:p w14:paraId="07E747E1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Se promueve vincular cada objetivo (por ejemplo APO13 o DSS05) con KPIs ponderados según su importancia en el Balanced Scorecard de TI: eficacia, eficiencia, satisfacción del negocio y futuro.1716</w:t>
      </w:r>
    </w:p>
    <w:p w14:paraId="4EBD3DB5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Traducción práctica a nivel país: dejar de contar solo “cuántas normas tenemos” y empezar a medir cuánto reduce el riesgo o mejora la resiliencia cada iniciativa.</w:t>
      </w:r>
    </w:p>
    <w:p w14:paraId="4CF520B8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3.2. Profundización del área de Seguridad de la Información</w:t>
      </w:r>
    </w:p>
    <w:p w14:paraId="72F5161F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El “Focus Area: Information Security” de COBIT desarrolla prácticas y métricas específicas de seguridad a partir del modelo base, destacando APO13 y DSS05 como ejes.611</w:t>
      </w:r>
    </w:p>
    <w:p w14:paraId="3F5E96F4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Estudios recientes usan COBIT 2019 junto con ISO 27001 para evaluar 10‑12 dominios de seguridad (EDM03, APO11‑13, BAI06, BAI10, DSS02‑06) con indicadores de madurez promedio y brechas frente al nivel objetivo.123</w:t>
      </w:r>
    </w:p>
    <w:p w14:paraId="2AD1D380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Esto se presta muy bien a cuadros nacionales de madurez sectorial (sanidad, energía, financiero…) usando la misma lógica de métricas.</w:t>
      </w:r>
    </w:p>
    <w:p w14:paraId="4EABAC91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lastRenderedPageBreak/>
        <w:t>3.3. Convergencia con NIST CSF y marcos nacionales</w:t>
      </w:r>
    </w:p>
    <w:p w14:paraId="2B081310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ISACA publicó una guía específica para implementar el NIST Cybersecurity Framework usando COBIT 2019, alineando funciones Identify‑Protect‑Detect‑Respond‑Recover con objetivos como APO12, APO13, DSS04‑05, MEA01.1814</w:t>
      </w:r>
    </w:p>
    <w:p w14:paraId="6FD0253A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Trabajos académicos y revisiones bibliográficas proponen COBIT 2019 como esqueleto de gobierno complementado con NIST CSF para la capa táctica de controles.214</w:t>
      </w:r>
    </w:p>
    <w:p w14:paraId="1F3108CD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En clave española, esto facilita la alineación con el Esquema Nacional de Seguridad y con las exigencias de la Directiva NIS2.</w:t>
      </w:r>
    </w:p>
    <w:p w14:paraId="372B5526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3.4. Uso intensivo de modelos de madurez</w:t>
      </w:r>
    </w:p>
    <w:p w14:paraId="146E60E2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Se están proponiendo metodologías nuevas de evaluación de madurez COBIT 2019 para cuantificar el desempeño de la gobernanza de TI y seguridad.910</w:t>
      </w:r>
    </w:p>
    <w:p w14:paraId="69877BEA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Casos de estudio recientes muestran análisis de brechas donde subdominios como APO13 o DSS05 se valoran en niveles CMMI (ej. nivel 2 frente a objetivo 4) y se vinculan a indicadores cuantitativos (incidentes, tiempos de respuesta, etc.).1912</w:t>
      </w:r>
    </w:p>
    <w:p w14:paraId="0DA9BA98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Aplicado a un país, esto permite informes de “madurez media nacional por dominio COBIT”, comparables entre países.</w:t>
      </w:r>
    </w:p>
    <w:p w14:paraId="436812FD" w14:textId="77777777" w:rsidR="00392381" w:rsidRPr="00C1754A" w:rsidRDefault="00000000">
      <w:pPr>
        <w:pStyle w:val="Ttulo2"/>
        <w:rPr>
          <w:lang w:val="es-ES"/>
        </w:rPr>
      </w:pPr>
      <w:r w:rsidRPr="00C1754A">
        <w:rPr>
          <w:color w:val="0066CC"/>
          <w:lang w:val="es-ES"/>
        </w:rPr>
        <w:t>4. Propuesta de indicadores COBIT de ciberseguridad a nivel nacional (España)</w:t>
      </w:r>
    </w:p>
    <w:p w14:paraId="0AAD4F7A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A partir de los objetivos y tendencias anteriores, se pueden proponer indicadores “COBIT‑compatibles” para una encuesta o informe nacional. Aquí va una selección, con tono apto para encuesta inquisitiva pero civilizada.</w:t>
      </w:r>
    </w:p>
    <w:p w14:paraId="35CEAD73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4.1. EDM03 – Gobierno y optimización del riesgo</w:t>
      </w:r>
    </w:p>
    <w:p w14:paraId="54E0DC1C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Porcentaje de organismos con una función formal de gobierno de ciberseguridad que reporte a nivel ejecutivo (ministro, secretario de Estado, etc.).54</w:t>
      </w:r>
    </w:p>
    <w:p w14:paraId="5168F503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Existencia y actualización de una estrategia nacional de ciberseguridad con objetivos cuantificados y revisados periódicamente.5</w:t>
      </w:r>
    </w:p>
    <w:p w14:paraId="428C61EF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Nivel de integración de la ciberseguridad en los mecanismos de gobierno corporativo de empresas críticas (consejos, comités de riesgo).2</w:t>
      </w:r>
    </w:p>
    <w:p w14:paraId="1E95F29B" w14:textId="77777777" w:rsidR="00392381" w:rsidRDefault="00000000">
      <w:r>
        <w:t>Preguntas tipo encuesta:</w:t>
      </w:r>
    </w:p>
    <w:p w14:paraId="7988E38B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“¿Con qué frecuencia revisa el máximo órgano de gobierno de su organización (consejo, comité ejecutivo) los indicadores de riesgo de ciberseguridad alineados con COBIT (EDM03/EDM05)?”</w:t>
      </w:r>
    </w:p>
    <w:p w14:paraId="138E5764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“¿Dispone su organización de apetito y tolerancia al riesgo de ciberseguridad formalmente aprobados y aplicados en decisiones de inversión?”</w:t>
      </w:r>
    </w:p>
    <w:p w14:paraId="56BB4F99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4.2. APO12 – Gestión del riesgo de TI</w:t>
      </w:r>
    </w:p>
    <w:p w14:paraId="6AE98A3B" w14:textId="77777777" w:rsidR="00392381" w:rsidRDefault="00000000">
      <w:r>
        <w:t>Indicadores:</w:t>
      </w:r>
    </w:p>
    <w:p w14:paraId="1C68D79F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lastRenderedPageBreak/>
        <w:t>Porcentaje de organizaciones que han definido, documentado y aplicado un proceso de gestión de riesgos de TI alineado con COBIT APO12 y marcos nacionales.20143</w:t>
      </w:r>
    </w:p>
    <w:p w14:paraId="7D24AEAC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Cobertura de activos críticos identificados y evaluados (porcentaje de sistemas críticos con análisis de riesgos documentado en los últimos 12 meses).</w:t>
      </w:r>
    </w:p>
    <w:p w14:paraId="034DFA5E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Número de decisiones de negocio relevantes (fusiones, lanzamientos digitales, externalizaciones) sometidas a evaluación de riesgo de ciberseguridad.</w:t>
      </w:r>
    </w:p>
    <w:p w14:paraId="618AA19E" w14:textId="77777777" w:rsidR="00392381" w:rsidRDefault="00000000">
      <w:r>
        <w:t>Preguntas sugeridas:</w:t>
      </w:r>
    </w:p>
    <w:p w14:paraId="1E671075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“Cuando toma decisiones sobre nuevos proyectos digitales, ¿en qué medida se consideran explícitamente los riesgos de ciberseguridad (según un proceso formal APO12)?”</w:t>
      </w:r>
    </w:p>
    <w:p w14:paraId="72EF0BC1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“¿Qué porcentaje de sus activos críticos dispone de un análisis de riesgos actualizado en el último año?”</w:t>
      </w:r>
    </w:p>
    <w:p w14:paraId="57A2CE3E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4.3. APO13 – Seguridad gestionada (SGSI nacionalizado)</w:t>
      </w:r>
    </w:p>
    <w:p w14:paraId="1BCF065B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Indicadores típicos orientados a España:</w:t>
      </w:r>
    </w:p>
    <w:p w14:paraId="70337EC3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Porcentaje de organizaciones críticas con SGSI certificado o alineado con ISO 27001 y gestionado bajo un esquema APO13 (políticas, roles, ciclo PDCA).21133</w:t>
      </w:r>
    </w:p>
    <w:p w14:paraId="0292F767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Porcentaje de entidades del sector público sujetas al ENS con cumplimiento efectivo (no solo declarativo) medido con indicadores COBIT (grado de implementación de prácticas APO13).</w:t>
      </w:r>
    </w:p>
    <w:p w14:paraId="5B29E7EF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Porcentaje de presupuesto TIC dedicado a ciberseguridad y gobierno de la información (como proxy de prioridad estratégica).2</w:t>
      </w:r>
    </w:p>
    <w:p w14:paraId="71B39A89" w14:textId="77777777" w:rsidR="00392381" w:rsidRPr="00C1754A" w:rsidRDefault="00000000">
      <w:pPr>
        <w:rPr>
          <w:lang w:val="es-ES"/>
        </w:rPr>
      </w:pPr>
      <w:r w:rsidRPr="00C1754A">
        <w:rPr>
          <w:lang w:val="es-ES"/>
        </w:rPr>
        <w:t>Preguntas con un toque irónico:</w:t>
      </w:r>
    </w:p>
    <w:p w14:paraId="123C5B08" w14:textId="77777777" w:rsidR="00392381" w:rsidRPr="00C1754A" w:rsidRDefault="00000000">
      <w:pPr>
        <w:pStyle w:val="Listaconvietas"/>
        <w:keepNext/>
        <w:keepLines/>
        <w:rPr>
          <w:lang w:val="es-ES"/>
        </w:rPr>
      </w:pPr>
      <w:r w:rsidRPr="00C1754A">
        <w:rPr>
          <w:lang w:val="es-ES"/>
        </w:rPr>
        <w:t>“En la práctica, ¿el SGSI de su organización es un organismo vivo que se revisa y alimenta, o más bien un fósil magnífico que se exhibe solo en auditoría?”</w:t>
      </w:r>
    </w:p>
    <w:p w14:paraId="307CEC8B" w14:textId="77777777" w:rsidR="00392381" w:rsidRPr="00C1754A" w:rsidRDefault="00000000">
      <w:pPr>
        <w:pStyle w:val="Listaconvietas"/>
        <w:keepLines/>
        <w:rPr>
          <w:lang w:val="es-ES"/>
        </w:rPr>
      </w:pPr>
      <w:r w:rsidRPr="00C1754A">
        <w:rPr>
          <w:lang w:val="es-ES"/>
        </w:rPr>
        <w:t>“¿Quién manda realmente en seguridad: el plan APO13 o el excel improvisado del último incidente?”</w:t>
      </w:r>
    </w:p>
    <w:p w14:paraId="438B5189" w14:textId="77777777" w:rsidR="00392381" w:rsidRPr="00C1754A" w:rsidRDefault="00000000">
      <w:pPr>
        <w:pStyle w:val="Ttulo3"/>
        <w:rPr>
          <w:lang w:val="es-ES"/>
        </w:rPr>
      </w:pPr>
      <w:r w:rsidRPr="00C1754A">
        <w:rPr>
          <w:lang w:val="es-ES"/>
        </w:rPr>
        <w:t>4.4. BAI06 – Gestión de cambios de TI</w:t>
      </w:r>
    </w:p>
    <w:p w14:paraId="52C3C1B8" w14:textId="77777777" w:rsidR="00392381" w:rsidRDefault="00000000">
      <w:r>
        <w:t>Indicadores:</w:t>
      </w:r>
    </w:p>
    <w:p w14:paraId="3AEB9E97" w14:textId="77777777" w:rsidR="00392381" w:rsidRDefault="00000000">
      <w:pPr>
        <w:pStyle w:val="Listaconvietas"/>
        <w:keepNext/>
        <w:keepLines/>
      </w:pPr>
      <w:r>
        <w:t>Porcentaje de cambios relevantes en sistemas críticos que incluyen evaluación de impacto en ciberseguridad antes de su aprobación.113</w:t>
      </w:r>
    </w:p>
    <w:p w14:paraId="7C2FCC29" w14:textId="77777777" w:rsidR="00392381" w:rsidRDefault="00000000">
      <w:pPr>
        <w:pStyle w:val="Listaconvietas"/>
        <w:keepNext/>
        <w:keepLines/>
      </w:pPr>
      <w:r>
        <w:t>Porcentaje de incidentes de seguridad atribuibles a cambios mal evaluados o mal probados.</w:t>
      </w:r>
    </w:p>
    <w:p w14:paraId="50B841C5" w14:textId="77777777" w:rsidR="00392381" w:rsidRDefault="00000000">
      <w:pPr>
        <w:pStyle w:val="Listaconvietas"/>
        <w:keepLines/>
      </w:pPr>
      <w:r>
        <w:t>Nivel de automatización de pruebas de seguridad en el pipeline de cambios (DevSecOps) en servicios clave.</w:t>
      </w:r>
    </w:p>
    <w:p w14:paraId="47C00C97" w14:textId="77777777" w:rsidR="00392381" w:rsidRDefault="00000000">
      <w:r>
        <w:t>Preguntas:</w:t>
      </w:r>
    </w:p>
    <w:p w14:paraId="2DAFD785" w14:textId="77777777" w:rsidR="00392381" w:rsidRDefault="00000000">
      <w:pPr>
        <w:pStyle w:val="Listaconvietas"/>
        <w:keepNext/>
        <w:keepLines/>
      </w:pPr>
      <w:r>
        <w:lastRenderedPageBreak/>
        <w:t>“¿En qué medida se evalúa sistemáticamente el impacto en ciberseguridad de los cambios de TI (según prácticas BAI06) antes de su puesta en producción?”</w:t>
      </w:r>
    </w:p>
    <w:p w14:paraId="4DEBDAEA" w14:textId="77777777" w:rsidR="00392381" w:rsidRDefault="00000000">
      <w:pPr>
        <w:pStyle w:val="Listaconvietas"/>
        <w:keepLines/>
      </w:pPr>
      <w:r>
        <w:t>“¿Cuántos de sus incidentes de seguridad en el último año provenían de cambios no controlados o insuficientemente probados?”</w:t>
      </w:r>
    </w:p>
    <w:p w14:paraId="6C3A156D" w14:textId="77777777" w:rsidR="00392381" w:rsidRDefault="00000000">
      <w:pPr>
        <w:pStyle w:val="Ttulo3"/>
      </w:pPr>
      <w:r>
        <w:t>4.5. DSS05 – Servicios de seguridad</w:t>
      </w:r>
    </w:p>
    <w:p w14:paraId="0B54EF50" w14:textId="77777777" w:rsidR="00392381" w:rsidRDefault="00000000">
      <w:r>
        <w:t>Aquí está el corazón operacional de la ciberseguridad nacional:</w:t>
      </w:r>
    </w:p>
    <w:p w14:paraId="546D7527" w14:textId="77777777" w:rsidR="00392381" w:rsidRDefault="00000000">
      <w:pPr>
        <w:pStyle w:val="Listaconvietas"/>
        <w:keepNext/>
        <w:keepLines/>
      </w:pPr>
      <w:r>
        <w:t>Porcentaje de organizaciones críticas con capacidades de monitorización continua (SOC propio o compartido) alineadas con DSS05 (detección, correlación, respuesta).151211</w:t>
      </w:r>
    </w:p>
    <w:p w14:paraId="06342FA4" w14:textId="77777777" w:rsidR="00392381" w:rsidRDefault="00000000">
      <w:pPr>
        <w:pStyle w:val="Listaconvietas"/>
        <w:keepNext/>
        <w:keepLines/>
      </w:pPr>
      <w:r>
        <w:t>Tiempo medio de detección (MTTD) y respuesta (MTTR) de incidentes significativos a nivel sectorial y nacional.</w:t>
      </w:r>
    </w:p>
    <w:p w14:paraId="1B144B38" w14:textId="77777777" w:rsidR="00392381" w:rsidRDefault="00000000">
      <w:pPr>
        <w:pStyle w:val="Listaconvietas"/>
        <w:keepNext/>
        <w:keepLines/>
      </w:pPr>
      <w:r>
        <w:t>Porcentaje de vulnerabilidades críticas resueltas dentro de los plazos establecidos en la política nacional o sectorial.</w:t>
      </w:r>
    </w:p>
    <w:p w14:paraId="7496765D" w14:textId="77777777" w:rsidR="00392381" w:rsidRDefault="00000000">
      <w:pPr>
        <w:pStyle w:val="Listaconvietas"/>
        <w:keepLines/>
      </w:pPr>
      <w:r>
        <w:t>Cobertura de endpoints, redes y aplicaciones con controles de seguridad activos (EDR, WAF, segmentación, etc.).32</w:t>
      </w:r>
    </w:p>
    <w:p w14:paraId="4B47B184" w14:textId="77777777" w:rsidR="00392381" w:rsidRDefault="00000000">
      <w:r>
        <w:t>Preguntas tipo encuesta:</w:t>
      </w:r>
    </w:p>
    <w:p w14:paraId="1871E5CE" w14:textId="77777777" w:rsidR="00392381" w:rsidRDefault="00000000">
      <w:pPr>
        <w:pStyle w:val="Listaconvietas"/>
        <w:keepNext/>
        <w:keepLines/>
      </w:pPr>
      <w:r>
        <w:t>“Cuando ocurre un incidente, ¿miden sistemáticamente tiempos de detección y respuesta? ¿Son héroes organizados o bomberos voluntarios en chanclas?”</w:t>
      </w:r>
    </w:p>
    <w:p w14:paraId="6489C2EF" w14:textId="77777777" w:rsidR="00392381" w:rsidRDefault="00000000">
      <w:pPr>
        <w:pStyle w:val="Listaconvietas"/>
        <w:keepLines/>
      </w:pPr>
      <w:r>
        <w:t>“¿Qué porcentaje de sus sistemas está bajo monitorización centralizada, y qué porcentaje ‘volando bajo el radar’?”</w:t>
      </w:r>
    </w:p>
    <w:p w14:paraId="14084662" w14:textId="77777777" w:rsidR="00392381" w:rsidRDefault="00000000">
      <w:pPr>
        <w:pStyle w:val="Ttulo3"/>
      </w:pPr>
      <w:r>
        <w:t>4.6. DSS04 – Continuidad</w:t>
      </w:r>
    </w:p>
    <w:p w14:paraId="1C80E53C" w14:textId="77777777" w:rsidR="00392381" w:rsidRDefault="00000000">
      <w:r>
        <w:t>Indicadores:</w:t>
      </w:r>
    </w:p>
    <w:p w14:paraId="17E6FB27" w14:textId="77777777" w:rsidR="00392381" w:rsidRDefault="00000000">
      <w:pPr>
        <w:pStyle w:val="Listaconvietas"/>
        <w:keepNext/>
        <w:keepLines/>
      </w:pPr>
      <w:r>
        <w:t>Porcentaje de organizaciones críticas con Plan de Continuidad de Negocio y Plan de Recuperación ante Desastres probados en los últimos 12 meses.4</w:t>
      </w:r>
    </w:p>
    <w:p w14:paraId="133DBE2B" w14:textId="77777777" w:rsidR="00392381" w:rsidRDefault="00000000">
      <w:pPr>
        <w:pStyle w:val="Listaconvietas"/>
        <w:keepNext/>
        <w:keepLines/>
      </w:pPr>
      <w:r>
        <w:t>RTO y RPO medios para servicios esenciales, y porcentaje de servicios que cumplen objetivos en pruebas reales.</w:t>
      </w:r>
    </w:p>
    <w:p w14:paraId="42B53789" w14:textId="77777777" w:rsidR="00392381" w:rsidRDefault="00000000">
      <w:pPr>
        <w:pStyle w:val="Listaconvietas"/>
        <w:keepLines/>
      </w:pPr>
      <w:r>
        <w:t>Número de ejercicios de simulación de ciberincidente a gran escala (ejercicios nacionales, sectoriales) por año.2</w:t>
      </w:r>
    </w:p>
    <w:p w14:paraId="3D205A49" w14:textId="77777777" w:rsidR="00392381" w:rsidRDefault="00000000">
      <w:r>
        <w:t>Preguntas:</w:t>
      </w:r>
    </w:p>
    <w:p w14:paraId="1D34825B" w14:textId="77777777" w:rsidR="00392381" w:rsidRDefault="00000000">
      <w:pPr>
        <w:pStyle w:val="Listaconvietas"/>
        <w:keepNext/>
        <w:keepLines/>
      </w:pPr>
      <w:r>
        <w:t>“¿Realiza su organización simulacros de cibercrisis con participación de la alta dirección, o sigue siendo un deporte exclusivamente técnico?”</w:t>
      </w:r>
    </w:p>
    <w:p w14:paraId="02799CC0" w14:textId="77777777" w:rsidR="00392381" w:rsidRDefault="00000000">
      <w:pPr>
        <w:pStyle w:val="Listaconvietas"/>
        <w:keepLines/>
      </w:pPr>
      <w:r>
        <w:t>“¿Conoce y prueba periódicamente los RTO/RPO de sus servicios críticos?”</w:t>
      </w:r>
    </w:p>
    <w:p w14:paraId="0E7F345D" w14:textId="77777777" w:rsidR="00392381" w:rsidRDefault="00000000">
      <w:pPr>
        <w:pStyle w:val="Ttulo3"/>
      </w:pPr>
      <w:r>
        <w:t>4.7. MEA01‑03 – Monitorización y evaluación</w:t>
      </w:r>
    </w:p>
    <w:p w14:paraId="4108999F" w14:textId="77777777" w:rsidR="00392381" w:rsidRDefault="00000000">
      <w:r>
        <w:t>Indicadores:</w:t>
      </w:r>
    </w:p>
    <w:p w14:paraId="01FA3E55" w14:textId="77777777" w:rsidR="00392381" w:rsidRDefault="00000000">
      <w:pPr>
        <w:pStyle w:val="Listaconvietas"/>
        <w:keepNext/>
        <w:keepLines/>
      </w:pPr>
      <w:r>
        <w:lastRenderedPageBreak/>
        <w:t>Porcentaje de organizaciones que recogen, validan y evalúan objetivos y métricas de ciberseguridad de forma periódica (mínimo trimestral).715</w:t>
      </w:r>
    </w:p>
    <w:p w14:paraId="783606FC" w14:textId="77777777" w:rsidR="00392381" w:rsidRDefault="00000000">
      <w:pPr>
        <w:pStyle w:val="Listaconvietas"/>
        <w:keepNext/>
        <w:keepLines/>
      </w:pPr>
      <w:r>
        <w:t>Existencia de un cuadro de mando integral de ciberseguridad alineado con COBIT (perspectivas negocio, clientes, procesos, futuro).1716</w:t>
      </w:r>
    </w:p>
    <w:p w14:paraId="4BB6F606" w14:textId="77777777" w:rsidR="00392381" w:rsidRDefault="00000000">
      <w:pPr>
        <w:pStyle w:val="Listaconvietas"/>
        <w:keepLines/>
      </w:pPr>
      <w:r>
        <w:t>Número de auditorías internas/externas de seguridad realizadas y porcentaje de acciones correctivas cerradas en plazo.</w:t>
      </w:r>
    </w:p>
    <w:p w14:paraId="450913FA" w14:textId="77777777" w:rsidR="00392381" w:rsidRDefault="00000000">
      <w:r>
        <w:t>Preguntas:</w:t>
      </w:r>
    </w:p>
    <w:p w14:paraId="085048D2" w14:textId="77777777" w:rsidR="00392381" w:rsidRDefault="00000000">
      <w:pPr>
        <w:pStyle w:val="Listaconvietas"/>
        <w:keepNext/>
        <w:keepLines/>
      </w:pPr>
      <w:r>
        <w:t>“¿Dispone su organización de un cuadro de mando regular de ciberseguridad con objetivos y métricas claramente definidos, o la ‘métrica’ principal sigue siendo el volumen de correos de alerta?”</w:t>
      </w:r>
    </w:p>
    <w:p w14:paraId="0B066274" w14:textId="77777777" w:rsidR="00392381" w:rsidRDefault="00000000">
      <w:pPr>
        <w:pStyle w:val="Listaconvietas"/>
        <w:keepLines/>
      </w:pPr>
      <w:r>
        <w:t>“¿Con qué frecuencia se revisa la eficacia del sistema de control interno de ciberseguridad (MEA02)?”</w:t>
      </w:r>
    </w:p>
    <w:p w14:paraId="0EFBBE88" w14:textId="77777777" w:rsidR="00392381" w:rsidRDefault="00000000">
      <w:pPr>
        <w:pStyle w:val="Ttulo2"/>
      </w:pPr>
      <w:r>
        <w:rPr>
          <w:color w:val="0066CC"/>
        </w:rPr>
        <w:t>5. España en el contexto internacional: índices y COBIT</w:t>
      </w:r>
    </w:p>
    <w:p w14:paraId="6AC91855" w14:textId="77777777" w:rsidR="00392381" w:rsidRDefault="00000000">
      <w:r>
        <w:t>Los grandes índices nacionales permiten “colgar” los indicadores COBIT en un contexto comparativo.</w:t>
      </w:r>
    </w:p>
    <w:p w14:paraId="3FB7662C" w14:textId="77777777" w:rsidR="00392381" w:rsidRDefault="00000000">
      <w:pPr>
        <w:pStyle w:val="Ttulo3"/>
      </w:pPr>
      <w:r>
        <w:t>5.1. NCSI, GCI y otros índices</w:t>
      </w:r>
    </w:p>
    <w:p w14:paraId="79D77209" w14:textId="77777777" w:rsidR="00392381" w:rsidRDefault="00000000">
      <w:pPr>
        <w:pStyle w:val="Listaconvietas"/>
        <w:keepNext/>
        <w:keepLines/>
      </w:pPr>
      <w:r>
        <w:t>El National Cyber Security Index (NCSI) sitúa a España con un alto nivel de cumplimiento en indicadores estratégicos (liderazgo, estrategia, protección de infraestructuras, gestión de incidentes, etc.).5</w:t>
      </w:r>
    </w:p>
    <w:p w14:paraId="593EAB1E" w14:textId="77777777" w:rsidR="00392381" w:rsidRDefault="00000000">
      <w:pPr>
        <w:pStyle w:val="Listaconvietas"/>
        <w:keepNext/>
        <w:keepLines/>
      </w:pPr>
      <w:r>
        <w:t>Cada indicador del NCSI se define como “qué se mide” y “qué evidencias se aceptan”: leyes, estrategias, centros de respuesta, programas de formación, etc.5</w:t>
      </w:r>
    </w:p>
    <w:p w14:paraId="543794A9" w14:textId="77777777" w:rsidR="00392381" w:rsidRDefault="00000000">
      <w:pPr>
        <w:pStyle w:val="Listaconvietas"/>
        <w:keepLines/>
      </w:pPr>
      <w:r>
        <w:t>Muchos de esos indicadores pueden mapearse directamente a dominios COBIT, especialmente EDM, APO y DSS.142</w:t>
      </w:r>
    </w:p>
    <w:p w14:paraId="734EED69" w14:textId="77777777" w:rsidR="00392381" w:rsidRDefault="00000000">
      <w:r>
        <w:t>Ejemplo de mapeo: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3"/>
      </w:tblGrid>
      <w:tr w:rsidR="00392381" w14:paraId="0891E6C2" w14:textId="77777777" w:rsidTr="003923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0033CC"/>
          </w:tcPr>
          <w:p w14:paraId="35F6C311" w14:textId="77777777" w:rsidR="00392381" w:rsidRDefault="00000000">
            <w:pPr>
              <w:keepNext/>
              <w:keepLines/>
            </w:pPr>
            <w:r>
              <w:rPr>
                <w:color w:val="FFFFFF"/>
              </w:rPr>
              <w:t>Dimensión índice</w:t>
            </w:r>
          </w:p>
        </w:tc>
        <w:tc>
          <w:tcPr>
            <w:tcW w:w="3120" w:type="dxa"/>
            <w:shd w:val="clear" w:color="auto" w:fill="0033CC"/>
          </w:tcPr>
          <w:p w14:paraId="56A628A2" w14:textId="77777777" w:rsidR="00392381" w:rsidRDefault="00000000">
            <w:pPr>
              <w:keepNext/>
              <w:keepLine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Indicador índice (ej.)</w:t>
            </w:r>
          </w:p>
        </w:tc>
        <w:tc>
          <w:tcPr>
            <w:tcW w:w="3120" w:type="dxa"/>
            <w:shd w:val="clear" w:color="auto" w:fill="0033CC"/>
          </w:tcPr>
          <w:p w14:paraId="3F71B74D" w14:textId="77777777" w:rsidR="00392381" w:rsidRDefault="00000000">
            <w:pPr>
              <w:keepNext/>
              <w:keepLine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Objetivos COBIT relacionados</w:t>
            </w:r>
          </w:p>
        </w:tc>
      </w:tr>
      <w:tr w:rsidR="00392381" w14:paraId="50AA13A0" w14:textId="77777777" w:rsidTr="00392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04E5586" w14:textId="77777777" w:rsidR="00392381" w:rsidRDefault="00000000">
            <w:pPr>
              <w:keepNext/>
              <w:keepLines/>
            </w:pPr>
            <w:r>
              <w:t>Liderazgo estratégico</w:t>
            </w:r>
          </w:p>
        </w:tc>
        <w:tc>
          <w:tcPr>
            <w:tcW w:w="3120" w:type="dxa"/>
          </w:tcPr>
          <w:p w14:paraId="3833E699" w14:textId="77777777" w:rsidR="0039238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Responsabilidad formal de ciberseguridad a alto nivel</w:t>
            </w:r>
          </w:p>
        </w:tc>
        <w:tc>
          <w:tcPr>
            <w:tcW w:w="3120" w:type="dxa"/>
          </w:tcPr>
          <w:p w14:paraId="3A224B28" w14:textId="77777777" w:rsidR="0039238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EDM01/EDM03, APO1354</w:t>
            </w:r>
          </w:p>
        </w:tc>
      </w:tr>
      <w:tr w:rsidR="00392381" w14:paraId="228E8BCF" w14:textId="77777777" w:rsidTr="003923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7BFAFA7" w14:textId="77777777" w:rsidR="00392381" w:rsidRDefault="00000000">
            <w:pPr>
              <w:keepNext/>
              <w:keepLines/>
            </w:pPr>
            <w:r>
              <w:t>Estrategia nacional</w:t>
            </w:r>
          </w:p>
        </w:tc>
        <w:tc>
          <w:tcPr>
            <w:tcW w:w="3120" w:type="dxa"/>
          </w:tcPr>
          <w:p w14:paraId="7FC25AED" w14:textId="77777777" w:rsidR="00392381" w:rsidRDefault="00000000">
            <w:pPr>
              <w:keepNext/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Estrategia de ciberseguridad vigente</w:t>
            </w:r>
          </w:p>
        </w:tc>
        <w:tc>
          <w:tcPr>
            <w:tcW w:w="3120" w:type="dxa"/>
          </w:tcPr>
          <w:p w14:paraId="5E273E51" w14:textId="77777777" w:rsidR="00392381" w:rsidRDefault="00000000">
            <w:pPr>
              <w:keepNext/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APO02, APO12, APO13514</w:t>
            </w:r>
          </w:p>
        </w:tc>
      </w:tr>
      <w:tr w:rsidR="00392381" w14:paraId="0B9DBD48" w14:textId="77777777" w:rsidTr="003923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964AA2" w14:textId="77777777" w:rsidR="00392381" w:rsidRDefault="00000000">
            <w:pPr>
              <w:keepNext/>
              <w:keepLines/>
            </w:pPr>
            <w:r>
              <w:t>Gestión de incidentes</w:t>
            </w:r>
          </w:p>
        </w:tc>
        <w:tc>
          <w:tcPr>
            <w:tcW w:w="3120" w:type="dxa"/>
          </w:tcPr>
          <w:p w14:paraId="0DB9F8CE" w14:textId="77777777" w:rsidR="0039238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Existencia de CSIRT nacional y sectoriales</w:t>
            </w:r>
          </w:p>
        </w:tc>
        <w:tc>
          <w:tcPr>
            <w:tcW w:w="3120" w:type="dxa"/>
          </w:tcPr>
          <w:p w14:paraId="328AA30B" w14:textId="77777777" w:rsidR="00392381" w:rsidRDefault="00000000">
            <w:pPr>
              <w:keepNext/>
              <w:keepLine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DSS02, DSS05, MEA0152</w:t>
            </w:r>
          </w:p>
        </w:tc>
      </w:tr>
      <w:tr w:rsidR="00392381" w14:paraId="206F0725" w14:textId="77777777" w:rsidTr="003923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D73364B" w14:textId="77777777" w:rsidR="00392381" w:rsidRDefault="00000000">
            <w:pPr>
              <w:keepLines/>
            </w:pPr>
            <w:r>
              <w:t>Protección de infraestructuras críticas</w:t>
            </w:r>
          </w:p>
        </w:tc>
        <w:tc>
          <w:tcPr>
            <w:tcW w:w="3120" w:type="dxa"/>
          </w:tcPr>
          <w:p w14:paraId="07F6AB7F" w14:textId="77777777" w:rsidR="00392381" w:rsidRDefault="00000000">
            <w:pPr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Regulación y medidas específicas</w:t>
            </w:r>
          </w:p>
        </w:tc>
        <w:tc>
          <w:tcPr>
            <w:tcW w:w="3120" w:type="dxa"/>
          </w:tcPr>
          <w:p w14:paraId="1D1DEF38" w14:textId="77777777" w:rsidR="00392381" w:rsidRDefault="00000000">
            <w:pPr>
              <w:keepLines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APO12, APO13, DSS04‑0523</w:t>
            </w:r>
          </w:p>
        </w:tc>
      </w:tr>
    </w:tbl>
    <w:p w14:paraId="5E71DB13" w14:textId="77777777" w:rsidR="00392381" w:rsidRDefault="00392381"/>
    <w:p w14:paraId="50EE506D" w14:textId="77777777" w:rsidR="00392381" w:rsidRDefault="00000000">
      <w:pPr>
        <w:pStyle w:val="Ttulo3"/>
      </w:pPr>
      <w:r>
        <w:lastRenderedPageBreak/>
        <w:t>5.2. Aterrizaje para España</w:t>
      </w:r>
    </w:p>
    <w:p w14:paraId="61904E58" w14:textId="77777777" w:rsidR="00392381" w:rsidRDefault="00000000">
      <w:pPr>
        <w:pStyle w:val="Listaconvietas"/>
        <w:keepNext/>
        <w:keepLines/>
      </w:pPr>
      <w:r>
        <w:t>España cuenta con un Consejo Nacional de Ciberseguridad, estrategia nacional y marcos normativos como el ENS y la transposición de NIS/NIS2; estos elementos cubren buena parte de los requisitos de liderazgo y estrategia que NCSI y otros índices valoran.5</w:t>
      </w:r>
    </w:p>
    <w:p w14:paraId="781A839F" w14:textId="77777777" w:rsidR="00392381" w:rsidRDefault="00000000">
      <w:pPr>
        <w:pStyle w:val="Listaconvietas"/>
        <w:keepLines/>
      </w:pPr>
      <w:r>
        <w:t>El reto está menos en la existencia de marcos y más en la medición homogénea de su implementación en sectores y territorios, donde COBIT ofrece una taxonomía y lógica de indicadores reutilizable.142</w:t>
      </w:r>
    </w:p>
    <w:p w14:paraId="2C385C0E" w14:textId="77777777" w:rsidR="00392381" w:rsidRDefault="00000000">
      <w:r>
        <w:t>Un “Informe COBIT España” razonable podría presentar, por dominio COBIT, la madurez media nacional (niveles COBIT/CPM) y compararla con promedios UE/G20.</w:t>
      </w:r>
    </w:p>
    <w:p w14:paraId="09305124" w14:textId="77777777" w:rsidR="00392381" w:rsidRDefault="00000000">
      <w:pPr>
        <w:pStyle w:val="Ttulo2"/>
      </w:pPr>
      <w:r>
        <w:rPr>
          <w:color w:val="0066CC"/>
        </w:rPr>
        <w:t>6. Esbozo de cuestionario/encuesta COBIT‑ciberseguridad (tono propositivo)</w:t>
      </w:r>
    </w:p>
    <w:p w14:paraId="1DA59391" w14:textId="77777777" w:rsidR="00392381" w:rsidRDefault="00000000">
      <w:r>
        <w:t>Algunas preguntas tipo, agrupadas por dominios COBIT y pensadas para organismos españoles (públicos y privados) con vocación de comparativa internacional:</w:t>
      </w:r>
    </w:p>
    <w:p w14:paraId="741AF212" w14:textId="77777777" w:rsidR="00392381" w:rsidRDefault="00000000">
      <w:pPr>
        <w:pStyle w:val="Listaconvietas"/>
        <w:keepNext/>
        <w:keepLines/>
      </w:pPr>
      <w:r>
        <w:lastRenderedPageBreak/>
        <w:t>Gobierno (EDM)</w:t>
      </w:r>
      <w:r>
        <w:br/>
        <w:t>“¿Con qué frecuencia el máximo órgano de gobierno revisa un cuadro de mando de ciberseguridad alineado con los objetivos COBIT relevantes (EDM03, APO12, APO13, DSS05)?”</w:t>
      </w:r>
      <w:r>
        <w:br/>
        <w:t>“¿Existen criterios formales de apetito al riesgo de ciberseguridad que condicionen la aprobación de proyectos significativos?”</w:t>
      </w:r>
      <w:r>
        <w:br/>
      </w:r>
      <w:r>
        <w:br/>
      </w:r>
    </w:p>
    <w:p w14:paraId="48C598EB" w14:textId="77777777" w:rsidR="00392381" w:rsidRDefault="00000000">
      <w:pPr>
        <w:pStyle w:val="Listaconvietas"/>
        <w:keepNext/>
        <w:keepLines/>
      </w:pPr>
      <w:r>
        <w:t>Gestión del riesgo y seguridad (APO12, APO13)</w:t>
      </w:r>
      <w:r>
        <w:br/>
        <w:t>“Indique el porcentaje aproximado de sistemas críticos con análisis de riesgos realizado o actualizado en el último año.”</w:t>
      </w:r>
      <w:r>
        <w:br/>
        <w:t>“Valore del 1 al 5 el grado en que el SGSI orienta decisiones reales (no solo auditorías) en su organización.”</w:t>
      </w:r>
      <w:r>
        <w:br/>
      </w:r>
      <w:r>
        <w:br/>
      </w:r>
    </w:p>
    <w:p w14:paraId="5F885D4A" w14:textId="77777777" w:rsidR="00392381" w:rsidRDefault="00000000">
      <w:pPr>
        <w:pStyle w:val="Listaconvietas"/>
        <w:keepNext/>
        <w:keepLines/>
      </w:pPr>
      <w:r>
        <w:t>Entrega y continuidad (DSS04, DSS05)</w:t>
      </w:r>
      <w:r>
        <w:br/>
        <w:t>“¿Cuál es el tiempo medio de detección de incidentes significativos en su organización?”</w:t>
      </w:r>
      <w:r>
        <w:br/>
        <w:t>“¿Ha realizado simulacros de cibercrisis con participación de niveles directivos en los últimos 12 meses?”</w:t>
      </w:r>
      <w:r>
        <w:br/>
      </w:r>
      <w:r>
        <w:br/>
      </w:r>
    </w:p>
    <w:p w14:paraId="0D6FCBA2" w14:textId="77777777" w:rsidR="00392381" w:rsidRDefault="00000000">
      <w:pPr>
        <w:pStyle w:val="Listaconvietas"/>
        <w:keepLines/>
      </w:pPr>
      <w:r>
        <w:t>Monitorización y mejora (MEA)</w:t>
      </w:r>
      <w:r>
        <w:br/>
        <w:t>“¿Dispone de KPIs formales de seguridad vinculados a objetivos de negocio, con metas cuantificadas y seguimiento periódico?”</w:t>
      </w:r>
      <w:r>
        <w:br/>
        <w:t>“¿Cuántas acciones de mejora derivadas de auditorías o incidentes se han cerrado dentro del plazo comprometido?”</w:t>
      </w:r>
      <w:r>
        <w:br/>
      </w:r>
      <w:r>
        <w:br/>
      </w:r>
    </w:p>
    <w:p w14:paraId="14E3C0F9" w14:textId="77777777" w:rsidR="00392381" w:rsidRDefault="00000000">
      <w:pPr>
        <w:pStyle w:val="Listaconvietas"/>
        <w:keepNext/>
        <w:keepLines/>
      </w:pPr>
      <w:r>
        <w:t>“¿Con qué frecuencia el máximo órgano de gobierno revisa un cuadro de mando de ciberseguridad alineado con los objetivos COBIT relevantes (EDM03, APO12, APO13, DSS05)?”</w:t>
      </w:r>
    </w:p>
    <w:p w14:paraId="006ED000" w14:textId="77777777" w:rsidR="00392381" w:rsidRDefault="00000000">
      <w:pPr>
        <w:pStyle w:val="Listaconvietas"/>
        <w:keepLines/>
      </w:pPr>
      <w:r>
        <w:t>“¿Existen criterios formales de apetito al riesgo de ciberseguridad que condicionen la aprobación de proyectos significativos?”</w:t>
      </w:r>
    </w:p>
    <w:p w14:paraId="362E44AD" w14:textId="77777777" w:rsidR="00392381" w:rsidRDefault="00000000">
      <w:pPr>
        <w:pStyle w:val="Listaconvietas"/>
        <w:keepNext/>
        <w:keepLines/>
      </w:pPr>
      <w:r>
        <w:t>“Indique el porcentaje aproximado de sistemas críticos con análisis de riesgos realizado o actualizado en el último año.”</w:t>
      </w:r>
    </w:p>
    <w:p w14:paraId="280D6EED" w14:textId="77777777" w:rsidR="00392381" w:rsidRDefault="00000000">
      <w:pPr>
        <w:pStyle w:val="Listaconvietas"/>
        <w:keepLines/>
      </w:pPr>
      <w:r>
        <w:t>“Valore del 1 al 5 el grado en que el SGSI orienta decisiones reales (no solo auditorías) en su organización.”</w:t>
      </w:r>
    </w:p>
    <w:p w14:paraId="26654361" w14:textId="77777777" w:rsidR="00392381" w:rsidRDefault="00000000">
      <w:pPr>
        <w:pStyle w:val="Listaconvietas"/>
        <w:keepNext/>
        <w:keepLines/>
      </w:pPr>
      <w:r>
        <w:t>“¿Cuál es el tiempo medio de detección de incidentes significativos en su organización?”</w:t>
      </w:r>
    </w:p>
    <w:p w14:paraId="15D6AC71" w14:textId="77777777" w:rsidR="00392381" w:rsidRDefault="00000000">
      <w:pPr>
        <w:pStyle w:val="Listaconvietas"/>
        <w:keepLines/>
      </w:pPr>
      <w:r>
        <w:t>“¿Ha realizado simulacros de cibercrisis con participación de niveles directivos en los últimos 12 meses?”</w:t>
      </w:r>
    </w:p>
    <w:p w14:paraId="67A23A79" w14:textId="77777777" w:rsidR="00392381" w:rsidRDefault="00000000">
      <w:pPr>
        <w:pStyle w:val="Listaconvietas"/>
        <w:keepNext/>
        <w:keepLines/>
      </w:pPr>
      <w:r>
        <w:lastRenderedPageBreak/>
        <w:t>“¿Dispone de KPIs formales de seguridad vinculados a objetivos de negocio, con metas cuantificadas y seguimiento periódico?”</w:t>
      </w:r>
    </w:p>
    <w:p w14:paraId="55AA227A" w14:textId="77777777" w:rsidR="00392381" w:rsidRDefault="00000000">
      <w:pPr>
        <w:pStyle w:val="Listaconvietas"/>
        <w:keepLines/>
      </w:pPr>
      <w:r>
        <w:t>“¿Cuántas acciones de mejora derivadas de auditorías o incidentes se han cerrado dentro del plazo comprometido?”</w:t>
      </w:r>
    </w:p>
    <w:p w14:paraId="7AF97916" w14:textId="77777777" w:rsidR="00392381" w:rsidRDefault="00000000">
      <w:r>
        <w:t>Este tipo de preguntas, bien agregadas, permitirían pintar un mapa COBIT‑ciberseguridad de España y compararlo con países que adopten instrumentos similares.</w:t>
      </w:r>
    </w:p>
    <w:p w14:paraId="4FA727DE" w14:textId="7BACB107" w:rsidR="00392381" w:rsidRDefault="00000000">
      <w:r>
        <w:t>222324252627282930313233343536373839404142</w:t>
      </w:r>
    </w:p>
    <w:sectPr w:rsidR="00392381" w:rsidSect="00034616">
      <w:headerReference w:type="default" r:id="rId8"/>
      <w:pgSz w:w="12240" w:h="15840"/>
      <w:pgMar w:top="21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1BE708" w14:textId="77777777" w:rsidR="00E60AD8" w:rsidRDefault="00E60AD8">
      <w:pPr>
        <w:spacing w:after="0" w:line="240" w:lineRule="auto"/>
      </w:pPr>
      <w:r>
        <w:separator/>
      </w:r>
    </w:p>
  </w:endnote>
  <w:endnote w:type="continuationSeparator" w:id="0">
    <w:p w14:paraId="27B9DA0B" w14:textId="77777777" w:rsidR="00E60AD8" w:rsidRDefault="00E60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9257FC" w14:textId="77777777" w:rsidR="00E60AD8" w:rsidRDefault="00E60AD8">
      <w:pPr>
        <w:spacing w:after="0" w:line="240" w:lineRule="auto"/>
      </w:pPr>
      <w:r>
        <w:separator/>
      </w:r>
    </w:p>
  </w:footnote>
  <w:footnote w:type="continuationSeparator" w:id="0">
    <w:p w14:paraId="25AEEDFE" w14:textId="77777777" w:rsidR="00E60AD8" w:rsidRDefault="00E60AD8">
      <w:pPr>
        <w:spacing w:after="0" w:line="240" w:lineRule="auto"/>
      </w:pPr>
      <w:r>
        <w:continuationSeparator/>
      </w:r>
    </w:p>
  </w:footnote>
  <w:footnote w:id="1">
    <w:p w14:paraId="2AC4D015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https://www.isaca.org/resources/cobit</w:t>
      </w:r>
    </w:p>
  </w:footnote>
  <w:footnote w:id="2">
    <w:p w14:paraId="5B6F7CE2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https://dialnet.unirioja.es/servlet/articulo?codigo=8750168</w:t>
      </w:r>
    </w:p>
  </w:footnote>
  <w:footnote w:id="3">
    <w:p w14:paraId="5F16E056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https://www.aasmr.org/jsms/Vol14/No.3/Vol.14.No.3.08.pdf</w:t>
      </w:r>
    </w:p>
  </w:footnote>
  <w:footnote w:id="4">
    <w:p w14:paraId="0BA93536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https://www.isaca.org/resources/news-and-trends/industry-news/2021/using-cobit-2019-to-proactively-mitigate-the-impact-of-covid-19</w:t>
      </w:r>
    </w:p>
  </w:footnote>
  <w:footnote w:id="5">
    <w:p w14:paraId="756B16A8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https://ncsi.ega.ee/country/es/</w:t>
      </w:r>
    </w:p>
  </w:footnote>
  <w:footnote w:id="6">
    <w:p w14:paraId="28511428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https://www.isaca.org/resources/COBIT</w:t>
      </w:r>
    </w:p>
  </w:footnote>
  <w:footnote w:id="7">
    <w:p w14:paraId="497F1660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https://www.aasmr.org/jsms/Vol14/No.3/Vol.14.No.3.08.pdf</w:t>
      </w:r>
    </w:p>
  </w:footnote>
  <w:footnote w:id="8">
    <w:p w14:paraId="2B8A4488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https://icobits.ubhinus.ac.id/index.php/ICoBITS/article/download/8/4</w:t>
      </w:r>
    </w:p>
  </w:footnote>
  <w:footnote w:id="9">
    <w:p w14:paraId="7273DF35" w14:textId="77777777" w:rsidR="00392381" w:rsidRDefault="00000000">
      <w:pPr>
        <w:spacing w:after="60" w:line="240" w:lineRule="auto"/>
        <w:ind w:left="360" w:hanging="180"/>
      </w:pPr>
      <w:r>
        <w:rPr>
          <w:sz w:val="16"/>
        </w:rPr>
        <w:footnoteRef/>
      </w:r>
      <w:r>
        <w:rPr>
          <w:color w:val="404040"/>
          <w:sz w:val="18"/>
        </w:rPr>
        <w:t xml:space="preserve"> https://www.linkedin.com/learning/cybersecurity-foundations-22006082/managing-security-with-cobit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DFC6D2" w14:textId="77777777" w:rsidR="00392381" w:rsidRDefault="00000000">
    <w:pPr>
      <w:pStyle w:val="Encabezado"/>
      <w:jc w:val="center"/>
    </w:pPr>
    <w:r>
      <w:rPr>
        <w:noProof/>
      </w:rPr>
      <w:drawing>
        <wp:inline distT="0" distB="0" distL="0" distR="0" wp14:anchorId="4DBC3C19" wp14:editId="495A5D94">
          <wp:extent cx="5943600" cy="31059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CIBE+U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105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3DB314B" w14:textId="77777777" w:rsidR="00392381" w:rsidRDefault="00392381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083704">
    <w:abstractNumId w:val="8"/>
  </w:num>
  <w:num w:numId="2" w16cid:durableId="111482281">
    <w:abstractNumId w:val="6"/>
  </w:num>
  <w:num w:numId="3" w16cid:durableId="1800222899">
    <w:abstractNumId w:val="5"/>
  </w:num>
  <w:num w:numId="4" w16cid:durableId="2082487601">
    <w:abstractNumId w:val="4"/>
  </w:num>
  <w:num w:numId="5" w16cid:durableId="82381834">
    <w:abstractNumId w:val="7"/>
  </w:num>
  <w:num w:numId="6" w16cid:durableId="389311454">
    <w:abstractNumId w:val="3"/>
  </w:num>
  <w:num w:numId="7" w16cid:durableId="1106341403">
    <w:abstractNumId w:val="2"/>
  </w:num>
  <w:num w:numId="8" w16cid:durableId="1002510814">
    <w:abstractNumId w:val="1"/>
  </w:num>
  <w:num w:numId="9" w16cid:durableId="503013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2381"/>
    <w:rsid w:val="00AA1D8D"/>
    <w:rsid w:val="00B47730"/>
    <w:rsid w:val="00C1754A"/>
    <w:rsid w:val="00CB0664"/>
    <w:rsid w:val="00CF30D6"/>
    <w:rsid w:val="00E60A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7C1471"/>
  <w14:defaultImageDpi w14:val="300"/>
  <w15:docId w15:val="{AF66E61D-B2C3-714C-A4EC-896C4868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2300</Words>
  <Characters>12653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Enrique López González</cp:lastModifiedBy>
  <cp:revision>2</cp:revision>
  <dcterms:created xsi:type="dcterms:W3CDTF">2026-04-11T08:07:00Z</dcterms:created>
  <dcterms:modified xsi:type="dcterms:W3CDTF">2026-04-11T08:07:00Z</dcterms:modified>
  <cp:category/>
</cp:coreProperties>
</file>