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 del Marco GQM + PRAGMATIC</w:t>
      </w:r>
    </w:p>
    <w:p>
      <w:r>
        <w:t>El matrimonio entre GQM y PRAGMATIC tiene algo de matrimonio concertado: uno aporta estructura lógica (de objetivos a métricas), el otro, un test de salud mental para evitar indicadores inútiles.</w:t>
      </w:r>
    </w:p>
    <w:p>
      <w:pPr>
        <w:pStyle w:val="Heading2"/>
        <w:keepNext/>
        <w:keepLines/>
      </w:pPr>
      <w:r>
        <w:rPr>
          <w:color w:val="0066CC"/>
        </w:rPr>
        <w:t>1. Por qué GQM</w:t>
      </w:r>
    </w:p>
    <w:p>
      <w:r>
        <w:t>GQM obliga a empezar por el principio: ¿qué objetivo perseguimos?, ¿qué preguntas necesitamos responder para saber si avanzamos?, ¿qué métricas concretas responden a esas preguntas?</w:t>
      </w:r>
    </w:p>
    <w:p>
      <w:r>
        <w:t>En un contexto nacional, esto evita la tentación de acumular datos solo porque alguna herramienta los genera, y orienta el esfuerzo de medición hacia aquello que afecta a la resiliencia del país, al bienestar ciudadano y a la estabilidad económica.</w:t>
      </w:r>
    </w:p>
    <w:p>
      <w:pPr>
        <w:pStyle w:val="Heading2"/>
        <w:keepNext/>
        <w:keepLines/>
      </w:pPr>
      <w:r>
        <w:rPr>
          <w:color w:val="0066CC"/>
        </w:rPr>
        <w:t>2. Por qué PRAGMATIC</w:t>
      </w:r>
    </w:p>
    <w:p>
      <w:r>
        <w:t>Los nueve criterios PRAGMATIC actúan como una lista de verificación cruel pero justa:</w:t>
      </w:r>
      <w:r/>
      <w:r>
        <w:br/>
        <w:t>- Predictivo: ¿ayuda a anticipar comportamientos futuros o solo describe el pasado con elegancia?</w:t>
      </w:r>
      <w:r/>
      <w:r>
        <w:br/>
        <w:t>- Relevante: ¿tiene algo que decir sobre los objetivos estratégicos, o solo rellena informes?</w:t>
      </w:r>
      <w:r/>
      <w:r>
        <w:br/>
        <w:t>- Accionable: ¿puede conducir a decisiones concretas de política, inversión o supervisión?</w:t>
      </w:r>
      <w:r/>
      <w:r>
        <w:br/>
        <w:t>- Genuino: ¿mide realmente lo que dice medir, o es un sucedáneo cómodo?</w:t>
      </w:r>
      <w:r/>
      <w:r>
        <w:br/>
        <w:t>- Significativo: ¿entendería su importancia alguien ajeno a la jerga técnica?</w:t>
      </w:r>
      <w:r/>
      <w:r>
        <w:br/>
        <w:t>- Preciso: ¿puede medirse con una exactitud razonable y consistente?</w:t>
      </w:r>
      <w:r/>
      <w:r>
        <w:br/>
        <w:t>- Oportuno: ¿llega a tiempo para influir en decisiones?</w:t>
      </w:r>
      <w:r/>
      <w:r>
        <w:br/>
        <w:t>- Independiente: ¿es relativamente resistente a manipulaciones e incentivos perversos?</w:t>
      </w:r>
      <w:r/>
      <w:r>
        <w:br/>
        <w:t>- Rentable: ¿su coste de obtención está justificado por el valor que aporta?</w:t>
      </w:r>
    </w:p>
    <w:p>
      <w:r>
        <w:t>Aplicar PRAGMATIC a cada métrica nacional no es un lujo académico, sino una forma de protegerse de dashboards espectaculares y políticas ciegas.</w:t>
      </w:r>
    </w:p>
    <w:p>
      <w:pPr>
        <w:pStyle w:val="Heading2"/>
        <w:keepNext/>
        <w:keepLines/>
      </w:pPr>
      <w:r>
        <w:rPr>
          <w:color w:val="0066CC"/>
        </w:rPr>
        <w:t>3. Cómo se combinan en la práctica</w:t>
      </w:r>
    </w:p>
    <w:p>
      <w:r>
        <w:t>En el marco propuesto, cada métrica M1–M15 se asocia explícitamente a uno o varios objetivos nacionales (G1–G5) y a preguntas concretas (Qx.y).</w:t>
      </w:r>
    </w:p>
    <w:p>
      <w:r>
        <w:t>A continuación se le aplica la matriz PRAGMATIC con una escala sencilla de 0 a 3.</w:t>
      </w:r>
    </w:p>
    <w:p>
      <w:r>
        <w:t>El resultado es doble:</w:t>
      </w:r>
      <w:r/>
      <w:r>
        <w:br/>
        <w:t>- Por un lado, una traza clara desde la política pública hasta la consulta a una base de datos o formulario de notificación.</w:t>
      </w:r>
      <w:r/>
      <w:r>
        <w:br/>
        <w:t>- Por otro, un diagnóstico de calidad de cada métrica que permite decidir si merece la pena mantenerla, mejorarla o sustituirla.</w:t>
      </w:r>
    </w:p>
    <w:p>
      <w:pPr>
        <w:pStyle w:val="Heading2"/>
        <w:keepNext/>
        <w:keepLines/>
      </w:pPr>
      <w:r>
        <w:rPr>
          <w:color w:val="0066CC"/>
        </w:rPr>
        <w:t>4. Uso para revisión periódica de indicadores</w:t>
      </w:r>
    </w:p>
    <w:p>
      <w:r>
        <w:t>El marco GQM + PRAGMATIC no debe tratarse como algo estático.</w:t>
      </w:r>
    </w:p>
    <w:p>
      <w:r>
        <w:t>Al revisar anualmente el catálogo de indicadores nacionales, es recomendable:</w:t>
      </w:r>
      <w:r/>
      <w:r>
        <w:br/>
        <w:t>- Ver qué métricas obtienen sistemáticamente puntuaciones bajas en varios criterios.</w:t>
      </w:r>
      <w:r/>
      <w:r>
        <w:br/>
        <w:t>- Analizar si pueden mejorarse (por ejemplo, mejorando definiciones, fuentes de datos o frecuencia) o si deben jubilarse con honores.</w:t>
      </w:r>
      <w:r/>
      <w:r>
        <w:br/>
        <w:t>- Identificar nuevas preguntas que hayan emergido (por ejemplo, sobre IA, criptografía poscuántica, dependencia de proveedores) y derivar de ellas nuevas métricas.</w:t>
      </w:r>
    </w:p>
    <w:p>
      <w:pPr>
        <w:pStyle w:val="Heading2"/>
        <w:keepNext/>
        <w:keepLines/>
      </w:pPr>
      <w:r>
        <w:rPr>
          <w:color w:val="0066CC"/>
        </w:rPr>
        <w:t>5. Conclusión abierta</w:t>
      </w:r>
    </w:p>
    <w:p>
      <w:r>
        <w:t>La combinación de GQM y PRAGMATIC es, en el fondo, una vacuna contra el fetichismo del número.</w:t>
      </w:r>
    </w:p>
    <w:p>
      <w:r>
        <w:t>No se trata de medir más, sino de medir mejor; de aceptar que algunas métricas serán imperfectas pero útiles, y que otras, por brillantes que luzcan en un informe, no merecen sobrevivir a la siguiente revisión.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