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IGM y Evaluación PRAGMATIC</w:t>
      </w:r>
    </w:p>
    <w:p>
      <w:pPr>
        <w:pStyle w:val="Heading2"/>
        <w:keepNext/>
        <w:keepLines/>
      </w:pPr>
      <w:r>
        <w:rPr>
          <w:color w:val="0066CC"/>
        </w:rPr>
        <w:t>1. Hoja "Métricas_Nacionales"</w:t>
      </w:r>
    </w:p>
    <w:p>
      <w:r>
        <w:t>Columnas sugeridas:</w:t>
      </w:r>
      <w:r/>
      <w:r>
        <w:br/>
        <w:t>- Anio</w:t>
      </w:r>
      <w:r/>
      <w:r>
        <w:br/>
        <w:t>- Sector</w:t>
      </w:r>
      <w:r/>
      <w:r>
        <w:br/>
        <w:t>- M1_IncidentesSignificativos</w:t>
      </w:r>
      <w:r/>
      <w:r>
        <w:br/>
        <w:t>- M2_TasaIncidentes</w:t>
      </w:r>
      <w:r/>
      <w:r>
        <w:br/>
        <w:t>- M3_%Ransomware</w:t>
      </w:r>
      <w:r/>
      <w:r>
        <w:br/>
        <w:t>- M3_%DDoS</w:t>
      </w:r>
      <w:r/>
      <w:r>
        <w:br/>
        <w:t>- M3_%BEC</w:t>
      </w:r>
      <w:r/>
      <w:r>
        <w:br/>
        <w:t>- M4_MTTD</w:t>
      </w:r>
      <w:r/>
      <w:r>
        <w:br/>
        <w:t>- M5_MTTR</w:t>
      </w:r>
      <w:r/>
      <w:r>
        <w:br/>
        <w:t>- M6_TiempoRecuperacion</w:t>
      </w:r>
      <w:r/>
      <w:r>
        <w:br/>
        <w:t>- M7_IndiceControles</w:t>
      </w:r>
      <w:r/>
      <w:r>
        <w:br/>
        <w:t>- M8_IGM_Sector</w:t>
      </w:r>
      <w:r/>
      <w:r>
        <w:br/>
        <w:t>- M9_%RTO_RPO_Cumplidos</w:t>
      </w:r>
      <w:r/>
      <w:r>
        <w:br/>
        <w:t>- M10_EjerciciosCrisis</w:t>
      </w:r>
      <w:r/>
      <w:r>
        <w:br/>
        <w:t>- M10_%LeccionesImplementadas</w:t>
      </w:r>
      <w:r/>
      <w:r>
        <w:br/>
        <w:t>- M11_%Cumplimiento_ENS_NIS2</w:t>
      </w:r>
      <w:r/>
      <w:r>
        <w:br/>
        <w:t>- M12_Sanciones</w:t>
      </w:r>
      <w:r/>
      <w:r>
        <w:br/>
        <w:t>- M13_%Presupuesto_Ciber</w:t>
      </w:r>
      <w:r/>
      <w:r>
        <w:br/>
        <w:t>- M15_PerdidasEvitadas</w:t>
      </w:r>
    </w:p>
    <w:p>
      <w:pPr>
        <w:pStyle w:val="Heading2"/>
        <w:keepNext/>
        <w:keepLines/>
      </w:pPr>
      <w:r>
        <w:rPr>
          <w:color w:val="0066CC"/>
        </w:rPr>
        <w:t>2. Hoja "PRAGMATIC"</w:t>
      </w:r>
    </w:p>
    <w:p>
      <w:r>
        <w:t>Filas = Métricas (M1 a M15)</w:t>
      </w:r>
      <w:r/>
      <w:r>
        <w:br/>
        <w:t>Columnas = Criterios PRAGMATIC (P, R, A, G, M, P2, O, I, R2) con valores 0-3.</w:t>
      </w:r>
    </w:p>
    <w:p>
      <w:r>
        <w:t>Se puede añadir una columna "Score_PRAGMATIC" calculada como:</w:t>
      </w:r>
    </w:p>
    <w:p>
      <w:r>
        <w:t>Score_PRAGMATIC = PROMEDIO(P:R2)</w:t>
      </w:r>
    </w:p>
    <w:p>
      <w:pPr>
        <w:pStyle w:val="Heading2"/>
        <w:keepNext/>
        <w:keepLines/>
      </w:pPr>
      <w:r>
        <w:rPr>
          <w:color w:val="0066CC"/>
        </w:rPr>
        <w:t>3. Hoja "IGM_Sectores"</w:t>
      </w:r>
    </w:p>
    <w:p>
      <w:r>
        <w:t>Si se dispone de datos de encuesta por organización:</w:t>
      </w:r>
      <w:r/>
      <w:r>
        <w:br/>
        <w:t>- Calcular IGM por organización (mediante plantilla anterior).</w:t>
      </w:r>
      <w:r/>
      <w:r>
        <w:br/>
        <w:t>- Calcular IGM medio por sector.</w:t>
      </w:r>
    </w:p>
    <w:p>
      <w:pPr>
        <w:pStyle w:val="Heading2"/>
        <w:keepNext/>
        <w:keepLines/>
      </w:pPr>
      <w:r>
        <w:rPr>
          <w:color w:val="0066CC"/>
        </w:rPr>
        <w:t>4. Hoja "ROI_Nacional" (opcional)</w:t>
      </w:r>
    </w:p>
    <w:p>
      <w:r>
        <w:t>Agregar:</w:t>
      </w:r>
      <w:r/>
      <w:r>
        <w:br/>
        <w:t>- Inversion_Ciber_Sector (por año)</w:t>
      </w:r>
      <w:r/>
      <w:r>
        <w:br/>
        <w:t>- M1, M2, M4, M5, M6 por sector y año</w:t>
      </w:r>
      <w:r/>
      <w:r>
        <w:br/>
        <w:t>- Estimaciones de PerdidasEvitadas (M15)</w:t>
      </w:r>
    </w:p>
    <w:p>
      <w:r>
        <w:t>Definir indicadores derivados, como:</w:t>
      </w:r>
      <w:r/>
      <w:r>
        <w:br/>
        <w:t>- RiesgoMitigado_por_Euro = PerdidasEvitadas / Inversion_Ciber_Sector</w:t>
      </w:r>
    </w:p>
    <w:p>
      <w:pPr>
        <w:pStyle w:val="Heading2"/>
        <w:keepNext/>
        <w:keepLines/>
      </w:pPr>
      <w:r>
        <w:rPr>
          <w:color w:val="0066CC"/>
        </w:rPr>
        <w:t>5. Hoja "Dashboards"</w:t>
      </w:r>
    </w:p>
    <w:p>
      <w:r>
        <w:t>Tablas y gráficos dinámicos para:</w:t>
      </w:r>
      <w:r/>
      <w:r>
        <w:br/>
        <w:t>- Evolución temporal de M1–M6.</w:t>
      </w:r>
      <w:r/>
      <w:r>
        <w:br/>
        <w:t>- Comparación entre sectores de M7–M11.</w:t>
      </w:r>
      <w:r/>
      <w:r>
        <w:br/>
        <w:t>- Relación entre inversión (M13) y resultados (M1, M4, M5, M11).</w:t>
      </w:r>
      <w:r/>
      <w:r>
        <w:br/>
        <w:t>- Distribución de scores PRAGMATIC por métrica.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