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GQM + PRAGMATIC para Indicadores Nacionales de Ciberseguridad</w:t>
      </w:r>
    </w:p>
    <w:p>
      <w:r>
        <w:t>Este kit recoge los materiales necesarios para diseñar, evaluar y comunicar un sistema de indicadores nacionales de ciberseguridad basado en GQM y evaluado con la matriz PRAGMATIC.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pPr>
        <w:pStyle w:val="ListNumber"/>
        <w:keepLines w:val="1"/>
        <w:keepNext w:val="1"/>
        <w:widowControl w:val="1"/>
      </w:pPr>
      <w:r>
        <w:t>marco_gqm_pragmatic.md: Marco Integrativo GQM + PRAGMATIC.</w:t>
      </w:r>
    </w:p>
    <w:p>
      <w:pPr>
        <w:pStyle w:val="ListNumber"/>
        <w:keepLines w:val="1"/>
        <w:keepNext w:val="1"/>
        <w:widowControl w:val="1"/>
      </w:pPr>
      <w:r>
        <w:t>matriz_pragmatic.md: Matriz de Evaluación PRAGMATIC Completa.</w:t>
      </w:r>
    </w:p>
    <w:p>
      <w:pPr>
        <w:pStyle w:val="ListNumber"/>
        <w:keepLines w:val="1"/>
        <w:keepNext w:val="1"/>
        <w:widowControl w:val="1"/>
      </w:pPr>
      <w:r>
        <w:t>narrativa_gqm_pragmatic.md: Narrativa explicativa del enfoque.</w:t>
      </w:r>
    </w:p>
    <w:p>
      <w:pPr>
        <w:pStyle w:val="ListNumber"/>
        <w:keepLines w:val="1"/>
        <w:keepNext w:val="1"/>
        <w:widowControl w:val="1"/>
      </w:pPr>
      <w:r>
        <w:t>mapeo_gqm_normativo.md: Mapeo detallado de métricas a requisitos normativos.</w:t>
      </w:r>
    </w:p>
    <w:p>
      <w:pPr>
        <w:pStyle w:val="ListNumber"/>
        <w:keepLines w:val="1"/>
        <w:keepNext w:val="1"/>
        <w:widowControl w:val="1"/>
      </w:pPr>
      <w:r>
        <w:t>plantilla_excel_gqm_pragmatic.md: Plantilla orientativa para implementación en Excel.</w:t>
      </w:r>
    </w:p>
    <w:p>
      <w:pPr>
        <w:pStyle w:val="ListNumber"/>
        <w:keepLines w:val="1"/>
        <w:widowControl w:val="1"/>
      </w:pPr>
      <w:r>
        <w:t>plantilla_ppt_gqm_pragmatic.md: Plantilla de reporte ejecutivo para PowerPoint.</w:t>
      </w:r>
    </w:p>
    <w:p>
      <w:pPr>
        <w:pStyle w:val="Heading2"/>
        <w:keepNext/>
        <w:keepLines/>
      </w:pPr>
      <w:r>
        <w:rPr>
          <w:color w:val="0066CC"/>
        </w:rPr>
        <w:t>Cómo utilizarlo</w:t>
      </w:r>
    </w:p>
    <w:p>
      <w:pPr>
        <w:pStyle w:val="ListBullet"/>
        <w:keepLines w:val="1"/>
        <w:keepNext w:val="1"/>
        <w:widowControl w:val="1"/>
      </w:pPr>
      <w:r>
        <w:t>Utilice el marco para validar que cada métrica nacional responde a un objetivo claro y a una pregunta concreta.</w:t>
      </w:r>
    </w:p>
    <w:p>
      <w:pPr>
        <w:pStyle w:val="ListBullet"/>
        <w:keepLines w:val="1"/>
        <w:keepNext w:val="1"/>
        <w:widowControl w:val="1"/>
      </w:pPr>
      <w:r>
        <w:t>Aplique la matriz PRAGMATIC para evaluar periódicamente la calidad de cada indicador y priorizar mejoras.</w:t>
      </w:r>
    </w:p>
    <w:p>
      <w:pPr>
        <w:pStyle w:val="ListBullet"/>
        <w:keepLines w:val="1"/>
        <w:keepNext w:val="1"/>
        <w:widowControl w:val="1"/>
      </w:pPr>
      <w:r>
        <w:t>Apóyese en el mapeo normativo para alinear los indicadores con ENS, NIS2 y otros marcos aplicables.</w:t>
      </w:r>
    </w:p>
    <w:p>
      <w:pPr>
        <w:pStyle w:val="ListBullet"/>
        <w:keepLines w:val="1"/>
        <w:keepNext w:val="1"/>
        <w:widowControl w:val="1"/>
      </w:pPr>
      <w:r>
        <w:t>Implemente la plantilla de Excel para operacionalizar el cálculo de IGM sectoriales, scores PRAGMATIC y, si procede, indicadores de riesgo mitigado por euro invertido.</w:t>
      </w:r>
    </w:p>
    <w:p>
      <w:pPr>
        <w:pStyle w:val="ListBullet"/>
        <w:keepLines w:val="1"/>
        <w:widowControl w:val="1"/>
      </w:pPr>
      <w:r>
        <w:t>Use la plantilla de PowerPoint para informar a decisores políticos, órganos de supervisión y otros actores relevantes sin abrumarles con tablas infinitas.</w:t>
      </w:r>
    </w:p>
    <w:p>
      <w:pPr>
        <w:pStyle w:val="Heading2"/>
        <w:keepNext/>
        <w:keepLines/>
      </w:pPr>
      <w:r>
        <w:rPr>
          <w:color w:val="0066CC"/>
        </w:rPr>
        <w:t>Recomendaciones</w:t>
      </w:r>
    </w:p>
    <w:p>
      <w:pPr>
        <w:pStyle w:val="ListBullet"/>
        <w:keepLines w:val="1"/>
        <w:keepNext w:val="1"/>
        <w:widowControl w:val="1"/>
      </w:pPr>
      <w:r>
        <w:t>Revise anualmente el catálogo de métricas y su evaluación PRAGMATIC.</w:t>
      </w:r>
    </w:p>
    <w:p>
      <w:pPr>
        <w:pStyle w:val="ListBullet"/>
        <w:keepLines w:val="1"/>
        <w:keepNext w:val="1"/>
        <w:widowControl w:val="1"/>
      </w:pPr>
      <w:r>
        <w:t>Documente cambios en definiciones, fuentes de datos y métodos de cálculo.</w:t>
      </w:r>
    </w:p>
    <w:p>
      <w:pPr>
        <w:pStyle w:val="ListBullet"/>
        <w:keepLines w:val="1"/>
        <w:widowControl w:val="1"/>
      </w:pPr>
      <w:r>
        <w:t>No acumule métricas por inercia: si una métrica no es predictiva, ni relevante, ni accionable, considere seriamente retirarla o rediseñarla.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