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Matriz de Evaluación PRAGMATIC de las métricas HyVAW</w:t>
      </w:r>
    </w:p>
    <w:p>
      <w:r>
        <w:t>Escala por criterio: 1 (muy pobre) a 5 (excelente), siguiendo el enfoque PRAGMATIC Security Metrics.[web:42][web:44][web:48]</w:t>
      </w:r>
    </w:p>
    <w:p>
      <w:pPr>
        <w:pStyle w:val="Heading2"/>
        <w:keepNext/>
        <w:keepLines/>
      </w:pPr>
      <w:r>
        <w:rPr>
          <w:color w:val="0066CC"/>
        </w:rPr>
        <w:t>1. Métricas de Cobertura (G1)</w:t>
      </w:r>
    </w:p>
    <w:p>
      <w:pPr>
        <w:pStyle w:val="Heading3"/>
        <w:keepNext/>
        <w:keepLines/>
      </w:pPr>
      <w:r>
        <w:t>M1.1 – % de sistemas esenciales con análisis híbrido anual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 resumida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Predictivo (P)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Alta cobertura suele anticipar menor riesgo de vulnerabilidades desconocidas si la calidad del análisis es razonable.[web:3][web:16]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 (R)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Directamente alineada con NIS2 y con la meta G1 de cobertura nacional.[web:18][web:23][web:36]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Accionable (A)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Valores bajos impulsan programas de extensión de HyVAW a más sistemas.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Genuino (G)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Depende de la honestidad en la definición de “análisis híbrido”; puede ser inflada.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Significativo (M)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Fácil de entender por dirección y reguladores: “qué parte del parque está cubierta”.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Preciso (A)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Requiere buen inventario; con éste, el cálculo es directo.[web:23][web:36]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Oportuno (T)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Puede actualizarse anualmente o incluso trimestralmente.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Independiente (I)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Normalmente autodeclarada por la organización; puede requerir auditoría.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Rentable (C)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Datos ya necesarios para NIS2; coste marginal bajo.[web:18][web:23]</w:t>
            </w:r>
          </w:p>
        </w:tc>
      </w:tr>
    </w:tbl>
    <w:p/>
    <w:p>
      <w:r>
        <w:rPr>
          <w:b/>
        </w:rPr>
        <w:t>Conclusión</w:t>
      </w:r>
      <w:r>
        <w:t>: Métrica muy fuerte, candidata central para panel nacional.</w:t>
      </w:r>
    </w:p>
    <w:p>
      <w:pPr>
        <w:pStyle w:val="Heading3"/>
        <w:keepNext/>
        <w:keepLines/>
      </w:pPr>
      <w:r>
        <w:t>M1.2 – Índice de cobertura de activos críticos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 resumida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Una buena cobertura de activos críticos predice menor probabilidad de sorpresas desagradables.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Se alinea con la exigencia de NIS2 sobre gestión de activos y riesgos.[web:23][web:36]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Permite priorizar la expansión de HyVAW a activos no cubiertos.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Puede “maquillarse” si el inventario no es completo.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Significativo para CISO y regulador; algo técnico para niveles muy altos.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Cálculo relativamente sencillo con inventario estructurado.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Actualización suele ser anual; cambios más rápidos requieren disciplina.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Depende del inventario mantenido internamente.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C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Reutiliza información obligatoria para cumplimiento.</w:t>
            </w:r>
          </w:p>
        </w:tc>
      </w:tr>
    </w:tbl>
    <w:p/>
    <w:p>
      <w:pPr>
        <w:pStyle w:val="Heading3"/>
        <w:keepNext/>
        <w:keepLines/>
      </w:pPr>
      <w:r>
        <w:t>M1.3 – Distribución sectorial/tamaño de la cobertura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 resumida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Más útil como “fotografía comparativa” que como predictor directo.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Esencial para política pública y priorización de apoyo sectorial.[web:21][web:32]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Permite focalizar programas de ayuda, inspecciones o campañas.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Basada en agregados; menos susceptible a maquillaje individual.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Significativa para autoridades y foros sectoriales.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Requiere consolidación estadística; precisión media.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Ritmo razonable anual.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Mayor independencia al estar agregada y tratada por tercero (INCIBE/autoridad).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C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Coste moderado, aprovechando datos de encuesta y reportes.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2. Métricas de Calidad del Análisis (G2)</w:t>
      </w:r>
    </w:p>
    <w:p>
      <w:pPr>
        <w:pStyle w:val="Heading3"/>
        <w:keepNext/>
        <w:keepLines/>
      </w:pPr>
      <w:r>
        <w:t>M2.1 – Tasa de falsos positivos críticos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 resumida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Alta tasa anticipa desgaste del equipo y menor eficacia; baja tasa predice procesos más eficientes.[web:8][web:19]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Directamente ligada a la eficacia del análisis híbrido.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Motiva revisión de herramientas, tuning y cambios de proceso.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Puede infraestimarse si no se validan sistemáticamente los hallazgos.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Muy significativa para equipos técnicos; requiere traducción para ejecutivos.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Precisión depende de la disciplina de clasificación TP/FP.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Puede medirse por ciclo de análisis o trimestralmente.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Tiende a ser interna; auditoría puede mejorar independencia.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C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Exige cierto esfuerzo de etiquetado; coste moderado.[web:48]</w:t>
            </w:r>
          </w:p>
        </w:tc>
      </w:tr>
    </w:tbl>
    <w:p/>
    <w:p>
      <w:pPr>
        <w:pStyle w:val="Heading3"/>
        <w:keepNext/>
        <w:keepLines/>
      </w:pPr>
      <w:r>
        <w:t>M2.2 – Proporción de vulnerabilidades críticas confirmadas dinámicamente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 resumida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Alta proporción indica mejor validación y menor ruido; predice mejor foco de remediación.[web:8][web:24]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Directamente alineada con el espíritu HyVAW.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Permite ajustar equilibrio entre análisis estático y dinámico.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Más difícil “maquillar” sin trabajo real de validación.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Clara para equipos técnicos; trasladable a ejecutivos como “verificación”.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Depende de registros de evidencias de pruebas.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Ritmo natural ligado a ciclos de test; no necesariamente en tiempo real.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 nuevo, mejora con revisiones externas.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C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Supone coste adicional de pruebas dinámicas; razonable si se limita a críticas.</w:t>
            </w:r>
          </w:p>
        </w:tc>
      </w:tr>
    </w:tbl>
    <w:p/>
    <w:p>
      <w:pPr>
        <w:pStyle w:val="Heading3"/>
        <w:keepNext/>
        <w:keepLines/>
      </w:pPr>
      <w:r>
        <w:t>M2.3 – Fases por vulnerabilidad confirmada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 resumida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Más fases no siempre implican mejor resultado; existe punto de rendimiento decreciente.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Útil para entender madurez del flujo HyVAW.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Informa ajustes del proceso, pero no indica por sí sola dónde actuar.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Puede “inflarse” añadiendo fases de poco valor.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Algo técnica; requiere contexto para no interpretarla como “cuantas más, mejor”.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Cálculo simple; interpretación más delicada.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Puede medirse por ciclo de proyecto.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Menos vinculada a intereses; describe un hecho de proceso.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C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Coste de medición bajo si el flujo está instrumentado.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3. Métricas de Gestión y Resiliencia (G3)</w:t>
      </w:r>
    </w:p>
    <w:p>
      <w:pPr>
        <w:pStyle w:val="Heading3"/>
        <w:keepNext/>
        <w:keepLines/>
      </w:pPr>
      <w:r>
        <w:t>M3.1 – TTR vulnerabilidades críticas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 resumida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TTR corto predice menor ventana de exposición; métrica clásica de riesgo operativo.[web:19][web:23]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Altamente relevante para NIS2 y guías ENISA.[web:18][web:36]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Directamente accionable: se pueden fijar objetivos, SLAs, recursos.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Difícil de manipular si se audita cierre real.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Intuitiva para todos los niveles (“cuánto tardamos en cerrar un agujero grave”).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Precisión buena con herramientas de ticketing.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Puede monitorearse mensual o trimestralmente.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Depende de datos internos; auditorías pueden reforzarla.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C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Aprovecha datos ya recogidos para operación.</w:t>
            </w:r>
          </w:p>
        </w:tc>
      </w:tr>
    </w:tbl>
    <w:p/>
    <w:p>
      <w:pPr>
        <w:pStyle w:val="Heading3"/>
        <w:keepNext/>
        <w:keepLines/>
      </w:pPr>
      <w:r>
        <w:t>M3.2 – Cumplimiento de plazos de remediación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 resumida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Alto cumplimiento predice menor acumulación de riesgo residual.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Directamente conectada a objetivos de política y regulación.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Facilita medidas disciplinarias, refuerzo de recursos, política de excepciones.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Puede verse afectada por cierres “administrativos” sin remediación real.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Significativa, especialmente para cuadros de mando.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Mismo sustrato de datos que TTR.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Fácil actualización periódica.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Mejora con revisiones cruzadas (riesgos, auditoría interna).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C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Coste bajo si se integra en sistemas existentes.</w:t>
            </w:r>
          </w:p>
        </w:tc>
      </w:tr>
    </w:tbl>
    <w:p/>
    <w:p>
      <w:pPr>
        <w:pStyle w:val="Heading3"/>
        <w:keepNext/>
        <w:keepLines/>
      </w:pPr>
      <w:r>
        <w:t>M3.3 – Incidentes por vulnerabilidad conocida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 resumida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Alto valor predictivo: si muchas brechas vienen de vulnerabilidades conocidas, hay un problema sistémico.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Relevancia máxima para NIS2 (fallos de implementación de medidas).[web:18][web:32][web:36]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Impulsa cambios de gobernanza, priorización, accountability.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Basada en análisis post‑incidente; genuina si el análisis es serio.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Muy significativa para dirección y regulador: el “pecado original”.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Precisión depende de calidad de forense y registro de vulnerabilidades.[web:32][web:34]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Métrica de ritmo lento (incidentes significativos).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Apoya bien la intervención externa (autoridad nacional).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C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Análisis post‑incidente tiene coste, pero suele ser obligado.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4. Métricas de Valor y Sostenibilidad (G4)</w:t>
      </w:r>
    </w:p>
    <w:p>
      <w:pPr>
        <w:pStyle w:val="Heading3"/>
        <w:keepNext/>
        <w:keepLines/>
      </w:pPr>
      <w:r>
        <w:t>M4.1 – Coste anual HyVAW por sistema esencial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 resumida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Por sí sola, poco predictiva de seguridad; indica esfuerzo, no resultado.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 para gestión financiera y benchmarking.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Útil para ajustar presupuestos relativos por sistema.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Puede maquillarse “reubicando” costes.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Significado claro para finanzas; menos para seguridad sin contexto de resultados.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Precisión razonable si hay buena contabilidad de costes.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Datos anuales son suficientes.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Susceptible a decisiones contables internas.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C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Datos financieros ya existen; coste bajo de extracción.</w:t>
            </w:r>
          </w:p>
        </w:tc>
      </w:tr>
    </w:tbl>
    <w:p/>
    <w:p>
      <w:pPr>
        <w:pStyle w:val="Heading3"/>
        <w:keepNext/>
        <w:keepLines/>
      </w:pPr>
      <w:r>
        <w:t>M4.2 – Reducción de incidentes significativos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 resumida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Tendencia a la baja sugiere mejora en conjunto de medidas, HyVAW incluido.[web:19][web:32]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Central para justificar cualquier inversión en seguridad.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Permite argumentar continuidad o ajuste de estrategias.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Difícil atribución exclusiva a HyVAW; riesgo de sobre‑atribución.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Muy significativa a nivel ejecutivo y político.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Precisión limitada por variabilidad anual y detección.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Ritmo anual; cambios rápidos no se reflejan de inmediato.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Datos suelen ser centralizados (INCIBE, CSIRTs).[web:32][web:34]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C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Requiere consolidación y clasificación de incidentes.</w:t>
            </w:r>
          </w:p>
        </w:tc>
      </w:tr>
    </w:tbl>
    <w:p/>
    <w:p>
      <w:pPr>
        <w:pStyle w:val="Heading3"/>
        <w:keepNext/>
        <w:keepLines/>
      </w:pPr>
      <w:r>
        <w:t>M4.3 – ROI HyVAW aproximado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 resumida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Aporta una idea de balance coste/beneficio, pero con alta incertidumbre.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Importante para alta dirección y planificación presupuestaria.[web:19][web:48]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Puede influir en decisiones de inversión o desinversión.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Basado en supuestos de impacto evitado; riesgo de “optimismo creativo”.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Comprensible, pero requiere explicar supuestos.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Exactitud limitada por naturaleza contrafactual (“qué habría pasado si…”).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Actualizable anualmente; valores muy volátiles.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Cierta dependencia de quién hace los supuestos.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C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Coste de cálculo y debate de supuestos no es trivial.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5. Uso de la matriz PRAGMATIC</w:t>
      </w:r>
    </w:p>
    <w:p>
      <w:pPr>
        <w:pStyle w:val="ListBullet"/>
        <w:keepLines w:val="1"/>
        <w:keepNext w:val="1"/>
        <w:widowControl w:val="1"/>
      </w:pPr>
      <w:r>
        <w:t xml:space="preserve">Las métricas con puntuaciones globales altas (M1.1, M3.1, M3.3) deberían ser núcleo del cuadro de mando nacional.  </w:t>
      </w:r>
    </w:p>
    <w:p>
      <w:pPr>
        <w:pStyle w:val="ListBullet"/>
        <w:keepLines w:val="1"/>
        <w:keepNext w:val="1"/>
        <w:widowControl w:val="1"/>
      </w:pPr>
      <w:r>
        <w:t xml:space="preserve">Métricas con debilidades claras (M4.3) deben usarse con cautela y siempre acompañadas de contexto cualitativo.  </w:t>
      </w:r>
    </w:p>
    <w:p>
      <w:pPr>
        <w:pStyle w:val="ListBullet"/>
        <w:keepLines w:val="1"/>
        <w:widowControl w:val="1"/>
      </w:pPr>
      <w:r>
        <w:t>El catálogo puede depurarse periódicamente, re‑evaluando puntuaciones a medida que mejoran procesos de medición.[web:48]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