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 la Encuesta HyVAW-NIS2</w:t>
      </w:r>
    </w:p>
    <w:p>
      <w:r>
        <w:t>Hay semanas en las que uno siente que la ciberseguridad es un deporte de supervivencia: parches, incidentes, alertas, informes de INCIBE con números que crecen más deprisa que la paciencia del equipo.[web:32][web:34] Y, sin embargo, detrás del ruido hay una pregunta más sencilla: ¿sabemos realmente dónde están nuestras vulnerabilidades, qué hacemos con ellas y si lo estamos haciendo mejor que el año pasado?</w:t>
      </w:r>
    </w:p>
    <w:p>
      <w:r>
        <w:t>HyVAW, ese fluido híbrido de análisis de vulnerabilidades que la literatura de 2025 propone como compañía de viaje, no viene a prometer milagros, sino orden: integrar modelado de amenazas, análisis estático, pruebas dinámicas, verificación y remediación en un solo relato coherente.[web:3][web:16] El resultado es una forma más madura de ver sistemas distribuidos complejos, de saber qué nos preocupa y por qué.</w:t>
      </w:r>
    </w:p>
    <w:p>
      <w:r>
        <w:t>La encuesta que aquí se presenta intenta traducir esa elegancia metodológica al lenguaje de las organizaciones reales, con sus legacies, sus proveedores, sus hojas de cálculo y sus miedos regulatorios. No se limita a preguntar “¿escanea usted sus sistemas?”, porque ese nivel de conversación hace tiempo que dejó de ser útil.[web:19][web:23] Lo que queremos saber es si existe un flujo híbrido, si se mide su calidad, si se conecta con la gestión de riesgos y con NIS2, y si todo ello tiene algún impacto en la realidad tozuda de los incidentes.</w:t>
      </w:r>
    </w:p>
    <w:p>
      <w:r>
        <w:t>En los primeros bloques se explora la base: inventarios de activos, modelos de amenazas, cobertura de componentes distribuidos.[web:23][web:36] Sin saber qué sistemas tenemos ni cómo se relacionan, hablar de HyVAW es como discutir de aerodinámica sin saber si tenemos alas. Más adelante, entramos en la mecánica fina del flujo híbrido: quién hace qué, con qué herramientas, cada cuánto, y cómo se coordinan los resultados.[web:3][web:8][web:19]</w:t>
      </w:r>
    </w:p>
    <w:p>
      <w:r>
        <w:t>La parte quizá más “moderna” del cuestionario llega con las métricas de calidad: falsos positivos, cobertura, correlación con incidentes reales.[web:8][web:24][web:32] Son preguntas incómodas, porque obligan a reconocer que un número alto de hallazgos no significa, necesariamente, que estemos más seguros; a veces solo significa que tenemos más ruido. HyVAW y sus parientes metodológicos insisten en medir la eficacia del análisis, no solo su intensidad.</w:t>
      </w:r>
    </w:p>
    <w:p>
      <w:r>
        <w:t>El hilo NIS2 aparece de forma explícita en la integración con guías de ENISA y con obligaciones de gestión de riesgos y notificación.[web:23][web:36] No se trata de añadir burocracia, sino de aprovechar el trabajo técnico para generar evidencias de cumplimiento, de manera que la próxima auditoría sea dolorosa por los motivos correctos (ambición, no improvisación).</w:t>
      </w:r>
    </w:p>
    <w:p>
      <w:r>
        <w:t>Finalmente, la encuesta mira al ROI y a la madurez global. Porque, nos guste o no, los presupuestos compiten, y es razonable preguntarse si el dinero invertido en análisis híbrido se traduce en menos incidentes, menos tiempo de caída y menos sobresaltos regulatorios.[web:19][web:32] El cuestionario sugiere indicadores, pero deja espacio para que cada organización articule sus propios argumentos ante el Consejo.</w:t>
      </w:r>
    </w:p>
    <w:p>
      <w:r>
        <w:t>En resumen, este instrumento no quiere ser una lista de comprobación más para cumplir con NIS2 y poder dormir algo mejor. Quiere ser una excusa razonablemente elegante para tener una conversación honesta, basada en datos, sobre dónde estamos y hacia dónde podemos ir en gestión de vulnerabilidades. Con HyVAW como referencia técnica, NIS2 como marco normativo y, esperemos, un poco de ironía para hacer el viaje más llevadero.</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