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PowerPoint</w:t>
      </w:r>
    </w:p>
    <w:p>
      <w:pPr>
        <w:pStyle w:val="Heading2"/>
        <w:keepNext/>
        <w:keepLines/>
      </w:pPr>
      <w:r>
        <w:rPr>
          <w:color w:val="0066CC"/>
        </w:rPr>
        <w:t>Marco GQM + PRAGMATIC aplicado a los Indicadores COSO-Ciber</w:t>
      </w:r>
    </w:p>
    <w:p>
      <w:pPr>
        <w:pStyle w:val="Heading3"/>
        <w:keepNext/>
        <w:keepLines/>
      </w:pPr>
      <w:r>
        <w:t>Kit GQM-PRAGMATIC v2025.1 — Presentación para Consejo de Administración</w:t>
      </w:r>
    </w:p>
    <w:p>
      <w:r>
        <w:rPr>
          <w:i/>
        </w:rPr>
        <w:t>"Cuando el CISO presenta al Consejo con un radar y un velocímetro, habla el idioma correcto. Cuando además explica por qué esos indicadores son los que importan —y no otros— habla con autoridad. GQM es la autoridad; PRAGMATIC es la credibilidad."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rPr>
          <w:b/>
        </w:rPr>
        <w:t>Nombre:</w:t>
      </w:r>
      <w:r>
        <w:t xml:space="preserve"> </w:t>
      </w:r>
      <w:r>
        <w:rPr>
          <w:rFonts w:ascii="Courier New" w:hAnsi="Courier New"/>
          <w:sz w:val="18"/>
        </w:rPr>
        <w:t>GQM_PRAGMATIC_Reporte_Ejecutivo.pptx</w:t>
      </w:r>
      <w:r/>
      <w:r>
        <w:br/>
      </w:r>
      <w:r>
        <w:rPr>
          <w:b/>
        </w:rPr>
        <w:t>Número de diapositivas:</w:t>
      </w:r>
      <w:r>
        <w:t xml:space="preserve"> 16 + portada + contraportada = 18 total</w:t>
      </w:r>
      <w:r/>
      <w:r>
        <w:br/>
      </w:r>
      <w:r>
        <w:rPr>
          <w:b/>
        </w:rPr>
        <w:t>Duración estimada:</w:t>
      </w:r>
      <w:r>
        <w:t xml:space="preserve"> 30–40 minutos (incluyendo Q&amp;A ejecutivo)</w:t>
      </w:r>
      <w:r/>
      <w:r>
        <w:br/>
      </w:r>
      <w:r>
        <w:rPr>
          <w:b/>
        </w:rPr>
        <w:t>Destinatarios:</w:t>
      </w:r>
      <w:r>
        <w:t xml:space="preserve"> Consejo de Administración / Comité de Auditoría y Riesgos / Comité Ejecutivo</w:t>
      </w:r>
    </w:p>
    <w:p>
      <w:pPr>
        <w:pStyle w:val="Heading2"/>
        <w:keepNext/>
        <w:keepLines/>
      </w:pPr>
      <w:r>
        <w:rPr>
          <w:color w:val="0066CC"/>
        </w:rPr>
        <w:t>Estructura de Diapositivas</w:t>
      </w:r>
    </w:p>
    <w:p>
      <w:pPr>
        <w:pStyle w:val="Heading3"/>
        <w:keepNext/>
        <w:keepLines/>
      </w:pPr>
      <w:r>
        <w:t>DIAPOSITIVA 0 — PORTADA</w:t>
      </w:r>
    </w:p>
    <w:p>
      <w:r>
        <w:rPr>
          <w:b/>
        </w:rPr>
        <w:t>Contenido:</w:t>
      </w:r>
      <w:r/>
      <w:r>
        <w:br/>
        <w:t>- Logo corporativo</w:t>
      </w:r>
      <w:r/>
      <w:r>
        <w:br/>
        <w:t xml:space="preserve">- Título: </w:t>
      </w:r>
      <w:r>
        <w:rPr>
          <w:b/>
        </w:rPr>
        <w:t>"Diagnóstico GQM-Ciber: Métricas que Importan"</w:t>
      </w:r>
      <w:r/>
      <w:r>
        <w:br/>
        <w:t xml:space="preserve">- Subtítulo: </w:t>
      </w:r>
      <w:r>
        <w:rPr>
          <w:i/>
        </w:rPr>
        <w:t>"Trazabilidad de Objetivos Nacionales a Indicadores Técnicos · Marco COSO · PRAGMATIC Quality Filter"</w:t>
      </w:r>
      <w:r/>
      <w:r>
        <w:br/>
        <w:t>- Organización · Período · Versión · Clasificación: CONFIDENCIAL</w:t>
      </w:r>
    </w:p>
    <w:p>
      <w:pPr>
        <w:pStyle w:val="Heading3"/>
        <w:keepNext/>
        <w:keepLines/>
      </w:pPr>
      <w:r>
        <w:t>DIAPOSITIVA 1 — EL PROBLEMA QUE RESUELVE ESTE INFORME</w:t>
      </w:r>
    </w:p>
    <w:p>
      <w:r>
        <w:rPr>
          <w:b/>
        </w:rPr>
        <w:t>Título:</w:t>
      </w:r>
      <w:r>
        <w:t xml:space="preserve"> "¿Por qué este informe es diferente a los anteriores?"</w:t>
      </w:r>
    </w:p>
    <w:p>
      <w:r>
        <w:rPr>
          <w:b/>
        </w:rPr>
        <w:t>Estructura (3 columnas):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┌─────────────────────┬─────────────────────┬─────────────────────┐</w:t>
        <w:br/>
        <w:t>│   ❌ SIN GQM        │   ✅ CON GQM         │   ✅ CON PRAGMATIC   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Medimos lo que es   │ Medimos lo que       │ Solo medimos lo que  │</w:t>
        <w:br/>
        <w:t>│ fácil de medir      │ responde a un        │ vale la pena medir   │</w:t>
        <w:br/>
        <w:t>│                     │ objetivo real        │ (calidad certificada)│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Métricas vanidad    │ Trazabilidad desde   │ 9 criterios de       │</w:t>
        <w:br/>
        <w:t>│ (alertas, parches   │ NIS2/ENS/DORA hasta  │ calidad: Predictivo, │</w:t>
        <w:br/>
        <w:t>│ cerrados,           │ el dato técnico      │ Relevante, Oportuno, │</w:t>
        <w:br/>
        <w:t>│ concienciaciones)   │ concreto             │ etc.                 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El Consejo pregunta │ El Consejo entiende  │ El Consejo confía    │</w:t>
        <w:br/>
        <w:t>│ "¿y esto qué       │ por qué se mide      │ en que el número es  │</w:t>
        <w:br/>
        <w:t>│ significa?"        │ lo que se mide       │ real y accionable    │</w:t>
        <w:br/>
        <w:t>└─────────────────────┴─────────────────────┴─────────────────────┘</w:t>
        <w:br/>
      </w:r>
    </w:p>
    <w:p>
      <w:r>
        <w:rPr>
          <w:b/>
        </w:rPr>
        <w:t>Nota del orador:</w:t>
      </w:r>
      <w:r>
        <w:t xml:space="preserve"> "Llevamos años presentando cuadros de mando que no generaban decisiones. GQM y PRAGMATIC son los dos filtros que garantizan que lo que presentamos hoy merece la atención del Consejo."</w:t>
      </w:r>
    </w:p>
    <w:p>
      <w:pPr>
        <w:pStyle w:val="Heading3"/>
        <w:keepNext/>
        <w:keepLines/>
      </w:pPr>
      <w:r>
        <w:t>DIAPOSITIVA 2 — ARQUITECTURA GQM: DE LO NACIONAL A LO TÉCNICO</w:t>
      </w:r>
    </w:p>
    <w:p>
      <w:r>
        <w:rPr>
          <w:b/>
        </w:rPr>
        <w:t>Título:</w:t>
      </w:r>
      <w:r>
        <w:t xml:space="preserve"> "La cadena de trazabilidad: del mandato político al dato del SIEM"</w:t>
      </w:r>
    </w:p>
    <w:p>
      <w:r>
        <w:rPr>
          <w:b/>
        </w:rPr>
        <w:t>Contenido visual — diagrama de flujo vertical: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 — OBJETIVOS NACIONALES Y REGULATORIOS</w:t>
        <w:br/>
        <w:t>[NIS2 · ENS · DORA · Estrategia Ciber España 2025–30]</w:t>
        <w:br/>
        <w:t xml:space="preserve">                     ↓</w:t>
        <w:br/>
        <w:t>NIVEL 1 — OBJETIVOS ORGANIZACIONALES (10 OO)</w:t>
        <w:br/>
        <w:t>[OO-1 a OO-10, derivados de los ON]</w:t>
        <w:br/>
        <w:t xml:space="preserve">                     ↓</w:t>
        <w:br/>
        <w:t>NIVEL 2 — PREGUNTAS GQM (50 preguntas)</w:t>
        <w:br/>
        <w:t>[Qué necesitamos saber para evaluar cada OO]</w:t>
        <w:br/>
        <w:t xml:space="preserve">                     ↓</w:t>
        <w:br/>
        <w:t>NIVEL 3 — MÉTRICAS (50 métricas codificadas)</w:t>
        <w:br/>
        <w:t>[M-GOB-01 … M-ROI-05: el dato concreto, su fuente, su frecuencia]</w:t>
        <w:br/>
      </w:r>
    </w:p>
    <w:p>
      <w:r>
        <w:rPr>
          <w:b/>
        </w:rPr>
        <w:t>Mensaje clave:</w:t>
      </w:r>
      <w:r>
        <w:t xml:space="preserve"> "Cada número de este informe tiene su origen en una obligación regulatoria o un objetivo estratégico aprobado por este Consejo."</w:t>
      </w:r>
    </w:p>
    <w:p>
      <w:pPr>
        <w:pStyle w:val="Heading3"/>
        <w:keepNext/>
        <w:keepLines/>
      </w:pPr>
      <w:r>
        <w:t>DIAPOSITIVA 3 — EL FILTRO PRAGMATIC: ¿POR QUÉ SOLO 50 MÉTRICAS?</w:t>
      </w:r>
    </w:p>
    <w:p>
      <w:r>
        <w:rPr>
          <w:b/>
        </w:rPr>
        <w:t>Título:</w:t>
      </w:r>
      <w:r>
        <w:t xml:space="preserve"> "De los 500 indicadores posibles a los 50 que importan"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9 CRITERIOS PRAGMATIC (Brotby &amp; Hinson, 2013)</w:t>
        <w:br/>
        <w:br/>
        <w:t>P — Predictivo:    ¿Anticipa el problema?</w:t>
        <w:br/>
        <w:t>R — Relevante:     ¿Importa al Consejo?</w:t>
        <w:br/>
        <w:t>A — Accionable:    ¿Genera una decisión?</w:t>
        <w:br/>
        <w:t>G — Genuino:       ¿Mide lo que dice medir?</w:t>
        <w:br/>
        <w:t>M — Significativo: ¿Es interpretable sin un manual?</w:t>
        <w:br/>
        <w:t>A — Preciso:       ¿El dato es exacto?</w:t>
        <w:br/>
        <w:t>T — Oportuno:      ¿Llega a tiempo para decidir?</w:t>
        <w:br/>
        <w:t>I — Independiente: ¿Sin conflicto de interés?</w:t>
        <w:br/>
        <w:t>C — Rentable:      ¿Vale el coste de medirlo?</w:t>
        <w:br/>
        <w:br/>
        <w:t>PUNTUACIÓN MÁXIMA: 45 puntos por métrica</w:t>
        <w:br/>
        <w:t>NUESTRO MÍNIMO EXIGIDO: 27 puntos (≥ 3 en todos los criterios)</w:t>
        <w:br/>
        <w:t>RESULTADO: 50 métricas Premium o Aceptables</w:t>
        <w:br/>
      </w:r>
    </w:p>
    <w:p>
      <w:pPr>
        <w:pStyle w:val="Heading3"/>
        <w:keepNext/>
        <w:keepLines/>
      </w:pPr>
      <w:r>
        <w:t>DIAPOSITIVA 4 — RESULTADO DE LA EVALUACIÓN PRAGMATIC</w:t>
      </w:r>
    </w:p>
    <w:p>
      <w:r>
        <w:rPr>
          <w:b/>
        </w:rPr>
        <w:t>Título:</w:t>
      </w:r>
      <w:r>
        <w:t xml:space="preserve"> "El veredicto de calidad: nuestras métricas pasan el filtro"</w:t>
      </w:r>
    </w:p>
    <w:p>
      <w:r>
        <w:rPr>
          <w:b/>
        </w:rPr>
        <w:t>Contenido visual — gráfico de barras agrupadas: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[GRÁFICO: Media de cada criterio PRAGMATIC en nuestro catálogo]</w:t>
        <w:br/>
        <w:br/>
        <w:t>Relevante (R):     ████████████████████ 4.9/5</w:t>
        <w:br/>
        <w:t>Significativo (M): ███████████████████  4.6/5</w:t>
        <w:br/>
        <w:t>Accionable (A):    ██████████████████   4.4/5</w:t>
        <w:br/>
        <w:t>Genuino (G):       █████████████████    4.1/5</w:t>
        <w:br/>
        <w:t>Oportuno (T):      █████████████████    4.1/5</w:t>
        <w:br/>
        <w:t>Preciso (Ac):      ████████████████     3.8/5</w:t>
        <w:br/>
        <w:t>Rentable (C):      ████████████████     3.8/5</w:t>
        <w:br/>
        <w:t>Predictivo (P):    ███████████████      3.7/5</w:t>
        <w:br/>
        <w:t>Independiente (I): █████████████        3.5/5</w:t>
        <w:br/>
        <w:br/>
        <w:t>Línea de umbral ─── 3.0/5</w:t>
        <w:br/>
        <w:br/>
        <w:t>[Nota: el criterio más débil (I = 3.5) activa controles compensatorios:</w:t>
        <w:br/>
        <w:t>auditoría independiente semestral de las métricas de mayor riesgo de sesgo]</w:t>
        <w:br/>
      </w:r>
    </w:p>
    <w:p>
      <w:pPr>
        <w:pStyle w:val="Heading3"/>
        <w:keepNext/>
        <w:keepLines/>
      </w:pPr>
      <w:r>
        <w:t>DIAPOSITIVA 5 — EL ÍNDICE GLOBAL DE MADUREZ (IGM)</w:t>
      </w:r>
    </w:p>
    <w:p>
      <w:r>
        <w:rPr>
          <w:b/>
        </w:rPr>
        <w:t>Título:</w:t>
      </w:r>
      <w:r>
        <w:t xml:space="preserve"> "¿Dónde estamos en el mapa de la madurez ciber?"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[GRÁFICO VELOCÍMETRO / GAUGE]</w:t>
        <w:br/>
        <w:t>Escala 1–5 | Zonas de color | Aguja en [X.X]</w:t>
        <w:br/>
        <w:br/>
        <w:t>🔴 1.0–1.9 CRÍTICO      → [X organizaciones en el sector]</w:t>
        <w:br/>
        <w:t>🟠 2.0–2.9 EMERGENTE    → [X organizaciones en el sector]</w:t>
        <w:br/>
        <w:t>🟡 3.0–3.9 ESTABLECIDO  → [Aquí estamos nosotros / benchmarking]</w:t>
        <w:br/>
        <w:t>🟢 4.0–4.5 AVANZADO     → [X organizaciones líderes]</w:t>
        <w:br/>
        <w:t>🟦 4.6–5.0 LÍDER        → [X organizaciones de referencia mundial]</w:t>
        <w:br/>
      </w:r>
    </w:p>
    <w:p>
      <w:r>
        <w:rPr>
          <w:b/>
        </w:rPr>
        <w:t>Tabla de apoyo: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vs. 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C-I 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C-II Estrategia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C-III Desempeño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C-IV Revisión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C-V Reporte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[texto]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IGM Total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X.X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[+/-]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↑↓→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[nivel]</w:t>
            </w:r>
          </w:p>
        </w:tc>
      </w:tr>
    </w:tbl>
    <w:p/>
    <w:p>
      <w:pPr>
        <w:pStyle w:val="Heading3"/>
        <w:keepNext/>
        <w:keepLines/>
      </w:pPr>
      <w:r>
        <w:t>DIAPOSITIVA 6 — GRÁFICO RADAR COSO (SPIDER CHART)</w:t>
      </w:r>
    </w:p>
    <w:p>
      <w:r>
        <w:rPr>
          <w:b/>
        </w:rPr>
        <w:t>Título:</w:t>
      </w:r>
      <w:r>
        <w:t xml:space="preserve"> "La silueta de nuestra madurez en 5 dimensiones"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[SPIDER CHART — 5 EJES]</w:t>
        <w:br/>
        <w:t>Eje máximo: 5.0 | Mínimo: 0</w:t>
        <w:br/>
        <w:br/>
        <w:t>Área rellena azul = IGM de la organización (actual)</w:t>
        <w:br/>
        <w:t>Línea punteada naranja = media del sector</w:t>
        <w:br/>
        <w:t>Línea punteada verde = objetivo aprobado (12 meses)</w:t>
        <w:br/>
        <w:br/>
        <w:t>Los 5 ejes:</w:t>
        <w:br/>
        <w:t>→ C-I Gobernanza (peso 25%)</w:t>
        <w:br/>
        <w:t>→ C-II Estrategia (peso 20%)</w:t>
        <w:br/>
        <w:t>→ C-III Desempeño (peso 30%)</w:t>
        <w:br/>
        <w:t>→ C-IV Revisión (peso 10%)</w:t>
        <w:br/>
        <w:t>→ C-V Reporte (peso 15%)</w:t>
        <w:br/>
      </w:r>
    </w:p>
    <w:p>
      <w:r>
        <w:rPr>
          <w:b/>
        </w:rPr>
        <w:t>Mensaje clave:</w:t>
      </w:r>
      <w:r>
        <w:t xml:space="preserve"> "La mayor brecha con el sector está en [componente]. Es nuestra prioridad de mejora."</w:t>
      </w:r>
    </w:p>
    <w:p>
      <w:pPr>
        <w:pStyle w:val="Heading3"/>
        <w:keepNext/>
        <w:keepLines/>
      </w:pPr>
      <w:r>
        <w:t>DIAPOSITIVA 7 — LOS 14 INDICADORES DE ALERTA TEMPRANA</w:t>
      </w:r>
    </w:p>
    <w:p>
      <w:r>
        <w:rPr>
          <w:b/>
        </w:rPr>
        <w:t>Título:</w:t>
      </w:r>
      <w:r>
        <w:t xml:space="preserve"> "Los 14 semáforos que no mienten"</w:t>
      </w:r>
    </w:p>
    <w:p>
      <w:r>
        <w:rPr>
          <w:b/>
        </w:rPr>
        <w:t>Grid 7×2 con cada IAT: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[SEMÁFORO] M-GOB-01    [SEMÁFORO] M-GOB-02</w:t>
        <w:br/>
        <w:t>Frec. Consejo [VALOR]  Comp. ciber Consejo [VALOR]</w:t>
        <w:br/>
        <w:br/>
        <w:t>[SEMÁFORO] M-GOB-04    [SEMÁFORO] M-GOB-05</w:t>
        <w:br/>
        <w:t>Indep. CISO [VALOR]    Apetito € [VALOR]</w:t>
        <w:br/>
        <w:br/>
        <w:t>[SEMÁFORO] M-EST-01    [SEMÁFORO] M-DET-01</w:t>
        <w:br/>
        <w:t>Int. estratégica [V]   MTTD [VALOR] h</w:t>
        <w:br/>
        <w:br/>
        <w:t>[SEMÁFORO] M-DET-03    [SEMÁFORO] M-VUL-01</w:t>
        <w:br/>
        <w:t>Tend. MTTD [VALOR]%    TTP crítico [V] días</w:t>
        <w:br/>
        <w:br/>
        <w:t>[SEMÁFORO] M-VUL-02    [SEMÁFORO] M-IAM-01</w:t>
        <w:br/>
        <w:t>CVE &gt;30d [VALOR]%      MFA priv. [VALOR]%</w:t>
        <w:br/>
        <w:br/>
        <w:t>[SEMÁFORO] M-IAM-02    [SEMÁFORO] M-RES-01</w:t>
        <w:br/>
        <w:t>MFA remoto [VALOR]%    RTO [VALOR]%</w:t>
        <w:br/>
        <w:br/>
        <w:t>[SEMÁFORO] M-SCM-01    [SEMÁFORO] M-RPT-04</w:t>
        <w:br/>
        <w:t>Prov. eval. [VALOR]%   Escalado [0-3]</w:t>
        <w:br/>
        <w:br/>
        <w:t>🔴 Crítico | 🟡 Mejorable | 🟢 Adecuado</w:t>
        <w:br/>
      </w:r>
    </w:p>
    <w:p>
      <w:pPr>
        <w:pStyle w:val="Heading3"/>
        <w:keepNext/>
        <w:keepLines/>
      </w:pPr>
      <w:r>
        <w:t>DIAPOSITIVA 8 — MÉTRICAS OPERATIVAS CLAVE (MTTD, MTTR, TTP, MFA)</w:t>
      </w:r>
    </w:p>
    <w:p>
      <w:r>
        <w:rPr>
          <w:b/>
        </w:rPr>
        <w:t>Título:</w:t>
      </w:r>
      <w:r>
        <w:t xml:space="preserve"> "El pulso operativo en 8 tarjetas"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[8 TARJETAS KPI en formato 4×2]</w:t>
        <w:br/>
        <w:br/>
        <w:t>[MTTD]    [MTTR]    [TTP Crit]  [MFA Priv]</w:t>
        <w:br/>
        <w:t>[valor]   [valor]   [valor]     [valor]</w:t>
        <w:br/>
        <w:t>[color]   [color]   [color]     [color]</w:t>
        <w:br/>
        <w:t>ref: Xh   ref: Xh   ref: Xd     ref: 100%</w:t>
        <w:br/>
        <w:br/>
        <w:t>[IAM Rev] [Dwell T] [RTO ratio] [ROSI]</w:t>
        <w:br/>
        <w:t>[valor]   [valor]   [valor]     [valor]</w:t>
        <w:br/>
        <w:t>[color]   [color]   [color]     [color]</w:t>
        <w:br/>
        <w:t>ref: 30d  ref: &lt;7d  ref: &lt;105%  ref: &gt;0%</w:t>
        <w:br/>
      </w:r>
    </w:p>
    <w:p>
      <w:pPr>
        <w:pStyle w:val="Heading3"/>
        <w:keepNext/>
        <w:keepLines/>
      </w:pPr>
      <w:r>
        <w:t>DIAPOSITIVA 9 — CUANTIFICACIÓN FINANCIERA DEL RIESGO</w:t>
      </w:r>
    </w:p>
    <w:p>
      <w:r>
        <w:rPr>
          <w:b/>
        </w:rPr>
        <w:t>Título:</w:t>
      </w:r>
      <w:r>
        <w:t xml:space="preserve"> "El ciberriesgo en euros: lo que está en juego"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TOP 5 ESCENARIOS DE RIESGO (por ALE)</w:t>
        <w:br/>
        <w:t>┌───────────────────────────┬──────────┬────────────┬────────────┐</w:t>
        <w:br/>
        <w:t>│ Escenario                 │ ALE(€/a) │ Prob/año   │ Reducción  │</w:t>
        <w:br/>
        <w:t>├───────────────────────────┼──────────┼────────────┼────────────┤</w:t>
        <w:br/>
        <w:t>│ 1. [Ransomware ERP]       │ X.X M€   │ X.X%/año   │ -XX% con   │</w:t>
        <w:br/>
        <w:t>│                           │          │            │ [control]  │</w:t>
        <w:br/>
        <w:t>│ 2. [Brecha datos cust.]   │ X.X M€   │ X.X%/año   │ -XX%       │</w:t>
        <w:br/>
        <w:t>│ 3. [Ataque supply chain]  │ X.X M€   │ X.X%/año   │ -XX%       │</w:t>
        <w:br/>
        <w:t>│ 4. [BEC / fraude CEO]     │ X.X M€   │ X.X%/año   │ -XX%       │</w:t>
        <w:br/>
        <w:t>│ 5. [DDoS serv. crítico]   │ X.X M€   │ X.X%/año   │ -XX%       │</w:t>
        <w:br/>
        <w:t>├───────────────────────────┼──────────┼────────────┼────────────┤</w:t>
        <w:br/>
        <w:t>│ ALE TOTAL SIN PROGRAMA    │ XX.X M€  │            │            │</w:t>
        <w:br/>
        <w:t>│ ALE TOTAL CON PROGRAMA    │ XX.X M€  │ -XX%       │            │</w:t>
        <w:br/>
        <w:t>└───────────────────────────┴──────────┴────────────┴────────────┘</w:t>
        <w:br/>
        <w:br/>
        <w:t>Referencia: Coste medio de brecha en el sector [X M€]</w:t>
        <w:br/>
        <w:t>(Fuente: IBM Cost of Data Breach 2025 + ajuste sectorial España)</w:t>
        <w:br/>
      </w:r>
    </w:p>
    <w:p>
      <w:pPr>
        <w:pStyle w:val="Heading3"/>
        <w:keepNext/>
        <w:keepLines/>
      </w:pPr>
      <w:r>
        <w:t>DIAPOSITIVA 10 — ROSI: EL LENGUAJE DEL CFO</w:t>
      </w:r>
    </w:p>
    <w:p>
      <w:r>
        <w:rPr>
          <w:b/>
        </w:rPr>
        <w:t>Título:</w:t>
      </w:r>
      <w:r>
        <w:t xml:space="preserve"> "¿Cuánto vale nuestra inversión en ciberseguridad?"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[BARRAS HORIZONTALES — ROSI por control, ordenado descendente]</w:t>
        <w:br/>
        <w:br/>
        <w:t>MFA Universal         [ROSI: XXX%] ████████████████████████</w:t>
        <w:br/>
        <w:t>EDR/XDR               [ROSI: XXX%] ████████████████████</w:t>
        <w:br/>
        <w:t>Backup inmutable      [ROSI: XXX%] ██████████████████</w:t>
        <w:br/>
        <w:t>Gestión vulns.        [ROSI: XXX%] ████████████████</w:t>
        <w:br/>
        <w:t>Zero Trust parcial    [ROSI: XXX%] ██████████████</w:t>
        <w:br/>
        <w:t>[Control N]           [ROSI: XXX%] ████████████</w:t>
        <w:br/>
        <w:t>...</w:t>
        <w:br/>
        <w:br/>
        <w:t>ROSI MEDIO DEL PROGRAMA: [XX]%</w:t>
        <w:br/>
        <w:t>PAYBACK PERIOD MEDIO: [XX] meses</w:t>
        <w:br/>
        <w:t>RIESGO REDUCIDO/AÑO: [X.X] M€</w:t>
        <w:br/>
      </w:r>
    </w:p>
    <w:p>
      <w:r>
        <w:rPr>
          <w:b/>
        </w:rPr>
        <w:t>Línea de referencia:</w:t>
      </w:r>
      <w:r>
        <w:t xml:space="preserve"> ROSI = 0% (límite de rentabilidad)</w:t>
      </w:r>
    </w:p>
    <w:p>
      <w:pPr>
        <w:pStyle w:val="Heading3"/>
        <w:keepNext/>
        <w:keepLines/>
      </w:pPr>
      <w:r>
        <w:t>DIAPOSITIVA 11 — RIESGOS EMERGENTES: IA Y COMPUTACIÓN CUÁNTICA</w:t>
      </w:r>
    </w:p>
    <w:p>
      <w:r>
        <w:rPr>
          <w:b/>
        </w:rPr>
        <w:t>Título:</w:t>
      </w:r>
      <w:r>
        <w:t xml:space="preserve"> "El horizonte que ya está llegando"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┌──────────────────────────┬──────────────────────────┐</w:t>
        <w:br/>
        <w:t>│  🤖 IA ADVERSARIAL        │  ⚛️ AMENAZA CUÁNTICA      │</w:t>
        <w:br/>
        <w:t>├──────────────────────────┼──────────────────────────┤</w:t>
        <w:br/>
        <w:t>│ M-EMG-03: % reglas SOC   │ M-EMG-01: Inventario PQC │</w:t>
        <w:br/>
        <w:t>│ para ataques IA          │ [X%] sistemas mapeados   │</w:t>
        <w:br/>
        <w:t>│ Estado: [COLOR/VALOR]    │ Estado: [COLOR]           │</w:t>
        <w:br/>
        <w:t>├──────────────────────────┼──────────────────────────┤</w:t>
        <w:br/>
        <w:t>│ TtE con IA: &lt; 6 horas    │ M-EMG-02: Hoja de ruta   │</w:t>
        <w:br/>
        <w:t>│ (CISA 2025)              │ PQC aprobada: [SÍ/NO]    │</w:t>
        <w:br/>
        <w:t>│ Nuestro MTTD: [X] horas  │ Horizonte: 2026–2030     │</w:t>
        <w:br/>
        <w:t>├──────────────────────────┼──────────────────────────┤</w:t>
        <w:br/>
        <w:t>│ M-EMG-04: % sistemas IA  │ M-EMG-05: % datos SNDL   │</w:t>
        <w:br/>
        <w:t>│ con eval. riesgo: [X%]   │ evaluados: [X%]           │</w:t>
        <w:br/>
        <w:t>│ [COLOR]                  │ [COLOR]                  │</w:t>
        <w:br/>
        <w:t>└──────────────────────────┴──────────────────────────┘</w:t>
        <w:br/>
      </w:r>
    </w:p>
    <w:p>
      <w:pPr>
        <w:pStyle w:val="Heading3"/>
        <w:keepNext/>
        <w:keepLines/>
      </w:pPr>
      <w:r>
        <w:t>DIAPOSITIVA 12 — ESTADO REGULATORIO: NIS2 / DORA / ENS</w:t>
      </w:r>
    </w:p>
    <w:p>
      <w:r>
        <w:rPr>
          <w:b/>
        </w:rPr>
        <w:t>Título:</w:t>
      </w:r>
      <w:r>
        <w:t xml:space="preserve"> "El marcador de cumplimiento normativo"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[SEMÁFOROS DE CUMPLIMIENTO POR MARCO]</w:t>
        <w:br/>
        <w:br/>
        <w:t>NIS2 (Dir. 2022/2555)          DORA (Reg. 2022/2554)</w:t>
        <w:br/>
        <w:t>Estado: [COLOR] XX%            Estado: [COLOR] XX% / N/A</w:t>
        <w:br/>
        <w:br/>
        <w:t>Brechas principales:           Brechas principales:</w:t>
        <w:br/>
        <w:t>· Art. 20 — Gobernanza [X]     · Art. 5 — Govern. TIC [X]</w:t>
        <w:br/>
        <w:t>· Art. 21(2j) — IAM [X]        · Art. 11 — Resiliencia [X]</w:t>
        <w:br/>
        <w:t>· Art. 23 — Notificación [X]   · Art. 28 — Terceros [X]</w:t>
        <w:br/>
        <w:br/>
        <w:t>ENS (RD 311/2022)              EU AI Act (2024/1689)</w:t>
        <w:br/>
        <w:t>Estado: [COLOR] XX% / N/A      Estado: [COLOR] / Aplica desde</w:t>
        <w:br/>
        <w:t xml:space="preserve">                                         agosto 2026</w:t>
        <w:br/>
      </w:r>
    </w:p>
    <w:p>
      <w:pPr>
        <w:pStyle w:val="Heading3"/>
        <w:keepNext/>
        <w:keepLines/>
      </w:pPr>
      <w:r>
        <w:t>DIAPOSITIVA 13 — HALLAZGOS PRAGMATIC SOBRE LA CALIDAD DE LAS MÉTRICAS</w:t>
      </w:r>
    </w:p>
    <w:p>
      <w:r>
        <w:rPr>
          <w:b/>
        </w:rPr>
        <w:t>Título:</w:t>
      </w:r>
      <w:r>
        <w:t xml:space="preserve"> "Lo que sí sabemos y lo que debemos mejorar en cómo medimos"</w:t>
      </w:r>
    </w:p>
    <w:p>
      <w:r>
        <w:rPr>
          <w:b/>
        </w:rPr>
        <w:t>Contenido en 2 columnas: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FORTALEZAS (criterios PRAGMATIC &gt; 4.0)    ÁREAS DE MEJORA (criterios &lt; 3.8)</w:t>
        <w:br/>
        <w:br/>
        <w:t>✅ Relevancia (R=4.9):                     ⚠️ Independencia (I=3.5):</w:t>
        <w:br/>
        <w:t xml:space="preserve">   Todas las métricas responden a            Riesgo de sesgo en métricas</w:t>
        <w:br/>
        <w:t xml:space="preserve">   objetivos del Consejo y mandatos          generadas por el mismo equipo</w:t>
        <w:br/>
        <w:t xml:space="preserve">   regulatorios.                             que controla los procesos medidos.</w:t>
        <w:br/>
        <w:t xml:space="preserve">                                             ACCIÓN: Auditoría independiente</w:t>
        <w:br/>
        <w:t xml:space="preserve">                                             semestral de MTTD, MFA, IAM.</w:t>
        <w:br/>
        <w:br/>
        <w:t>✅ Accionabilidad (A=4.4):                 ⚠️ Precisión en cuantif. FAIR (Ac=3.4):</w:t>
        <w:br/>
        <w:t xml:space="preserve">   La mayoría genera una decisión o          Los modelos ALE/FAIR producen</w:t>
        <w:br/>
        <w:t xml:space="preserve">   acción concreta cuando cambia.            estimaciones, no certezas.</w:t>
        <w:br/>
        <w:t xml:space="preserve">                                             ACCIÓN: Presentar intervalos de</w:t>
        <w:br/>
        <w:t xml:space="preserve">                                             confianza junto a valores puntuales.</w:t>
        <w:br/>
        <w:br/>
        <w:t>✅ Significatividad (M=4.6):               ⚠️ Oportunidad en EMG (T=3.6):</w:t>
        <w:br/>
        <w:t xml:space="preserve">   El Consejo puede interpretar los          Las métricas de riesgos emergentes</w:t>
        <w:br/>
        <w:t xml:space="preserve">   datos gracias a benchmarks               requieren auditorías periódicas</w:t>
        <w:br/>
        <w:t xml:space="preserve">   contextuales (IBM, ENISA, CIS).           que aún no están automatizadas.</w:t>
        <w:br/>
      </w:r>
    </w:p>
    <w:p>
      <w:pPr>
        <w:pStyle w:val="Heading3"/>
        <w:keepNext/>
        <w:keepLines/>
      </w:pPr>
      <w:r>
        <w:t>DIAPOSITIVA 14 — PLAN DE MEJORA PRIORIZADO (Roadmap)</w:t>
      </w:r>
    </w:p>
    <w:p>
      <w:r>
        <w:rPr>
          <w:b/>
        </w:rPr>
        <w:t>Título:</w:t>
      </w:r>
      <w:r>
        <w:t xml:space="preserve"> "De las métricas a las acciones: el roadmap de los próximos 24 meses"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0–90 DÍAS (IATs críticos — impacto inmediato)</w:t>
        <w:br/>
        <w:t>┌─────────────────────────────────────────────────────────────────┐</w:t>
        <w:br/>
        <w:t>│ 1. [Acción sobre IAT crítico 1] → CISO → [Presupuesto] → [KPI] │</w:t>
        <w:br/>
        <w:t>│ 2. [Acción sobre IAT crítico 2] → CTO → [Presupuesto] → [KPI]  │</w:t>
        <w:br/>
        <w:t>│ 3. [Auditoría independiente métricas de mayor riesgo de sesgo]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3–12 MESES (mejora estructural de indicadores en amarillo)</w:t>
        <w:br/>
        <w:t>┌─────────────────────────────────────────────────────────────────┐</w:t>
        <w:br/>
        <w:t>│ 4. [Automatización del dashboard GQM-Ciber en la plataforma GRC]│</w:t>
        <w:br/>
        <w:t>│ 5. [Implementar intervalos de confianza en cuantificación FAIR] │</w:t>
        <w:br/>
        <w:t>│ 6. [Iniciar inventario criptográfico para hoja de ruta PQC]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12–24 MESES (transformación estratégica)</w:t>
        <w:br/>
        <w:t>┌─────────────────────────────────────────────────────────────────┐</w:t>
        <w:br/>
        <w:t>│ 7. [IGM objetivo: X.X — revisión anual del kit GQM-Ciber]       │</w:t>
        <w:br/>
        <w:t>│ 8. [Integración del cuadro de mando GQM en informes del Consejo]│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DIAPOSITIVA 15 — DECISIONES SOLICITADAS AL CONSEJO</w:t>
      </w:r>
    </w:p>
    <w:p>
      <w:r>
        <w:rPr>
          <w:b/>
        </w:rPr>
        <w:t>Título:</w:t>
      </w:r>
      <w:r>
        <w:t xml:space="preserve"> "Cuatro decisiones que transforman el programa"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APROBACIÓN del presupuesto adicional de [X€] para cerrar los [N] IATs críticos</w:t>
        <w:br/>
        <w:t xml:space="preserve">   Impacto: Reducción estimada del ALE en [X M€/año] | Plazo: 90 días | Resp.: CISO + CFO</w:t>
        <w:br/>
        <w:br/>
        <w:t>2. MANDATO para auditorías independientes semestrales de métricas de riesgo de sesgo</w:t>
        <w:br/>
        <w:t xml:space="preserve">   Impacto: Aumento del criterio PRAGMATIC-I de 3.5 a 4.5 | Plazo: 30 días | Resp.: AI</w:t>
        <w:br/>
        <w:br/>
        <w:t>3. INCLUSIÓN del reporte GQM-Ciber (diapositivas 5, 6, 7) como punto fijo de agenda trimestral</w:t>
        <w:br/>
        <w:t xml:space="preserve">   Impacto: Cumplimiento COSO CGF 2026 P-8 + NIS2 Art. 20 | Plazo: Próxima sesión | Resp.: Secretaría</w:t>
        <w:br/>
        <w:br/>
        <w:t>4. APROBACIÓN de la hoja de ruta PQC (migración a criptografía post-cuántica 2025–2030)</w:t>
        <w:br/>
        <w:t xml:space="preserve">   Impacto: Mitigación del riesgo SNDL sobre datos con vida útil &gt;10 años | Plazo: 6 meses | Resp.: CISO + CTO</w:t>
        <w:br/>
      </w:r>
    </w:p>
    <w:p>
      <w:pPr>
        <w:pStyle w:val="Heading3"/>
        <w:keepNext/>
        <w:keepLines/>
      </w:pPr>
      <w:r>
        <w:t>DIAPOSITIVA 16 — PRÓXIMOS PASOS</w:t>
      </w:r>
    </w:p>
    <w:p>
      <w:r>
        <w:rPr>
          <w:b/>
        </w:rPr>
        <w:t>Contenido:</w:t>
      </w:r>
      <w:r/>
      <w:r>
        <w:br/>
        <w:t>- Tabla de compromisos: Acción | Responsable | Fecha | Métrica de éxito</w:t>
      </w:r>
      <w:r/>
      <w:r>
        <w:br/>
        <w:t>- Próxima revisión del IGM: [fecha]</w:t>
      </w:r>
      <w:r/>
      <w:r>
        <w:br/>
        <w:t>- Próxima evaluación PRAGMATIC del catálogo de métricas: [fecha]</w:t>
      </w:r>
      <w:r/>
      <w:r>
        <w:br/>
        <w:t>- Documentación de respaldo:</w:t>
      </w:r>
      <w:r/>
      <w:r>
        <w:br/>
        <w:t xml:space="preserve">  - Marco GQM completo (Documento a)</w:t>
      </w:r>
      <w:r/>
      <w:r>
        <w:br/>
        <w:t xml:space="preserve">  - Matriz PRAGMATIC (Documento b)</w:t>
      </w:r>
      <w:r/>
      <w:r>
        <w:br/>
        <w:t xml:space="preserve">  - Mapeo normativo (Documento d)</w:t>
      </w:r>
      <w:r/>
      <w:r>
        <w:br/>
        <w:t xml:space="preserve">  - Plantilla Excel IGM/ROSI (Documento e — para validación del CFO)</w:t>
      </w:r>
    </w:p>
    <w:p>
      <w:pPr>
        <w:pStyle w:val="Heading3"/>
        <w:keepNext/>
        <w:keepLines/>
      </w:pPr>
      <w:r>
        <w:t>DIAPOSITIVA 17 — CONTRAPORTADA</w:t>
      </w:r>
    </w:p>
    <w:p>
      <w:pPr>
        <w:pStyle w:val="ListBullet"/>
        <w:keepLines w:val="1"/>
        <w:keepNext w:val="1"/>
        <w:widowControl w:val="1"/>
      </w:pPr>
      <w:r>
        <w:t>"Preguntas, debate y compromisos"</w:t>
      </w:r>
    </w:p>
    <w:p>
      <w:pPr>
        <w:pStyle w:val="ListBullet"/>
        <w:keepLines w:val="1"/>
        <w:keepNext w:val="1"/>
        <w:widowControl w:val="1"/>
      </w:pPr>
      <w:r>
        <w:t>Clasificación: CONFIDENCIAL</w:t>
      </w:r>
    </w:p>
    <w:p>
      <w:pPr>
        <w:pStyle w:val="ListBullet"/>
        <w:keepLines w:val="1"/>
        <w:widowControl w:val="1"/>
      </w:pPr>
      <w:r>
        <w:t>Pie: "Kit GQM-PRAGMATIC v2025.1 | [Fecha] | [Organización]"</w:t>
      </w:r>
    </w:p>
    <w:p>
      <w:pPr>
        <w:pStyle w:val="Heading2"/>
        <w:keepNext/>
        <w:keepLines/>
      </w:pPr>
      <w:r>
        <w:rPr>
          <w:color w:val="0066CC"/>
        </w:rPr>
        <w:t>Principios de Diseño Específicos para el Marco GQM+PRAGMATIC</w:t>
      </w:r>
    </w:p>
    <w:p>
      <w:pPr>
        <w:pStyle w:val="ListNumber"/>
        <w:keepLines w:val="1"/>
        <w:keepNext w:val="1"/>
        <w:widowControl w:val="1"/>
      </w:pPr>
      <w:r>
        <w:t>Nombrar el método: El Consejo debe saber que las métricas pasaron el filtro PRAGMATIC. No es marketing — es credibilidad metodológica.</w:t>
      </w:r>
    </w:p>
    <w:p>
      <w:pPr>
        <w:pStyle w:val="ListNumber"/>
        <w:keepLines w:val="1"/>
        <w:keepNext w:val="1"/>
        <w:widowControl w:val="1"/>
      </w:pPr>
      <w:r>
        <w:t>Mostrar la trazabilidad en dos diapositivas máximo: El diagrama GQM completo (diapositiva 2) y la tabla de cobertura normativa (diapositiva 12) son suficientes.</w:t>
      </w:r>
    </w:p>
    <w:p>
      <w:pPr>
        <w:pStyle w:val="ListNumber"/>
        <w:keepLines w:val="1"/>
        <w:keepNext w:val="1"/>
        <w:widowControl w:val="1"/>
      </w:pPr>
      <w:r>
        <w:t>Los criterios PRAGMATIC se presentan una sola vez (diapositivas 3–4) y se referencian en adelante solo cuando hay un hallazgo relevante (como el Independiente = 3.5).</w:t>
      </w:r>
    </w:p>
    <w:p>
      <w:pPr>
        <w:pStyle w:val="ListNumber"/>
        <w:keepLines w:val="1"/>
        <w:widowControl w:val="1"/>
      </w:pPr>
      <w:r>
        <w:t>No sobrecargar con los 50 indicadores: El Consejo ve el resumen (diapositivas 5–8); los 50 indicadores van en el Anexo o en la plantilla Excel.</w:t>
      </w:r>
    </w:p>
    <w:p>
      <w:r>
        <w:rPr>
          <w:i/>
        </w:rPr>
        <w:t>Plantilla PPT GQM+PRAGMATIC — Kit GQM-PRAGMATIC v2025.1 |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