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GQM-PRAGMATIC v2025.1</w:t>
      </w:r>
    </w:p>
    <w:p>
      <w:pPr>
        <w:pStyle w:val="Heading2"/>
        <w:keepNext/>
        <w:keepLines/>
      </w:pPr>
      <w:r>
        <w:rPr>
          <w:color w:val="0066CC"/>
        </w:rPr>
        <w:t>Trazabilidad GQM + Calidad PRAGMATIC para Indicadores COSO-Ciber</w:t>
      </w:r>
    </w:p>
    <w:p>
      <w:pPr>
        <w:pStyle w:val="Heading3"/>
        <w:keepNext/>
        <w:keepLines/>
      </w:pPr>
      <w:r>
        <w:t>Aplicación a España · ENS / NIS2 / DORA · Perspectiva Comparada Internacional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╔═════════════════════════════════════════════════════════════════════════╗</w:t>
        <w:br/>
        <w:t>║        KIT GQM-PRAGMATIC · v2025.1 · ABRIL 2026                        ║</w:t>
        <w:br/>
        <w:t>║  Marco integrativo de trazabilidad y calidad para métricas COSO-Ciber  ║</w:t>
        <w:br/>
        <w:t>╚═════════════════════════════════════════════════════════════════════════╝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 y por qué existe?</w:t>
      </w:r>
    </w:p>
    <w:p>
      <w:r>
        <w:t xml:space="preserve">El </w:t>
      </w:r>
      <w:r>
        <w:rPr>
          <w:b/>
        </w:rPr>
        <w:t>Kit GQM-PRAGMATIC</w:t>
      </w:r>
      <w:r>
        <w:t xml:space="preserve"> es la extensión metodológica del Kit COSO-Ciber (v2025.1 — anterior), diseñada para responder a la pregunta que toda organización responsable debería hacerse antes de construir su cuadro de mando de ciberseguridad:</w:t>
      </w:r>
    </w:p>
    <w:p>
      <w:r>
        <w:rPr>
          <w:i/>
        </w:rPr>
        <w:t>¿Cómo sabemos que las métricas que estamos midiendo son las correctas, y no simplemente las más fáciles de medir?</w:t>
      </w:r>
    </w:p>
    <w:p>
      <w:r>
        <w:t>La respuesta combina dos metodologías complementarias:</w:t>
      </w:r>
    </w:p>
    <w:p>
      <w:pPr>
        <w:pStyle w:val="ListBullet"/>
        <w:keepLines w:val="1"/>
        <w:keepNext w:val="1"/>
        <w:widowControl w:val="1"/>
      </w:pPr>
      <w:r>
        <w:t>GQM (Goal–Question–Metric): Garantiza que cada métrica existe porque responde a una pregunta relevante, que a su vez existe porque contribuye a un objetivo real — desde la Estrategia Nacional de Ciberseguridad hasta el dato técnico del SIEM.</w:t>
      </w:r>
    </w:p>
    <w:p>
      <w:pPr>
        <w:pStyle w:val="ListBullet"/>
        <w:keepLines w:val="1"/>
        <w:widowControl w:val="1"/>
      </w:pPr>
      <w:r>
        <w:t>PRAGMATIC (Brotby &amp; Hinson, 2013): Evalúa la calidad de cada métrica bajo 9 criterios, eliminando las métricas vanidad y certificando que las que permanecen en el cuadro de mando merecen estar ahí.</w:t>
      </w:r>
    </w:p>
    <w:p>
      <w:pPr>
        <w:pStyle w:val="Heading2"/>
        <w:keepNext/>
        <w:keepLines/>
      </w:pPr>
      <w:r>
        <w:rPr>
          <w:color w:val="0066CC"/>
        </w:rPr>
        <w:t>Inventario del Kit (7 documentos)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a_marco_gqm_pragmatic.md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 integrativo GQM+PRAGMATIC: ON → OO → Preguntas → 50 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/ Metodólogos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b_matriz_pragmatic_completa.md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las 50 métricas bajo los 9 criterios PRAGMATIC + fichas detalladas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/ Auditores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c_narrativa_explicativa_gqm.md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 qué GQM+PRAGMATIC transforma la medición del ciberriesgo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 / C-level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d_mapeo_normativo_gqm.md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de las 50 métricas a NIS2, DORA, ENS, COSO, ISO27001, NIST CSF, FAIR, AIACT, 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/ Auditores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e_plantilla_excel_gqm_igm_rosi.md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Especificación de la plantilla Excel con árbol GQM, PRAGMATIC, IGM y ROSI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CFO / GRC Analysts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f_plantilla_ppt_gqm_pragmatic.md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 diapositivas especificadas para el Consejo con lógica GQM+PRAGMATIC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/ Consultores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g_readme_kit_gqm.md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Este documento — guía de uso del kit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~15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El Catálogo de 50 Métricas</w:t>
      </w:r>
    </w:p>
    <w:p>
      <w:r>
        <w:t>Las 50 métricas están organizadas en 10 familias, cada una vinculada a un Objetivo Organizacional (OO) derivado de los Objetivos Nacionales: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Familia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Métricas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 COSO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IATs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M-GOB (Gobernanza)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M-EST (Estrategia)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M-DET (Detección)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M-VUL (Vulnerabilidades)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M-IAM (Identidad)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M-SCM (Supply Chain)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M-RES (Resiliencia)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M-EMG (Emergentes)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C-II+C-III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M-RPT (Reporte)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M-ROI (ROI/ROSI)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OO-10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50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19⚡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El Modelo de Calidad PRAGMATIC en Cifras</w:t>
      </w:r>
    </w:p>
    <w:p>
      <w:r>
        <w:t>Resultados de la evaluación del catálogo completo: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PUNTUACIONES PRAGMATIC DEL CATÁLOGO GQM-CIBER v2025.1</w:t>
        <w:br/>
        <w:t>───────────────────────────────────────────────────────</w:t>
        <w:br/>
        <w:t>Métricas Premium  (36–45): 34 de 50 (68%)  🟦</w:t>
        <w:br/>
        <w:t>Métricas Aceptables(27–35): 16 de 50 (32%)  🟢</w:t>
        <w:br/>
        <w:t>Métricas Condicionales(&lt;27): 0 de 50 (0%)   ✅</w:t>
        <w:br/>
        <w:t>───────────────────────────────────────────────────────</w:t>
        <w:br/>
        <w:t>Puntuación media: 37.8 / 45</w:t>
        <w:br/>
        <w:t>Criterio más fuerte: Relevante (R = 4.9/5)</w:t>
        <w:br/>
        <w:t>Criterio más débil: Independiente (I = 3.5/5)</w:t>
        <w:br/>
        <w:t>───────────────────────────────────────────────────────</w:t>
        <w:br/>
      </w:r>
    </w:p>
    <w:p>
      <w:r>
        <w:rPr>
          <w:b/>
        </w:rPr>
        <w:t>Interpretación:</w:t>
      </w:r>
      <w:r>
        <w:t xml:space="preserve"> El catálogo pasa el umbral PRAGMATIC de calidad en su totalidad. El único criterio con potencial de mejora sistemática es la Independencia — inherente al conflicto estructural de quien mide los propios controles.</w:t>
      </w:r>
    </w:p>
    <w:p>
      <w:pPr>
        <w:pStyle w:val="Heading2"/>
        <w:keepNext/>
        <w:keepLines/>
      </w:pPr>
      <w:r>
        <w:rPr>
          <w:color w:val="0066CC"/>
        </w:rPr>
        <w:t>Relación con el Kit COSO-Ciber v2025.1</w:t>
      </w:r>
    </w:p>
    <w:p>
      <w:r>
        <w:t xml:space="preserve">Este kit es la </w:t>
      </w:r>
      <w:r>
        <w:rPr>
          <w:b/>
        </w:rPr>
        <w:t>extensión metodológica</w:t>
      </w:r>
      <w:r>
        <w:t xml:space="preserve"> del Kit COSO-Ciber v2025.1. Los dos kits son complementarios: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Kit COSO-Ciber v2025.1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Kit GQM-PRAGMATIC v2025.1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Propósito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Instrumento de campo (encuesta)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metodológico y de calidad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 central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mide su organización?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¿Por qué debería medirlo, y cómo saber si vale la pena?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Artefacto principal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Encuesta de 59 preguntas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Catálogo de 50 métricas con árbol GQM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Filtro de calidad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ponderado por componente COSO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+ PRAGMATIC + trazabilidad ON→OO→Q→M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Audiencia encuesta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CISOs, directivos, responsables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CISO, CFO, Consejo, auditor, investigador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 (a–g)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 (a–g, este kit)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Uso recomendado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Diagnóstico organizacional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Diseño del sistema de medición</w:t>
            </w:r>
          </w:p>
        </w:tc>
      </w:tr>
    </w:tbl>
    <w:p/>
    <w:p>
      <w:r>
        <w:rPr>
          <w:b/>
        </w:rPr>
        <w:t>Flujo de uso integrado: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Usar Kit GQM-PRAGMATIC para DISEÑAR el sistema de métricas</w:t>
        <w:br/>
        <w:t xml:space="preserve">   (qué medir, por qué, con qué calidad)</w:t>
        <w:br/>
        <w:t xml:space="preserve">        ↓</w:t>
        <w:br/>
        <w:t>2. Usar Kit COSO-Ciber para EVALUAR el estado actual</w:t>
        <w:br/>
        <w:t xml:space="preserve">   (encuesta a los responsables, cálculo del IGM)</w:t>
        <w:br/>
        <w:t xml:space="preserve">        ↓</w:t>
        <w:br/>
        <w:t>3. Usar Plantilla Excel (Documento e de ambos kits) para CUANTIFICAR</w:t>
        <w:br/>
        <w:t xml:space="preserve">   el riesgo y calcular el ROSI</w:t>
        <w:br/>
        <w:t xml:space="preserve">        ↓</w:t>
        <w:br/>
        <w:t>4. Usar Plantilla PPT (Documento f de ambos kits) para COMUNICAR</w:t>
        <w:br/>
        <w:t xml:space="preserve">   al Consejo con el lenguaje adecuado</w:t>
        <w:br/>
      </w:r>
    </w:p>
    <w:p>
      <w:pPr>
        <w:pStyle w:val="Heading2"/>
        <w:keepNext/>
        <w:keepLines/>
      </w:pPr>
      <w:r>
        <w:rPr>
          <w:color w:val="0066CC"/>
        </w:rPr>
        <w:t>Instalación y Uso</w:t>
      </w:r>
    </w:p>
    <w:p>
      <w:pPr>
        <w:pStyle w:val="Heading3"/>
        <w:keepNext/>
        <w:keepLines/>
      </w:pPr>
      <w:r>
        <w:t>Prerrequisitos</w:t>
      </w:r>
    </w:p>
    <w:p>
      <w:pPr>
        <w:pStyle w:val="ListBullet"/>
        <w:keepLines w:val="1"/>
        <w:keepNext w:val="1"/>
        <w:widowControl w:val="1"/>
      </w:pPr>
      <w:r>
        <w:t>Conocimiento del marco COSO ERM 2017 (recomendado: lectura del Documento c antes de comenzar)</w:t>
      </w:r>
    </w:p>
    <w:p>
      <w:pPr>
        <w:pStyle w:val="ListBullet"/>
        <w:keepLines w:val="1"/>
        <w:keepNext w:val="1"/>
        <w:widowControl w:val="1"/>
      </w:pPr>
      <w:r>
        <w:t>Para la plantilla Excel: Microsoft Excel 365 o Google Sheets</w:t>
      </w:r>
    </w:p>
    <w:p>
      <w:pPr>
        <w:pStyle w:val="ListBullet"/>
        <w:keepLines w:val="1"/>
        <w:widowControl w:val="1"/>
      </w:pPr>
      <w:r>
        <w:t>Para implementar el sistema de métricas: acceso a las fuentes de datos listadas en el Documento a (SIEM, IAM/PAM platform, scanner de vulnerabilidades, CMDB)</w:t>
      </w:r>
    </w:p>
    <w:p>
      <w:pPr>
        <w:pStyle w:val="Heading3"/>
        <w:keepNext/>
        <w:keepLines/>
      </w:pPr>
      <w:r>
        <w:t>Pasos de Implementación del Sistema de Métricas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1: ADOPCIÓN (Semanas 1–4)</w:t>
        <w:br/>
        <w:t>├── Leer el Marco GQM (Documento a) con el equipo de ciberseguridad</w:t>
        <w:br/>
        <w:t>├── Validar la relevancia de los 10 OO para la organización</w:t>
        <w:br/>
        <w:t>├── Identificar los OO no aplicables (p.ej.: DORA si no es sector financiero)</w:t>
        <w:br/>
        <w:t>└── Aprobación del catálogo de métricas por el Comité de Ciberseguridad</w:t>
        <w:br/>
        <w:br/>
        <w:t>FASE 2: EVALUACIÓN INICIAL (Semanas 5–8)</w:t>
        <w:br/>
        <w:t>├── Ejecutar la encuesta COSO-Ciber (Kit anterior) para diagnóstico base</w:t>
        <w:br/>
        <w:t>├── Recopilar valores actuales de las 50 métricas en la Plantilla Excel</w:t>
        <w:br/>
        <w:t>├── Calcular el IGM y ROSI iniciales</w:t>
        <w:br/>
        <w:t>└── Identificar los IATs en estado crítico (semáforo rojo)</w:t>
        <w:br/>
        <w:br/>
        <w:t>FASE 3: PRESENTACIÓN AL CONSEJO (Semana 10)</w:t>
        <w:br/>
        <w:t>├── Preparar la presentación con la Plantilla PPT (Documento f)</w:t>
        <w:br/>
        <w:t>├── Solicitar las 4 decisiones descritas en la diapositiva 15</w:t>
        <w:br/>
        <w:t>└── Obtener aprobación del roadmap de mejora</w:t>
        <w:br/>
        <w:br/>
        <w:t>FASE 4: OPERACIONALIZACIÓN (Semanas 11–24)</w:t>
        <w:br/>
        <w:t>├── Automatizar la recogida de datos de las métricas prioritarias (IATs)</w:t>
        <w:br/>
        <w:t>├── Implementar el dashboard en la plataforma GRC corporativa</w:t>
        <w:br/>
        <w:t>├── Establecer el ciclo de revisión trimestral al Consejo</w:t>
        <w:br/>
        <w:t>└── Programar la auditoría independiente de métricas con riesgo de sesgo</w:t>
        <w:br/>
        <w:br/>
        <w:t>FASE 5: MEJORA CONTINUA (12 meses y sucesivos)</w:t>
        <w:br/>
        <w:t>├── Repetir la encuesta COSO-Ciber anualmente</w:t>
        <w:br/>
        <w:t>├── Revisar el catálogo de métricas ante cambios regulatorios</w:t>
        <w:br/>
        <w:t>└── Actualizar las puntuaciones PRAGMATIC si cambia el contexto</w:t>
        <w:br/>
      </w:r>
    </w:p>
    <w:p>
      <w:pPr>
        <w:pStyle w:val="Heading2"/>
        <w:keepNext/>
        <w:keepLines/>
      </w:pPr>
      <w:r>
        <w:rPr>
          <w:color w:val="0066CC"/>
        </w:rPr>
        <w:t>Marco Normativo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con cobertura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Aplicabilidad en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50/50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esenciales e importantes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 ERM 2017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50/50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48/50 (96%)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48/50 (96%)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44/50 (88%)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público y proveedores AAPP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(2022/2554)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38/50 (76%)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 supervisado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 (OpenFAIR 2023)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14/50 (28%)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Cuantificación financiera del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EU AI Act (2024/1689)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6/50 (12%)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Sistemas IA de alto riesgo (desde agosto 2026)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GDPR (2016/679)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8/50 (16%)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Universal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Preguntas Frecuentes</w:t>
      </w:r>
    </w:p>
    <w:p>
      <w:r>
        <w:rPr>
          <w:b/>
        </w:rPr>
        <w:t>P: ¿Este kit reemplaza al Kit COSO-Ciber v2025.1?</w:t>
      </w:r>
      <w:r/>
      <w:r>
        <w:br/>
        <w:t>R: No. Son complementarios. El Kit COSO-Ciber es el instrumento de campo (encuesta); este kit es el fundamento metodológico. Se recomienda usar ambos.</w:t>
      </w:r>
    </w:p>
    <w:p>
      <w:r>
        <w:rPr>
          <w:b/>
        </w:rPr>
        <w:t>P: ¿Es necesario implementar las 50 métricas desde el inicio?</w:t>
      </w:r>
      <w:r/>
      <w:r>
        <w:br/>
        <w:t>R: No. La recomendación es empezar con los 19 IATs (Indicadores de Alerta Temprana) y las métricas Premium (PRAGMATIC ≥ 36) de mayor densidad regulatoria. El conjunto completo es el objetivo a 24 meses.</w:t>
      </w:r>
    </w:p>
    <w:p>
      <w:r>
        <w:rPr>
          <w:b/>
        </w:rPr>
        <w:t>P: ¿Las puntuaciones PRAGMATIC son definitivas?</w:t>
      </w:r>
      <w:r/>
      <w:r>
        <w:br/>
        <w:t>R: Son la evaluación del consorcio de expertos basada en el análisis del contexto. Pueden y deben ser revisadas en función de la realidad específica de cada organización (sus herramientas, su sector, su madurez en datos). El Documento b explica el razonamiento criterio a criterio para las métricas de mayor impacto.</w:t>
      </w:r>
    </w:p>
    <w:p>
      <w:r>
        <w:rPr>
          <w:b/>
        </w:rPr>
        <w:t>P: ¿Cómo se resuelve el problema del Independiente (I = 3.5)?</w:t>
      </w:r>
      <w:r/>
      <w:r>
        <w:br/>
        <w:t>R: Mediante controles compensatorios: auditorías independientes periódicas (Auditoría Interna o tercero), pruebas de penetración no anunciadas para validar MTTD/MTTR, y verificación externa de la completitud del inventario de activos e identidades.</w:t>
      </w:r>
    </w:p>
    <w:p>
      <w:r>
        <w:rPr>
          <w:b/>
        </w:rPr>
        <w:t>P: ¿Está validado académicamente?</w:t>
      </w:r>
      <w:r/>
      <w:r>
        <w:br/>
        <w:t>R: Las puntuaciones PRAGMATIC del presente catálogo son razonadas, no validadas empíricamente. La validación formal requeriría un estudio Delphi con expertos independientes y pruebas de campo. Este kit es el punto de partida para esa investigación.</w:t>
      </w:r>
    </w:p>
    <w:p>
      <w:pPr>
        <w:pStyle w:val="Heading2"/>
        <w:keepNext/>
        <w:keepLines/>
      </w:pPr>
      <w:r>
        <w:rPr>
          <w:color w:val="0066CC"/>
        </w:rPr>
        <w:t>Licencia y Citación</w:t>
      </w:r>
    </w:p>
    <w:p>
      <w:r>
        <w:rPr>
          <w:b/>
        </w:rPr>
        <w:t>Licencia:</w:t>
      </w:r>
      <w:r>
        <w:t xml:space="preserve"> Creative Commons Attribution-NonCommercial-ShareAlike 4.0 (CC BY-NC-SA 4.0)</w:t>
      </w:r>
    </w:p>
    <w:p>
      <w:r>
        <w:rPr>
          <w:b/>
        </w:rPr>
        <w:t>Citación recomendada:</w:t>
      </w:r>
    </w:p>
    <w:p>
      <w:r>
        <w:t xml:space="preserve">[Autores/Institución] (2026). </w:t>
      </w:r>
      <w:r>
        <w:rPr>
          <w:i/>
        </w:rPr>
        <w:t>Kit GQM-PRAGMATIC v2025.1: Marco Integrativo de Trazabilidad y Calidad para Métricas de Ciberseguridad en el Marco COSO.</w:t>
      </w:r>
      <w:r>
        <w:t xml:space="preserve"> [Institución / DOI si disponible].</w:t>
      </w:r>
    </w:p>
    <w:p>
      <w:pPr>
        <w:pStyle w:val="Heading2"/>
        <w:keepNext/>
        <w:keepLines/>
      </w:pPr>
      <w:r>
        <w:rPr>
          <w:color w:val="0066CC"/>
        </w:rPr>
        <w:t>Créditos y Fuentes Primarias</w:t>
      </w:r>
    </w:p>
    <w:p>
      <w:pPr>
        <w:pStyle w:val="ListBullet"/>
        <w:keepLines w:val="1"/>
        <w:keepNext w:val="1"/>
        <w:widowControl w:val="1"/>
      </w:pPr>
      <w:r>
        <w:t>Basili, V.R. &amp; Weiss, D.M. (1984). A Methodology for Collecting Valid Software Engineering Data. IEEE TSE.</w:t>
      </w:r>
    </w:p>
    <w:p>
      <w:pPr>
        <w:pStyle w:val="ListBullet"/>
        <w:keepLines w:val="1"/>
        <w:keepNext w:val="1"/>
        <w:widowControl w:val="1"/>
      </w:pPr>
      <w:r>
        <w:t>Basili, V.R., Caldiera, G. &amp; Rombach, H.D. (1994). The Goal Question Metric Approach. Encyclopedia of SE.</w:t>
      </w:r>
    </w:p>
    <w:p>
      <w:pPr>
        <w:pStyle w:val="ListBullet"/>
        <w:keepLines w:val="1"/>
        <w:keepNext w:val="1"/>
        <w:widowControl w:val="1"/>
      </w:pPr>
      <w:r>
        <w:t>Brotby, K. &amp; Hinson, G. (2013). PRAGMATIC Security Metrics. CRC Press / Auerbach.</w:t>
      </w:r>
    </w:p>
    <w:p>
      <w:pPr>
        <w:pStyle w:val="ListBullet"/>
        <w:keepLines w:val="1"/>
        <w:keepNext w:val="1"/>
        <w:widowControl w:val="1"/>
      </w:pPr>
      <w:r>
        <w:t>NIST SP 800-55 Rev. 2 (2022). Measurement Guide for Information Security. NIST.</w:t>
      </w:r>
    </w:p>
    <w:p>
      <w:pPr>
        <w:pStyle w:val="ListBullet"/>
        <w:keepLines w:val="1"/>
        <w:keepNext w:val="1"/>
        <w:widowControl w:val="1"/>
      </w:pPr>
      <w:r>
        <w:t>ISO/IEC 27004:2016. Information security management — Monitoring, measurement, analysis and evaluation. ISO.</w:t>
      </w:r>
    </w:p>
    <w:p>
      <w:pPr>
        <w:pStyle w:val="ListBullet"/>
        <w:keepLines w:val="1"/>
        <w:keepNext w:val="1"/>
        <w:widowControl w:val="1"/>
      </w:pPr>
      <w:r>
        <w:t>ISO/IEC 15939:2007. Systems and software engineering — Measurement process. ISO.</w:t>
      </w:r>
    </w:p>
    <w:p>
      <w:pPr>
        <w:pStyle w:val="ListBullet"/>
        <w:keepLines w:val="1"/>
        <w:keepNext w:val="1"/>
        <w:widowControl w:val="1"/>
      </w:pPr>
      <w:r>
        <w:t>COSO (2017). Enterprise Risk Management — Integrating with Strategy and Performance.</w:t>
      </w:r>
    </w:p>
    <w:p>
      <w:pPr>
        <w:pStyle w:val="ListBullet"/>
        <w:keepLines w:val="1"/>
        <w:keepNext w:val="1"/>
        <w:widowControl w:val="1"/>
      </w:pPr>
      <w:r>
        <w:t>COSO / PwC (2026). Corporate Governance: Guiding Principles for Board Oversight of Cybersecurity.</w:t>
      </w:r>
    </w:p>
    <w:p>
      <w:pPr>
        <w:pStyle w:val="ListBullet"/>
        <w:keepLines w:val="1"/>
        <w:keepNext w:val="1"/>
        <w:widowControl w:val="1"/>
      </w:pPr>
      <w:r>
        <w:t>ENISA (2025). NIS Investments 2025 — Cybersecurity Investment Trends in the EU.</w:t>
      </w:r>
    </w:p>
    <w:p>
      <w:pPr>
        <w:pStyle w:val="ListBullet"/>
        <w:keepLines w:val="1"/>
        <w:keepNext w:val="1"/>
        <w:widowControl w:val="1"/>
      </w:pPr>
      <w:r>
        <w:t>IBM Security (2025). Cost of a Data Breach Report 2025.</w:t>
      </w:r>
    </w:p>
    <w:p>
      <w:pPr>
        <w:pStyle w:val="ListBullet"/>
        <w:keepLines w:val="1"/>
        <w:keepNext w:val="1"/>
        <w:widowControl w:val="1"/>
      </w:pPr>
      <w:r>
        <w:t>FAIR Institute (2025). State of Cyber Risk Quantification Report 2025.</w:t>
      </w:r>
    </w:p>
    <w:p>
      <w:pPr>
        <w:pStyle w:val="ListBullet"/>
        <w:keepLines w:val="1"/>
        <w:keepNext w:val="1"/>
        <w:widowControl w:val="1"/>
      </w:pPr>
      <w:r>
        <w:t>CCN-CERT (2025). Ciberamenazas y Tendencias — Edición 2025.</w:t>
      </w:r>
    </w:p>
    <w:p>
      <w:pPr>
        <w:pStyle w:val="ListBullet"/>
        <w:keepLines w:val="1"/>
        <w:keepNext w:val="1"/>
        <w:widowControl w:val="1"/>
      </w:pPr>
      <w:r>
        <w:t>INCIBE (2026). Balance de Ciberseguridad 2025.</w:t>
      </w:r>
    </w:p>
    <w:p>
      <w:pPr>
        <w:pStyle w:val="ListBullet"/>
        <w:keepLines w:val="1"/>
        <w:widowControl w:val="1"/>
      </w:pPr>
      <w:r>
        <w:t>NIST (2024). Post-Quantum Cryptography Standards (FIPS 203/204/205).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╔═════════════════════════════════════════════════════════════════════════╗</w:t>
        <w:br/>
        <w:t>║  Versión: 2025.1 | Fecha: Abril 2026 | Clasificación: Libre (CC)       ║</w:t>
        <w:br/>
        <w:t>║  "No todo lo que se puede medir merece medirse.                         ║</w:t>
        <w:br/>
        <w:t>║   No todo lo que merece medirse puede medirse fácilmente.               ║</w:t>
        <w:br/>
        <w:t>║   GQM+PRAGMATIC vive exactamente en esa tensión."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╚═════════════════════════════════════════════════════════════════════════╝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