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(c) Narrativa explicativa de la Encuesta SOC 2 – ENS – NIS2</w:t>
      </w:r>
    </w:p>
    <w:p>
      <w:r>
        <w:t>La ciberseguridad se ha convertido en el discreto arte de sostener lo invisible: que el servicio funcione, que los datos no aparezcan en titulares, que la regulación no llegue en forma de sanción y que los incidentes se queden en anécdota técnica y no en crisis institucional.</w:t>
      </w:r>
    </w:p>
    <w:p>
      <w:r>
        <w:t>En este contexto, hablar de SOC 2, ENS y NIS2 no es invocar siglas crípticas, sino reconocer que la seguridad ya no vive en el sótano de TI, sino en la planta noble donde se toman las decisiones que mueven presupuestos, servicios públicos y reputaciones.</w:t>
      </w:r>
    </w:p>
    <w:p>
      <w:r>
        <w:t>La encuesta que tienes entre manos no pretende ser un catecismo normativo, sino un espejo con buen humor: una secuencia de preguntas pensadas para que la organización se vea tal y como es, con sus fortalezas, sus áreas grises y sus rincones donde la improvisación sigue siendo la política dominante.</w:t>
      </w:r>
    </w:p>
    <w:p>
      <w:r>
        <w:t>Cada bloque responde a una intuición simple:</w:t>
      </w:r>
      <w:r/>
      <w:r>
        <w:br/>
        <w:t>- La gobernanza (CC1) nos pregunta quién manda realmente en la seguridad: si el azar, el auditor o la dirección.</w:t>
      </w:r>
      <w:r/>
      <w:r>
        <w:br/>
        <w:t>- La evaluación de riesgos (CC3) indaga si decidimos por miedo, por costumbre o por evidencia.</w:t>
      </w:r>
      <w:r/>
      <w:r>
        <w:br/>
        <w:t>- Los controles técnicos y la monitorización (CC4–CC8) examinan si nuestra seguridad es un reloj suizo o un collage de heroísmos.</w:t>
      </w:r>
      <w:r/>
      <w:r>
        <w:br/>
        <w:t>- La confidencialidad, disponibilidad, integridad y privacidad se preguntan si nuestros datos y servicios sobreviven a la realidad: ataques, errores y despistes cotidianos.</w:t>
      </w:r>
    </w:p>
    <w:p>
      <w:r>
        <w:t>El tono irónico de algunas preguntas no es un capricho estilístico, sino un antídoto contra el mayor enemigo de cualquier marco de control: la complacencia. Es más fácil admitir que “la gestión de parches se parece a un festival anual de parcheo heroico” que rellenar un casillero de “no aplica”. El humor, bien usado, ayuda a que el diagnóstico sea honesto.</w:t>
      </w:r>
    </w:p>
    <w:p>
      <w:r>
        <w:t>Al responder esta encuesta, no se espera perfección ni autoflagelación, sino precisión. Cuando la organización reconoce que no mide sus tiempos de detección de incidentes, no fracasa: da el primer paso serio para poder medirlos.</w:t>
      </w:r>
    </w:p>
    <w:p>
      <w:r>
        <w:t>La promesa implícita es sencilla: a cambio de honestidad en las respuestas, la organización obtiene un mapa. Un mapa que no es un laberinto de normas, sino una cartografía práctica: qué reforzar, dónde invertir, cómo argumentar ante la dirección que la ciberseguridad no es un gasto hundido, sino una póliza de continuidad del negocio.</w:t>
      </w:r>
    </w:p>
    <w:p>
      <w:r>
        <w:t>En definitiva, la encuesta SOC 2 – ENS – NIS2 es un ejercicio de madurez: un momento para detener la inercia diaria, mirarse con cierta lucidez (y algo de ironía) y decidir, con datos propios, qué tipo de resiliencia queremos construir.</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