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– GQM + PRAGMATIC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"Métricas de ciberseguridad con sentido – GQM + PRAGMATIC".</w:t>
      </w:r>
    </w:p>
    <w:p>
      <w:pPr>
        <w:pStyle w:val="ListBullet"/>
        <w:keepLines w:val="1"/>
        <w:keepNext w:val="1"/>
        <w:widowControl w:val="1"/>
      </w:pPr>
      <w:r>
        <w:t>Subtítulo: Nombre de la organización y fecha.</w:t>
      </w:r>
    </w:p>
    <w:p>
      <w:pPr>
        <w:pStyle w:val="ListBullet"/>
        <w:keepLines w:val="1"/>
        <w:widowControl w:val="1"/>
      </w:pPr>
      <w:r>
        <w:t>Logotipo institucional o corporativo.</w:t>
      </w:r>
    </w:p>
    <w:p>
      <w:pPr>
        <w:pStyle w:val="Heading2"/>
        <w:keepNext/>
        <w:keepLines/>
      </w:pPr>
      <w:r>
        <w:rPr>
          <w:color w:val="0066CC"/>
        </w:rPr>
        <w:t>Diapositiva 2 – Por qué GQM + PRAGMATIC</w:t>
      </w:r>
    </w:p>
    <w:p>
      <w:pPr>
        <w:pStyle w:val="ListBullet"/>
        <w:keepLines w:val="1"/>
        <w:keepNext w:val="1"/>
        <w:widowControl w:val="1"/>
      </w:pPr>
      <w:r>
        <w:t>GQM: de objetivos a preguntas y métricas.</w:t>
      </w:r>
    </w:p>
    <w:p>
      <w:pPr>
        <w:pStyle w:val="ListBullet"/>
        <w:keepLines w:val="1"/>
        <w:keepNext w:val="1"/>
        <w:widowControl w:val="1"/>
      </w:pPr>
      <w:r>
        <w:t>PRAGMATIC: de métricas cualquiera a métricas útiles.</w:t>
      </w:r>
    </w:p>
    <w:p>
      <w:pPr>
        <w:pStyle w:val="ListBullet"/>
        <w:keepLines w:val="1"/>
        <w:widowControl w:val="1"/>
      </w:pPr>
      <w:r>
        <w:t>Mensaje clave: "menos métricas, pero mejores métricas".</w:t>
      </w:r>
    </w:p>
    <w:p>
      <w:pPr>
        <w:pStyle w:val="Heading2"/>
        <w:keepNext/>
        <w:keepLines/>
      </w:pPr>
      <w:r>
        <w:rPr>
          <w:color w:val="0066CC"/>
        </w:rPr>
        <w:t>Diapositiva 3 – Cadena objetivos-preguntas-métricas</w:t>
      </w:r>
    </w:p>
    <w:p>
      <w:pPr>
        <w:pStyle w:val="ListBullet"/>
        <w:keepLines w:val="1"/>
        <w:keepNext w:val="1"/>
        <w:widowControl w:val="1"/>
      </w:pPr>
      <w:r>
        <w:t>Diagrama sencillo: G1 → Q1.1 → M1.1 (gobernanza).</w:t>
      </w:r>
    </w:p>
    <w:p>
      <w:pPr>
        <w:pStyle w:val="ListBullet"/>
        <w:keepLines w:val="1"/>
        <w:keepNext w:val="1"/>
        <w:widowControl w:val="1"/>
      </w:pPr>
      <w:r>
        <w:t>Ejemplos adicionales en riesgos, accesos y proveedores.</w:t>
      </w:r>
    </w:p>
    <w:p>
      <w:pPr>
        <w:pStyle w:val="ListBullet"/>
        <w:keepLines w:val="1"/>
        <w:widowControl w:val="1"/>
      </w:pPr>
      <w:r>
        <w:t>Idea central: cada métrica responde a una pregunta relevante.</w:t>
      </w:r>
    </w:p>
    <w:p>
      <w:pPr>
        <w:pStyle w:val="Heading2"/>
        <w:keepNext/>
        <w:keepLines/>
      </w:pPr>
      <w:r>
        <w:rPr>
          <w:color w:val="0066CC"/>
        </w:rPr>
        <w:t>Diapositiva 4 – Selección de métricas prioritarias</w:t>
      </w:r>
    </w:p>
    <w:p>
      <w:pPr>
        <w:pStyle w:val="ListBullet"/>
        <w:keepLines w:val="1"/>
        <w:keepNext w:val="1"/>
        <w:widowControl w:val="1"/>
      </w:pPr>
      <w:r>
        <w:t>Tabla o gráfico con 5–10 métricas clave (M1.1, M2.1, M3.1, M5.1, etc.).</w:t>
      </w:r>
    </w:p>
    <w:p>
      <w:pPr>
        <w:pStyle w:val="ListBullet"/>
        <w:keepLines w:val="1"/>
        <w:keepNext w:val="1"/>
        <w:widowControl w:val="1"/>
      </w:pPr>
      <w:r>
        <w:t>Para cada métrica:</w:t>
      </w:r>
    </w:p>
    <w:p>
      <w:pPr>
        <w:pStyle w:val="ListBullet"/>
        <w:keepLines w:val="1"/>
        <w:keepNext w:val="1"/>
        <w:widowControl w:val="1"/>
      </w:pPr>
      <w:r>
        <w:t>Objetivo al que sirve.</w:t>
      </w:r>
    </w:p>
    <w:p>
      <w:pPr>
        <w:pStyle w:val="ListBullet"/>
        <w:keepLines w:val="1"/>
        <w:keepNext w:val="1"/>
        <w:widowControl w:val="1"/>
      </w:pPr>
      <w:r>
        <w:t>Bloque SOC 2 / ENS / NIS2.</w:t>
      </w:r>
    </w:p>
    <w:p>
      <w:pPr>
        <w:pStyle w:val="ListBullet"/>
        <w:keepLines w:val="1"/>
        <w:widowControl w:val="1"/>
      </w:pPr>
      <w:r>
        <w:t>Uso principal (gobernanza, riesgo, operación).</w:t>
      </w:r>
    </w:p>
    <w:p>
      <w:pPr>
        <w:pStyle w:val="Heading2"/>
        <w:keepNext/>
        <w:keepLines/>
      </w:pPr>
      <w:r>
        <w:rPr>
          <w:color w:val="0066CC"/>
        </w:rPr>
        <w:t>Diapositiva 5 – Resultados PRAGMATIC</w:t>
      </w:r>
    </w:p>
    <w:p>
      <w:pPr>
        <w:pStyle w:val="ListBullet"/>
        <w:keepLines w:val="1"/>
        <w:keepNext w:val="1"/>
        <w:widowControl w:val="1"/>
      </w:pPr>
      <w:r>
        <w:t>Gráfico de barras con la puntuación total PRAGMATIC de cada métrica.</w:t>
      </w:r>
    </w:p>
    <w:p>
      <w:pPr>
        <w:pStyle w:val="ListBullet"/>
        <w:keepLines w:val="1"/>
        <w:keepNext w:val="1"/>
        <w:widowControl w:val="1"/>
      </w:pPr>
      <w:r>
        <w:t>Destacar:</w:t>
      </w:r>
    </w:p>
    <w:p>
      <w:pPr>
        <w:pStyle w:val="ListBullet"/>
        <w:keepLines w:val="1"/>
        <w:keepNext w:val="1"/>
        <w:widowControl w:val="1"/>
      </w:pPr>
      <w:r>
        <w:t>Métricas "estrella" (puntuación alta).</w:t>
      </w:r>
    </w:p>
    <w:p>
      <w:pPr>
        <w:pStyle w:val="ListBullet"/>
        <w:keepLines w:val="1"/>
        <w:widowControl w:val="1"/>
      </w:pPr>
      <w:r>
        <w:t>Métricas "a revisar" (puntuación baja o media).</w:t>
      </w:r>
    </w:p>
    <w:p>
      <w:pPr>
        <w:pStyle w:val="Heading2"/>
        <w:keepNext/>
        <w:keepLines/>
      </w:pPr>
      <w:r>
        <w:rPr>
          <w:color w:val="0066CC"/>
        </w:rPr>
        <w:t>Diapositiva 6 – Impacto en el IGM</w:t>
      </w:r>
    </w:p>
    <w:p>
      <w:pPr>
        <w:pStyle w:val="ListBullet"/>
        <w:keepLines w:val="1"/>
        <w:keepNext w:val="1"/>
        <w:widowControl w:val="1"/>
      </w:pPr>
      <w:r>
        <w:t>Explicar cómo las métricas seleccionadas alimentan el cálculo del IGM.</w:t>
      </w:r>
    </w:p>
    <w:p>
      <w:pPr>
        <w:pStyle w:val="ListBullet"/>
        <w:keepLines w:val="1"/>
        <w:keepNext w:val="1"/>
        <w:widowControl w:val="1"/>
      </w:pPr>
      <w:r>
        <w:t>Mostrar (si se dispone) escenarios de mejora:</w:t>
      </w:r>
    </w:p>
    <w:p>
      <w:pPr>
        <w:pStyle w:val="ListBullet"/>
        <w:keepLines w:val="1"/>
        <w:widowControl w:val="1"/>
      </w:pPr>
      <w:r>
        <w:t>Qué pasa con el IGM si se mejora MTTD, MFA, etc.</w:t>
      </w:r>
    </w:p>
    <w:p>
      <w:pPr>
        <w:pStyle w:val="Heading2"/>
        <w:keepNext/>
        <w:keepLines/>
      </w:pPr>
      <w:r>
        <w:rPr>
          <w:color w:val="0066CC"/>
        </w:rPr>
        <w:t>Diapositiva 7 – Conexión con ROI</w:t>
      </w:r>
    </w:p>
    <w:p>
      <w:pPr>
        <w:pStyle w:val="ListBullet"/>
        <w:keepLines w:val="1"/>
        <w:keepNext w:val="1"/>
        <w:widowControl w:val="1"/>
      </w:pPr>
      <w:r>
        <w:t>Ejemplos de vínculos entre métricas e impactos económicos:</w:t>
      </w:r>
    </w:p>
    <w:p>
      <w:pPr>
        <w:pStyle w:val="ListBullet"/>
        <w:keepLines w:val="1"/>
        <w:keepNext w:val="1"/>
        <w:widowControl w:val="1"/>
      </w:pPr>
      <w:r>
        <w:t>Reducción de MTTD → menor duración de incidentes.</w:t>
      </w:r>
    </w:p>
    <w:p>
      <w:pPr>
        <w:pStyle w:val="ListBullet"/>
        <w:keepLines w:val="1"/>
        <w:keepNext w:val="1"/>
        <w:widowControl w:val="1"/>
      </w:pPr>
      <w:r>
        <w:t>Aumento de % MFA → menor probabilidad de intrusión por credenciales robadas.</w:t>
      </w:r>
    </w:p>
    <w:p>
      <w:pPr>
        <w:pStyle w:val="ListBullet"/>
        <w:keepLines w:val="1"/>
        <w:widowControl w:val="1"/>
      </w:pPr>
      <w:r>
        <w:t>Mensaje: cada punto de mejora en la métrica tiene un eco en pérdidas evitadas.</w:t>
      </w:r>
    </w:p>
    <w:p>
      <w:pPr>
        <w:pStyle w:val="Heading2"/>
        <w:keepNext/>
        <w:keepLines/>
      </w:pPr>
      <w:r>
        <w:rPr>
          <w:color w:val="0066CC"/>
        </w:rPr>
        <w:t>Diapositiva 8 – Roadmap de métricas</w:t>
      </w:r>
    </w:p>
    <w:p>
      <w:pPr>
        <w:pStyle w:val="ListBullet"/>
        <w:keepLines w:val="1"/>
        <w:keepNext w:val="1"/>
        <w:widowControl w:val="1"/>
      </w:pPr>
      <w:r>
        <w:t>Corto plazo (0–12 meses):</w:t>
      </w:r>
    </w:p>
    <w:p>
      <w:pPr>
        <w:pStyle w:val="ListBullet"/>
        <w:keepLines w:val="1"/>
        <w:keepNext w:val="1"/>
        <w:widowControl w:val="1"/>
      </w:pPr>
      <w:r>
        <w:t>Depurar métricas, eliminar las de bajo valor PRAGMATIC.</w:t>
      </w:r>
    </w:p>
    <w:p>
      <w:pPr>
        <w:pStyle w:val="ListBullet"/>
        <w:keepLines w:val="1"/>
        <w:keepNext w:val="1"/>
        <w:widowControl w:val="1"/>
      </w:pPr>
      <w:r>
        <w:t>Asegurar calidad de datos para las métricas seleccionadas.</w:t>
      </w:r>
    </w:p>
    <w:p>
      <w:pPr>
        <w:pStyle w:val="ListBullet"/>
        <w:keepLines w:val="1"/>
        <w:keepNext w:val="1"/>
        <w:widowControl w:val="1"/>
      </w:pPr>
      <w:r>
        <w:t>Medio plazo (12–24 meses):</w:t>
      </w:r>
    </w:p>
    <w:p>
      <w:pPr>
        <w:pStyle w:val="ListBullet"/>
        <w:keepLines w:val="1"/>
        <w:keepNext w:val="1"/>
        <w:widowControl w:val="1"/>
      </w:pPr>
      <w:r>
        <w:t>Automatizar la captura y el cálculo de métricas.</w:t>
      </w:r>
    </w:p>
    <w:p>
      <w:pPr>
        <w:pStyle w:val="ListBullet"/>
        <w:keepLines w:val="1"/>
        <w:keepNext w:val="1"/>
        <w:widowControl w:val="1"/>
      </w:pPr>
      <w:r>
        <w:t>Integrar métricas en los cuadros de mando corporativos.</w:t>
      </w:r>
    </w:p>
    <w:p>
      <w:pPr>
        <w:pStyle w:val="ListBullet"/>
        <w:keepLines w:val="1"/>
        <w:keepNext w:val="1"/>
        <w:widowControl w:val="1"/>
      </w:pPr>
      <w:r>
        <w:t>Largo plazo (&gt; 24 meses):</w:t>
      </w:r>
    </w:p>
    <w:p>
      <w:pPr>
        <w:pStyle w:val="ListBullet"/>
        <w:keepLines w:val="1"/>
        <w:widowControl w:val="1"/>
      </w:pPr>
      <w:r>
        <w:t>Usar métricas para decisiones estratégicas (inversión, apetito de riesgo, priorización regulatoria).</w:t>
      </w:r>
    </w:p>
    <w:p>
      <w:pPr>
        <w:pStyle w:val="Heading2"/>
        <w:keepNext/>
        <w:keepLines/>
      </w:pPr>
      <w:r>
        <w:rPr>
          <w:color w:val="0066CC"/>
        </w:rPr>
        <w:t>Diapositiva 9 – Mensaje final</w:t>
      </w:r>
    </w:p>
    <w:p>
      <w:pPr>
        <w:pStyle w:val="ListBullet"/>
        <w:keepLines w:val="1"/>
        <w:keepNext w:val="1"/>
        <w:widowControl w:val="1"/>
      </w:pPr>
      <w:r>
        <w:t>"Lo que no se mide, no se gestiona… pero medir mal tampoco ayuda".</w:t>
      </w:r>
    </w:p>
    <w:p>
      <w:pPr>
        <w:pStyle w:val="ListBullet"/>
        <w:keepLines w:val="1"/>
        <w:keepNext w:val="1"/>
        <w:widowControl w:val="1"/>
      </w:pPr>
      <w:r>
        <w:t>Propuesta concreta de siguiente paso:</w:t>
      </w:r>
    </w:p>
    <w:p>
      <w:pPr>
        <w:pStyle w:val="ListBullet"/>
        <w:keepLines w:val="1"/>
        <w:keepNext w:val="1"/>
        <w:widowControl w:val="1"/>
      </w:pPr>
      <w:r>
        <w:t>Validar el conjunto de métricas seleccionado.</w:t>
      </w:r>
    </w:p>
    <w:p>
      <w:pPr>
        <w:pStyle w:val="ListBullet"/>
        <w:keepLines w:val="1"/>
        <w:keepNext w:val="1"/>
        <w:widowControl w:val="1"/>
      </w:pPr>
      <w:r>
        <w:t>Fijar metas y plazos para cada una.</w:t>
      </w:r>
    </w:p>
    <w:p>
      <w:pPr>
        <w:pStyle w:val="ListBullet"/>
        <w:keepLines w:val="1"/>
        <w:widowControl w:val="1"/>
      </w:pPr>
      <w:r>
        <w:t>Revisar anualmente la cartera de métricas con el prisma PRAGMATIC.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