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Paquete GQM + PRAGMATIC aplicado a indicadores OCTAVE nacionales</w:t>
      </w:r>
    </w:p>
    <w:p>
      <w:r>
        <w:t>Texto base para explicar a decisores, CISOs y equipos de análisis por qué se ha adoptado el enfoque combinado GQM + PRAGMATIC, y cómo usarlo sin perderse en la selva de las métricas.</w:t>
      </w:r>
    </w:p>
    <w:p>
      <w:pPr>
        <w:pStyle w:val="Heading2"/>
        <w:keepNext/>
        <w:keepLines/>
      </w:pPr>
      <w:r>
        <w:rPr>
          <w:color w:val="0066CC"/>
        </w:rPr>
        <w:t>1. Por qué un marco GQM + PRAGMATIC</w:t>
      </w:r>
    </w:p>
    <w:p>
      <w:r>
        <w:t>Durante años hemos acumulado indicadores de ciberseguridad como quien colecciona cromos: muchos, vistosos, difíciles de explicar y de dudosa utilidad para tomar decisiones. El resultado: cuadros de mando que impresionan a primera vista y confundEN a la segunda.</w:t>
      </w:r>
    </w:p>
    <w:p>
      <w:r>
        <w:t xml:space="preserve">El paquete GQM + PRAGMATIC aplicado a los indicadores OCTAVE nacionales persigue un objetivo sencillo, aunque ambicioso: </w:t>
      </w:r>
      <w:r>
        <w:rPr>
          <w:b/>
        </w:rPr>
        <w:t>que cada métrica pueda justificar su existencia</w:t>
      </w:r>
      <w:r>
        <w:t>.</w:t>
      </w:r>
    </w:p>
    <w:p>
      <w:pPr>
        <w:pStyle w:val="ListBullet"/>
        <w:keepLines w:val="1"/>
        <w:keepNext w:val="1"/>
        <w:widowControl w:val="1"/>
      </w:pPr>
      <w:r>
        <w:t>GQM (Goal–Question–Metric) obliga a comenzar por los objetivos, seguir por las preguntas y llegar, solo al final, a las métricas.[web:79][web:82][web:88]</w:t>
      </w:r>
    </w:p>
    <w:p>
      <w:pPr>
        <w:pStyle w:val="ListBullet"/>
        <w:keepLines w:val="1"/>
        <w:widowControl w:val="1"/>
      </w:pPr>
      <w:r>
        <w:t>PRAGMATIC nos ayuda a separar las métricas que iluminan de las que solo deslumbran, evaluando su calidad en nueve dimensiones: Predictiva, Relevante, Accionable, Genuina, Significativa, Precisa, Oportuna, Independiente y Rentable.[web:83][web:86][web:89]</w:t>
      </w:r>
    </w:p>
    <w:p>
      <w:r>
        <w:t xml:space="preserve">Aplicado a los indicadores OCTAVE propuestos para España (inventario de servicios esenciales, cobertura ENS, incidentes, vulnerabilidades, capacidad de respuesta, etc.), este enfoque permite construir un sistema de medición </w:t>
      </w:r>
      <w:r>
        <w:rPr>
          <w:b/>
        </w:rPr>
        <w:t>trazable, defendible y útil</w:t>
      </w:r>
      <w:r>
        <w:t xml:space="preserve"> a escala nacional.</w:t>
      </w:r>
    </w:p>
    <w:p>
      <w:pPr>
        <w:pStyle w:val="Heading2"/>
        <w:keepNext/>
        <w:keepLines/>
      </w:pPr>
      <w:r>
        <w:rPr>
          <w:color w:val="0066CC"/>
        </w:rPr>
        <w:t>2. De los objetivos de país a las métricas técnicas</w:t>
      </w:r>
    </w:p>
    <w:p>
      <w:r>
        <w:t xml:space="preserve">Los objetivos nacionales en ciberseguridad –reforzar la resiliencia de servicios esenciales, garantizar la protección de datos personales, cumplir ENS y NIS2, mejorar la confianza digital– son, por naturaleza, abstractos. Nadie puede medir directamente "la resiliencia del país"; lo que sí podemos medir son </w:t>
      </w:r>
      <w:r>
        <w:rPr>
          <w:b/>
        </w:rPr>
        <w:t>manifestaciones concretas</w:t>
      </w:r>
      <w:r>
        <w:t xml:space="preserve"> de esa resiliencia.[web:84][web:90][web:87]</w:t>
      </w:r>
    </w:p>
    <w:p>
      <w:r>
        <w:t>GQM nos fuerza a recorrer este camino:</w:t>
      </w:r>
    </w:p>
    <w:p>
      <w:pPr>
        <w:pStyle w:val="ListNumber"/>
        <w:keepLines w:val="1"/>
        <w:keepNext w:val="1"/>
        <w:widowControl w:val="1"/>
      </w:pPr>
      <w:r>
        <w:t>Objetivos: por ejemplo, "Reducir la exposición de los servicios esenciales a vulnerabilidades críticas".</w:t>
      </w:r>
    </w:p>
    <w:p>
      <w:pPr>
        <w:pStyle w:val="ListNumber"/>
        <w:keepLines w:val="1"/>
        <w:keepNext w:val="1"/>
        <w:widowControl w:val="1"/>
      </w:pPr>
      <w:r>
        <w:t>Preguntas: "¿Qué porcentaje de sistemas críticos tiene inventarios actualizados?", "¿Cuántos sistemas presentan vulnerabilidades críticas sin parchear en plazo?".</w:t>
      </w:r>
    </w:p>
    <w:p>
      <w:pPr>
        <w:pStyle w:val="ListNumber"/>
        <w:keepLines w:val="1"/>
        <w:widowControl w:val="1"/>
      </w:pPr>
      <w:r>
        <w:t>Métricas: "Porcentaje de servicios esenciales con inventario TIC actualizado", "Porcentaje de sistemas críticos con vulnerabilidades críticas abiertas más de X días".</w:t>
      </w:r>
    </w:p>
    <w:p>
      <w:r>
        <w:t xml:space="preserve">Solo cuando existe este hilo argumental es posible responder con seriedad a la pregunta favorita de cualquier ministra, consejero o consejero delegado: </w:t>
      </w:r>
      <w:r>
        <w:rPr>
          <w:b/>
        </w:rPr>
        <w:t>"¿Y este número qué me está diciendo exactamente?"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3. Evaluar las métricas con PRAGMATIC</w:t>
      </w:r>
    </w:p>
    <w:p>
      <w:r>
        <w:t>No basta con que una métrica exista: debe ser buena. El enfoque PRAGMATIC propone evaluar cada métrica con nueve criterios que, más que un acrónimo, son una lista de preguntas incómodas para quien diseñó la métrica:[web:83][web:86][web:92]</w:t>
      </w:r>
    </w:p>
    <w:p>
      <w:pPr>
        <w:pStyle w:val="ListBullet"/>
        <w:keepLines w:val="1"/>
        <w:keepNext w:val="1"/>
        <w:widowControl w:val="1"/>
      </w:pPr>
      <w:r>
        <w:t>¿Es Predictiva? ¿Me ayuda a anticipar problemas, o solo a rellenar informes retrospectivos?</w:t>
      </w:r>
    </w:p>
    <w:p>
      <w:pPr>
        <w:pStyle w:val="ListBullet"/>
        <w:keepLines w:val="1"/>
        <w:keepNext w:val="1"/>
        <w:widowControl w:val="1"/>
      </w:pPr>
      <w:r>
        <w:t>¿Es Relevante para las decisiones de quienes la reciben, o es un capricho del área técnica?</w:t>
      </w:r>
    </w:p>
    <w:p>
      <w:pPr>
        <w:pStyle w:val="ListBullet"/>
        <w:keepLines w:val="1"/>
        <w:keepNext w:val="1"/>
        <w:widowControl w:val="1"/>
      </w:pPr>
      <w:r>
        <w:t>¿Es Accionable? ¿Su variación sugiere acciones concretas?</w:t>
      </w:r>
    </w:p>
    <w:p>
      <w:pPr>
        <w:pStyle w:val="ListBullet"/>
        <w:keepLines w:val="1"/>
        <w:keepNext w:val="1"/>
        <w:widowControl w:val="1"/>
      </w:pPr>
      <w:r>
        <w:t>¿Es Genuina? ¿Refleja la realidad o puede maquillarse con facilidad?</w:t>
      </w:r>
    </w:p>
    <w:p>
      <w:pPr>
        <w:pStyle w:val="ListBullet"/>
        <w:keepLines w:val="1"/>
        <w:keepNext w:val="1"/>
        <w:widowControl w:val="1"/>
      </w:pPr>
      <w:r>
        <w:t>¿Es Significativa y comprensible para alguien sin doctorado en siglas?</w:t>
      </w:r>
    </w:p>
    <w:p>
      <w:pPr>
        <w:pStyle w:val="ListBullet"/>
        <w:keepLines w:val="1"/>
        <w:keepNext w:val="1"/>
        <w:widowControl w:val="1"/>
      </w:pPr>
      <w:r>
        <w:t>¿Es Precisa y fiable para lo que se pretende?</w:t>
      </w:r>
    </w:p>
    <w:p>
      <w:pPr>
        <w:pStyle w:val="ListBullet"/>
        <w:keepLines w:val="1"/>
        <w:keepNext w:val="1"/>
        <w:widowControl w:val="1"/>
      </w:pPr>
      <w:r>
        <w:t>¿Es Oportuna? ¿Llega a tiempo para corregir el rumbo?</w:t>
      </w:r>
    </w:p>
    <w:p>
      <w:pPr>
        <w:pStyle w:val="ListBullet"/>
        <w:keepLines w:val="1"/>
        <w:keepNext w:val="1"/>
        <w:widowControl w:val="1"/>
      </w:pPr>
      <w:r>
        <w:t>¿Es razonablemente Independiente de sesgos e intereses?</w:t>
      </w:r>
    </w:p>
    <w:p>
      <w:pPr>
        <w:pStyle w:val="ListBullet"/>
        <w:keepLines w:val="1"/>
        <w:widowControl w:val="1"/>
      </w:pPr>
      <w:r>
        <w:t>¿Es Rentable? ¿El coste de medirla está justificado por el valor que aporta?</w:t>
      </w:r>
    </w:p>
    <w:p>
      <w:r>
        <w:t xml:space="preserve">La "Matriz de Evaluación PRAGMATIC" puntúa cada métrica principal de los 15 indicadores OCTAVE nacionales según estos criterios, permitiendo </w:t>
      </w:r>
      <w:r>
        <w:rPr>
          <w:b/>
        </w:rPr>
        <w:t>priorizar</w:t>
      </w:r>
      <w:r>
        <w:t xml:space="preserve"> cuáles merece la pena mantener, mejorar o jubilar.</w:t>
      </w:r>
    </w:p>
    <w:p>
      <w:pPr>
        <w:pStyle w:val="Heading2"/>
        <w:keepNext/>
        <w:keepLines/>
      </w:pPr>
      <w:r>
        <w:rPr>
          <w:color w:val="0066CC"/>
        </w:rPr>
        <w:t>4. Ejemplos ilustrativos</w:t>
      </w:r>
    </w:p>
    <w:p>
      <w:pPr>
        <w:pStyle w:val="ListBullet"/>
        <w:keepLines w:val="1"/>
        <w:keepNext w:val="1"/>
        <w:widowControl w:val="1"/>
      </w:pPr>
      <w:r>
        <w:t>El porcentaje de servicios esenciales con inventario TIC actualizado es altamente relevante y accionable: si el porcentaje es bajo, la acción es obvia; si mejora, el riesgo estructural disminuye.</w:t>
      </w:r>
    </w:p>
    <w:p>
      <w:pPr>
        <w:pStyle w:val="ListBullet"/>
        <w:keepLines w:val="1"/>
        <w:keepNext w:val="1"/>
        <w:widowControl w:val="1"/>
      </w:pPr>
      <w:r>
        <w:t>El número de interrupciones significativas de servicios esenciales debidas a ciberincidentes es profundamente significativo (lo entiende cualquiera) y muy predictivo del impacto social y político.</w:t>
      </w:r>
    </w:p>
    <w:p>
      <w:pPr>
        <w:pStyle w:val="ListBullet"/>
        <w:keepLines w:val="1"/>
        <w:widowControl w:val="1"/>
      </w:pPr>
      <w:r>
        <w:t>Las pérdidas económicas agregadas estimadas son muy relevantes para el debate público y el ROI, pero tienden a ser menos precisas y más costosas de calcular; conviene manejarlas con cautela metodológica.[web:51][web:92]</w:t>
      </w:r>
    </w:p>
    <w:p>
      <w:r>
        <w:t>Estos matices ayudan a evitar que las métricas se conviertan en fetiches: se usan sabiendo qué pueden decir y qué no.</w:t>
      </w:r>
    </w:p>
    <w:p>
      <w:pPr>
        <w:pStyle w:val="Heading2"/>
        <w:keepNext/>
        <w:keepLines/>
      </w:pPr>
      <w:r>
        <w:rPr>
          <w:color w:val="0066CC"/>
        </w:rPr>
        <w:t>5. Encaje con ENS, NIS2 y marcos internacionales</w:t>
      </w:r>
    </w:p>
    <w:p>
      <w:r>
        <w:t>El paquete GQM + PRAGMATIC está diseñado para convivir con el ecosistema normativo y de buenas prácticas existente:</w:t>
      </w:r>
    </w:p>
    <w:p>
      <w:pPr>
        <w:pStyle w:val="ListBullet"/>
        <w:keepLines w:val="1"/>
        <w:keepNext w:val="1"/>
        <w:widowControl w:val="1"/>
      </w:pPr>
      <w:r>
        <w:t>ENS (RD 311/2022) exige gestión basada en riesgos, vigilancia continua y auditoría; varios indicadores (cobertura ENS, brechas de capacidad, alineamiento con ENS) se derivan directamente de estos requisitos.[web:60][web:63][web:71]</w:t>
      </w:r>
    </w:p>
    <w:p>
      <w:pPr>
        <w:pStyle w:val="ListBullet"/>
        <w:keepLines w:val="1"/>
        <w:keepNext w:val="1"/>
        <w:widowControl w:val="1"/>
      </w:pPr>
      <w:r>
        <w:t>NIS2 subraya la gestión de riesgos, la notificación de incidentes y la responsabilidad de la alta dirección; métricas como incidentes por sector, tiempo de respuesta y continuidad de servicios esenciales están alineadas con ello.[web:84][web:81][web:93]</w:t>
      </w:r>
    </w:p>
    <w:p>
      <w:pPr>
        <w:pStyle w:val="ListBullet"/>
        <w:keepLines w:val="1"/>
        <w:widowControl w:val="1"/>
      </w:pPr>
      <w:r>
        <w:t>Los marcos de ENISA, OCDE, GCI, NCSI aportan referentes internacionales de madurez y capacidad; el sistema de indicadores OCTAVE nacionales puede mapearse a estos índices, facilitando comparaciones y diálogo europeo.[web:19][web:21][web:26][web:51]</w:t>
      </w:r>
    </w:p>
    <w:p>
      <w:r>
        <w:t>Así, cuando se presenta un cuadro de mando nacional, no se está improvisando: se está hablando en un idioma compatible con las exigencias y métricas del entorno europeo e internacional.</w:t>
      </w:r>
    </w:p>
    <w:p>
      <w:pPr>
        <w:pStyle w:val="Heading2"/>
        <w:keepNext/>
        <w:keepLines/>
      </w:pPr>
      <w:r>
        <w:rPr>
          <w:color w:val="0066CC"/>
        </w:rPr>
        <w:t>6. Cómo utilizar este paquete en la práctica</w:t>
      </w:r>
    </w:p>
    <w:p>
      <w:pPr>
        <w:pStyle w:val="ListNumber"/>
        <w:keepLines w:val="1"/>
        <w:keepNext w:val="1"/>
        <w:widowControl w:val="1"/>
      </w:pPr>
      <w:r>
        <w:t>Diseñar o revisar el catálogo de indicadores nacionales usando GQM, asegurando que cada métrica responde a un objetivo claro.</w:t>
      </w:r>
    </w:p>
    <w:p>
      <w:pPr>
        <w:pStyle w:val="ListNumber"/>
        <w:keepLines w:val="1"/>
        <w:keepNext w:val="1"/>
        <w:widowControl w:val="1"/>
      </w:pPr>
      <w:r>
        <w:t>Aplicar la matriz PRAGMATIC para evaluar cada métrica actual o candidata;</w:t>
      </w:r>
    </w:p>
    <w:p>
      <w:pPr>
        <w:pStyle w:val="ListNumber"/>
        <w:keepLines w:val="1"/>
        <w:keepNext w:val="1"/>
        <w:widowControl w:val="1"/>
      </w:pPr>
      <w:r>
        <w:t>Métricas con bajas puntuaciones globales → revisar, redefinir o eliminar.</w:t>
      </w:r>
    </w:p>
    <w:p>
      <w:pPr>
        <w:pStyle w:val="ListNumber"/>
        <w:keepLines w:val="1"/>
        <w:keepNext w:val="1"/>
        <w:widowControl w:val="1"/>
      </w:pPr>
      <w:r>
        <w:t>Métricas fuertes en Predictiva/Relevante/Accionable → priorizar para el cuadro de mando.</w:t>
      </w:r>
    </w:p>
    <w:p>
      <w:pPr>
        <w:pStyle w:val="ListNumber"/>
        <w:keepLines w:val="1"/>
        <w:keepNext w:val="1"/>
        <w:widowControl w:val="1"/>
      </w:pPr>
      <w:r>
        <w:t>Vincular las métricas a procesos de decisión concretos:</w:t>
      </w:r>
    </w:p>
    <w:p>
      <w:pPr>
        <w:pStyle w:val="ListNumber"/>
        <w:keepLines w:val="1"/>
        <w:keepNext w:val="1"/>
        <w:widowControl w:val="1"/>
      </w:pPr>
      <w:r>
        <w:t>Inventarios y vulnerabilidades → priorización de inversiones técnicas y de supervisión.</w:t>
      </w:r>
    </w:p>
    <w:p>
      <w:pPr>
        <w:pStyle w:val="ListNumber"/>
        <w:keepLines w:val="1"/>
        <w:keepNext w:val="1"/>
        <w:widowControl w:val="1"/>
      </w:pPr>
      <w:r>
        <w:t>Incidentes, tiempos de respuesta y continuidad → refuerzo de capacidades CSIRT, ejercicios conjuntos.</w:t>
      </w:r>
    </w:p>
    <w:p>
      <w:pPr>
        <w:pStyle w:val="ListNumber"/>
        <w:keepLines w:val="1"/>
        <w:keepNext w:val="1"/>
        <w:widowControl w:val="1"/>
      </w:pPr>
      <w:r>
        <w:t>Pérdidas económicas y confianza digital → narrativa de ROI y de política pública.</w:t>
      </w:r>
    </w:p>
    <w:p>
      <w:pPr>
        <w:pStyle w:val="ListNumber"/>
        <w:keepLines w:val="1"/>
        <w:widowControl w:val="1"/>
      </w:pPr>
      <w:r>
        <w:t>Revisar periódicamente el catálogo y las puntuaciones PRAGMATIC, adaptándolo a nuevos requisitos normativos, amenazas emergentes y lecciones aprendidas.</w:t>
      </w:r>
    </w:p>
    <w:p>
      <w:pPr>
        <w:pStyle w:val="Heading2"/>
        <w:keepNext/>
        <w:keepLines/>
      </w:pPr>
      <w:r>
        <w:rPr>
          <w:color w:val="0066CC"/>
        </w:rPr>
        <w:t>7. Mensaje final</w:t>
      </w:r>
    </w:p>
    <w:p>
      <w:r>
        <w:t xml:space="preserve">Medir ciberseguridad a nivel nacional es, inevitablemente, un ejercicio de aproximación: los datos son incompletos, las amenazas cambian y las organizaciones, a veces, responden con más entusiasmo en los cuestionarios que en la realidad. </w:t>
      </w:r>
    </w:p>
    <w:p>
      <w:r>
        <w:t>Precisamente por eso es crucial contar con:</w:t>
      </w:r>
    </w:p>
    <w:p>
      <w:pPr>
        <w:pStyle w:val="ListBullet"/>
        <w:keepLines w:val="1"/>
        <w:keepNext w:val="1"/>
        <w:widowControl w:val="1"/>
      </w:pPr>
      <w:r>
        <w:t>Un método como GQM, que obliga a empezar por el "para qué" antes que por el "cuánto".</w:t>
      </w:r>
    </w:p>
    <w:p>
      <w:pPr>
        <w:pStyle w:val="ListBullet"/>
        <w:keepLines w:val="1"/>
        <w:widowControl w:val="1"/>
      </w:pPr>
      <w:r>
        <w:t>Un filtro como PRAGMATIC, que nos impide encariñarnos con métricas inútiles aunque queden muy bien en la diapositiva.</w:t>
      </w:r>
    </w:p>
    <w:p>
      <w:r>
        <w:t xml:space="preserve">Si a esto le sumamos marcos como OCTAVE, ENS y NIS2, lo que obtenemos no es un sistema perfecto, pero sí algo mucho mejor que una colección de números sueltos: un </w:t>
      </w:r>
      <w:r>
        <w:rPr>
          <w:b/>
        </w:rPr>
        <w:t>lenguaje común para hablar de riesgos, capacidades y decisiones</w:t>
      </w:r>
      <w:r>
        <w:t xml:space="preserve"> en ciberseguridad nacional con la seriedad que merece… y con la ironía justa para seguir haciéndolo año tras año.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