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📋 MODELO DE ENCUESTA INTEGRAL CAPEC-ESP 2026</w:t>
      </w:r>
    </w:p>
    <w:p>
      <w:pPr>
        <w:pStyle w:val="Heading2"/>
        <w:keepNext/>
        <w:keepLines/>
      </w:pPr>
      <w:r>
        <w:rPr>
          <w:color w:val="0066CC"/>
        </w:rPr>
        <w:t>Adopción, Indicadores y Métricas del Marco CAPEC en Organizaciones Españolas</w:t>
      </w:r>
    </w:p>
    <w:p>
      <w:pPr>
        <w:pStyle w:val="Heading3"/>
        <w:keepNext/>
        <w:keepLines/>
      </w:pPr>
      <w:r>
        <w:t>Kit de Encuesta CAPEC-ESP · Documento A · Versión 1.0 · Abril 2026</w:t>
      </w:r>
    </w:p>
    <w:p>
      <w:r>
        <w:rPr>
          <w:i/>
        </w:rPr>
        <w:t>«El adversario ya ha hecho sus deberes. Esta encuesta sirve para saber si los hemos hecho nosotros.»</w:t>
      </w:r>
    </w:p>
    <w:p>
      <w:pPr>
        <w:pStyle w:val="Heading2"/>
        <w:keepNext/>
        <w:keepLines/>
      </w:pPr>
      <w:r>
        <w:rPr>
          <w:color w:val="0066CC"/>
        </w:rPr>
        <w:t>INSTRUCCIONES GENERALES</w:t>
      </w:r>
    </w:p>
    <w:p>
      <w:r>
        <w:t xml:space="preserve">Esta encuesta evalúa el grado de </w:t>
      </w:r>
      <w:r>
        <w:rPr>
          <w:b/>
        </w:rPr>
        <w:t>conocimiento, adopción y uso de indicadores y métricas del marco CAPEC (Common Attack Pattern Enumeration and Classification) de MITRE</w:t>
      </w:r>
      <w:r>
        <w:t xml:space="preserve"> en organizaciones españolas, en el contexto del nuevo ecosistema regulatorio NIS2/ENS/DORA y las amenazas emergentes de 2025.</w:t>
      </w:r>
    </w:p>
    <w:p>
      <w:pPr>
        <w:pStyle w:val="ListBullet"/>
        <w:keepLines w:val="1"/>
        <w:keepNext w:val="1"/>
        <w:widowControl w:val="1"/>
      </w:pPr>
      <w:r>
        <w:t>Dirigida a: CISO, CTO, CRO, responsable de Seguridad de la Información, responsable de TI o equivalente con responsabilidad en ciberseguridad</w:t>
      </w:r>
    </w:p>
    <w:p>
      <w:pPr>
        <w:pStyle w:val="ListBullet"/>
        <w:keepLines w:val="1"/>
        <w:keepNext w:val="1"/>
        <w:widowControl w:val="1"/>
      </w:pPr>
      <w:r>
        <w:t>Tiempo estimado: 35–45 minutos</w:t>
      </w:r>
    </w:p>
    <w:p>
      <w:pPr>
        <w:pStyle w:val="ListBullet"/>
        <w:keepLines w:val="1"/>
        <w:keepNext w:val="1"/>
        <w:widowControl w:val="1"/>
      </w:pPr>
      <w:r>
        <w:t>Período de referencia: Actividades y capacidades 2024–2025</w:t>
      </w:r>
    </w:p>
    <w:p>
      <w:pPr>
        <w:pStyle w:val="ListBullet"/>
        <w:keepLines w:val="1"/>
        <w:keepNext w:val="1"/>
        <w:widowControl w:val="1"/>
      </w:pPr>
      <w:r>
        <w:t>Confidencialidad: Las respuestas se tratarán de forma anónima y agregada. No se publicarán datos identificativos de ninguna organización</w:t>
      </w:r>
    </w:p>
    <w:p>
      <w:pPr>
        <w:pStyle w:val="ListBullet"/>
        <w:keepLines w:val="1"/>
        <w:widowControl w:val="1"/>
      </w:pPr>
      <w:r>
        <w:t>Instrucciones: Marque la opción que mejor describa la situación real de su organización. En las preguntas abiertas, la franqueza es siempre bienvenida —y la ironía, admitida con agrado</w:t>
      </w:r>
    </w:p>
    <w:p>
      <w:pPr>
        <w:pStyle w:val="Heading2"/>
        <w:keepNext/>
        <w:keepLines/>
      </w:pPr>
      <w:r>
        <w:rPr>
          <w:color w:val="0066CC"/>
        </w:rPr>
        <w:t>SECCIÓN 0 · PERFIL ORGANIZATIVO</w:t>
      </w:r>
    </w:p>
    <w:p>
      <w:r>
        <w:rPr>
          <w:i/>
        </w:rPr>
        <w:t>No preguntamos quién es usted. Preguntamos qué rol interpreta en el teatro de operaciones digital de su organización.</w:t>
      </w:r>
    </w:p>
    <w:p>
      <w:pPr>
        <w:pStyle w:val="Heading3"/>
        <w:keepNext/>
        <w:keepLines/>
      </w:pPr>
      <w:r>
        <w:t>P0.1 — Rol del respondente</w:t>
      </w:r>
    </w:p>
    <w:p>
      <w:r>
        <w:t>¿Cuál es su rol principal en materia de ciberseguridad?</w:t>
      </w:r>
    </w:p>
    <w:p>
      <w:pPr>
        <w:pStyle w:val="ListBullet"/>
        <w:keepLines w:val="1"/>
        <w:keepNext w:val="1"/>
        <w:widowControl w:val="1"/>
      </w:pPr>
      <w:r>
        <w:t>[ ] CISO — Chief Information Security Officer</w:t>
      </w:r>
    </w:p>
    <w:p>
      <w:pPr>
        <w:pStyle w:val="ListBullet"/>
        <w:keepLines w:val="1"/>
        <w:keepNext w:val="1"/>
        <w:widowControl w:val="1"/>
      </w:pPr>
      <w:r>
        <w:t>[ ] CTO — Chief Technology Officer / Director de Tecnología</w:t>
      </w:r>
    </w:p>
    <w:p>
      <w:pPr>
        <w:pStyle w:val="ListBullet"/>
        <w:keepLines w:val="1"/>
        <w:keepNext w:val="1"/>
        <w:widowControl w:val="1"/>
      </w:pPr>
      <w:r>
        <w:t>[ ] CRO — Chief Risk Officer / Director de Riesgos</w:t>
      </w:r>
    </w:p>
    <w:p>
      <w:pPr>
        <w:pStyle w:val="ListBullet"/>
        <w:keepLines w:val="1"/>
        <w:keepNext w:val="1"/>
        <w:widowControl w:val="1"/>
      </w:pPr>
      <w:r>
        <w:t>[ ] CSO — Chief Security Officer / Director de Seguridad</w:t>
      </w:r>
    </w:p>
    <w:p>
      <w:pPr>
        <w:pStyle w:val="ListBullet"/>
        <w:keepLines w:val="1"/>
        <w:keepNext w:val="1"/>
        <w:widowControl w:val="1"/>
      </w:pPr>
      <w:r>
        <w:t>[ ] Responsable de SOC / Centro de Operaciones de Seguridad</w:t>
      </w:r>
    </w:p>
    <w:p>
      <w:pPr>
        <w:pStyle w:val="ListBullet"/>
        <w:keepLines w:val="1"/>
        <w:keepNext w:val="1"/>
        <w:widowControl w:val="1"/>
      </w:pPr>
      <w:r>
        <w:t>[ ] Responsable de Cumplimiento y GRC (Governance, Risk &amp; Compliance)</w:t>
      </w:r>
    </w:p>
    <w:p>
      <w:pPr>
        <w:pStyle w:val="ListBullet"/>
        <w:keepLines w:val="1"/>
        <w:keepNext w:val="1"/>
        <w:widowControl w:val="1"/>
      </w:pPr>
      <w:r>
        <w:t>[ ] Arquitecto/a de Seguridad</w:t>
      </w:r>
    </w:p>
    <w:p>
      <w:pPr>
        <w:pStyle w:val="ListBullet"/>
        <w:keepLines w:val="1"/>
        <w:keepNext w:val="1"/>
        <w:widowControl w:val="1"/>
      </w:pPr>
      <w:r>
        <w:t>[ ] Director/a o Responsable de TI / Infraestructura</w:t>
      </w:r>
    </w:p>
    <w:p>
      <w:pPr>
        <w:pStyle w:val="ListBullet"/>
        <w:keepLines w:val="1"/>
        <w:keepNext w:val="1"/>
        <w:widowControl w:val="1"/>
      </w:pPr>
      <w:r>
        <w:t>[ ] Consultor/a externo/a con responsabilidad delegada en ciberseguridad</w:t>
      </w:r>
    </w:p>
    <w:p>
      <w:pPr>
        <w:pStyle w:val="ListBullet"/>
        <w:keepLines w:val="1"/>
        <w:widowControl w:val="1"/>
      </w:pPr>
      <w:r>
        <w:t>[ ] Otro: __________</w:t>
      </w:r>
    </w:p>
    <w:p>
      <w:pPr>
        <w:pStyle w:val="Heading3"/>
        <w:keepNext/>
        <w:keepLines/>
      </w:pPr>
      <w:r>
        <w:t>P0.2 — Sector de actividad principal</w:t>
      </w:r>
    </w:p>
    <w:p>
      <w:pPr>
        <w:pStyle w:val="ListBullet"/>
        <w:keepLines w:val="1"/>
        <w:keepNext w:val="1"/>
        <w:widowControl w:val="1"/>
      </w:pPr>
      <w:r>
        <w:t>[ ] Administración Pública (Estatal, Autonómica o Local)</w:t>
      </w:r>
    </w:p>
    <w:p>
      <w:pPr>
        <w:pStyle w:val="ListBullet"/>
        <w:keepLines w:val="1"/>
        <w:keepNext w:val="1"/>
        <w:widowControl w:val="1"/>
      </w:pPr>
      <w:r>
        <w:t>[ ] Banca / Servicios financieros</w:t>
      </w:r>
    </w:p>
    <w:p>
      <w:pPr>
        <w:pStyle w:val="ListBullet"/>
        <w:keepLines w:val="1"/>
        <w:keepNext w:val="1"/>
        <w:widowControl w:val="1"/>
      </w:pPr>
      <w:r>
        <w:t>[ ] Seguros y fondos de pensiones</w:t>
      </w:r>
    </w:p>
    <w:p>
      <w:pPr>
        <w:pStyle w:val="ListBullet"/>
        <w:keepLines w:val="1"/>
        <w:keepNext w:val="1"/>
        <w:widowControl w:val="1"/>
      </w:pPr>
      <w:r>
        <w:t>[ ] Energía (producción, transporte, distribución, suministro)</w:t>
      </w:r>
    </w:p>
    <w:p>
      <w:pPr>
        <w:pStyle w:val="ListBullet"/>
        <w:keepLines w:val="1"/>
        <w:keepNext w:val="1"/>
        <w:widowControl w:val="1"/>
      </w:pPr>
      <w:r>
        <w:t>[ ] Salud / Servicios sanitarios y hospitalarios</w:t>
      </w:r>
    </w:p>
    <w:p>
      <w:pPr>
        <w:pStyle w:val="ListBullet"/>
        <w:keepLines w:val="1"/>
        <w:keepNext w:val="1"/>
        <w:widowControl w:val="1"/>
      </w:pPr>
      <w:r>
        <w:t>[ ] Telecomunicaciones / Servicios digitales e infraestructura de red</w:t>
      </w:r>
    </w:p>
    <w:p>
      <w:pPr>
        <w:pStyle w:val="ListBullet"/>
        <w:keepLines w:val="1"/>
        <w:keepNext w:val="1"/>
        <w:widowControl w:val="1"/>
      </w:pPr>
      <w:r>
        <w:t>[ ] Transporte, logística e infraestructuras físicas</w:t>
      </w:r>
    </w:p>
    <w:p>
      <w:pPr>
        <w:pStyle w:val="ListBullet"/>
        <w:keepLines w:val="1"/>
        <w:keepNext w:val="1"/>
        <w:widowControl w:val="1"/>
      </w:pPr>
      <w:r>
        <w:t>[ ] Fabricación industrial / Industria 4.0 / Entornos OT</w:t>
      </w:r>
    </w:p>
    <w:p>
      <w:pPr>
        <w:pStyle w:val="ListBullet"/>
        <w:keepLines w:val="1"/>
        <w:keepNext w:val="1"/>
        <w:widowControl w:val="1"/>
      </w:pPr>
      <w:r>
        <w:t>[ ] Tecnología, software y servicios cloud</w:t>
      </w:r>
    </w:p>
    <w:p>
      <w:pPr>
        <w:pStyle w:val="ListBullet"/>
        <w:keepLines w:val="1"/>
        <w:keepNext w:val="1"/>
        <w:widowControl w:val="1"/>
      </w:pPr>
      <w:r>
        <w:t>[ ] Educación e investigación</w:t>
      </w:r>
    </w:p>
    <w:p>
      <w:pPr>
        <w:pStyle w:val="ListBullet"/>
        <w:keepLines w:val="1"/>
        <w:keepNext w:val="1"/>
        <w:widowControl w:val="1"/>
      </w:pPr>
      <w:r>
        <w:t>[ ] Retail, comercio y distribución</w:t>
      </w:r>
    </w:p>
    <w:p>
      <w:pPr>
        <w:pStyle w:val="ListBullet"/>
        <w:keepLines w:val="1"/>
        <w:keepNext w:val="1"/>
        <w:widowControl w:val="1"/>
      </w:pPr>
      <w:r>
        <w:t>[ ] Agua y gestión medioambiental</w:t>
      </w:r>
    </w:p>
    <w:p>
      <w:pPr>
        <w:pStyle w:val="ListBullet"/>
        <w:keepLines w:val="1"/>
        <w:keepNext w:val="1"/>
        <w:widowControl w:val="1"/>
      </w:pPr>
      <w:r>
        <w:t>[ ] Defensa y seguridad nacional</w:t>
      </w:r>
    </w:p>
    <w:p>
      <w:pPr>
        <w:pStyle w:val="ListBullet"/>
        <w:keepLines w:val="1"/>
        <w:widowControl w:val="1"/>
      </w:pPr>
      <w:r>
        <w:t>[ ] Otro: __________</w:t>
      </w:r>
    </w:p>
    <w:p>
      <w:pPr>
        <w:pStyle w:val="Heading3"/>
        <w:keepNext/>
        <w:keepLines/>
      </w:pPr>
      <w:r>
        <w:t>P0.3 — Tamaño de la organización (empleados en España)</w:t>
      </w:r>
    </w:p>
    <w:p>
      <w:pPr>
        <w:pStyle w:val="ListBullet"/>
        <w:keepLines w:val="1"/>
        <w:keepNext w:val="1"/>
        <w:widowControl w:val="1"/>
      </w:pPr>
      <w:r>
        <w:t>[ ] Menos de 50 — microempresa (la agilidad tiene su precio regulatorio)</w:t>
      </w:r>
    </w:p>
    <w:p>
      <w:pPr>
        <w:pStyle w:val="ListBullet"/>
        <w:keepLines w:val="1"/>
        <w:keepNext w:val="1"/>
        <w:widowControl w:val="1"/>
      </w:pPr>
      <w:r>
        <w:t>[ ] 50–249 — PYME pequeña</w:t>
      </w:r>
    </w:p>
    <w:p>
      <w:pPr>
        <w:pStyle w:val="ListBullet"/>
        <w:keepLines w:val="1"/>
        <w:keepNext w:val="1"/>
        <w:widowControl w:val="1"/>
      </w:pPr>
      <w:r>
        <w:t>[ ] 250–999 — PYME mediana</w:t>
      </w:r>
    </w:p>
    <w:p>
      <w:pPr>
        <w:pStyle w:val="ListBullet"/>
        <w:keepLines w:val="1"/>
        <w:keepNext w:val="1"/>
        <w:widowControl w:val="1"/>
      </w:pPr>
      <w:r>
        <w:t>[ ] 1.000–4.999 — empresa grande</w:t>
      </w:r>
    </w:p>
    <w:p>
      <w:pPr>
        <w:pStyle w:val="ListBullet"/>
        <w:keepLines w:val="1"/>
        <w:widowControl w:val="1"/>
      </w:pPr>
      <w:r>
        <w:t>[ ] 5.000 o más — gran corporación o entidad pública relevante</w:t>
      </w:r>
    </w:p>
    <w:p>
      <w:pPr>
        <w:pStyle w:val="Heading3"/>
        <w:keepNext/>
        <w:keepLines/>
      </w:pPr>
      <w:r>
        <w:t>P0.4 — Marcos normativos aplicables</w:t>
      </w:r>
    </w:p>
    <w:p>
      <w:r>
        <w:t>Indique los marcos que le aplican actualmente (o que le aplicarán en los próximos 12 meses):</w:t>
      </w:r>
    </w:p>
    <w:p>
      <w:pPr>
        <w:pStyle w:val="ListBullet"/>
        <w:keepLines w:val="1"/>
        <w:keepNext w:val="1"/>
        <w:widowControl w:val="1"/>
      </w:pPr>
      <w:r>
        <w:t>[ ] ENS — Esquema Nacional de Seguridad (RD 311/2022)</w:t>
      </w:r>
    </w:p>
    <w:p>
      <w:pPr>
        <w:pStyle w:val="ListBullet"/>
        <w:keepLines w:val="1"/>
        <w:keepNext w:val="1"/>
        <w:widowControl w:val="1"/>
      </w:pPr>
      <w:r>
        <w:t>[ ] NIS2 — Directiva (UE) 2022/2555, como entidad esencial</w:t>
      </w:r>
    </w:p>
    <w:p>
      <w:pPr>
        <w:pStyle w:val="ListBullet"/>
        <w:keepLines w:val="1"/>
        <w:keepNext w:val="1"/>
        <w:widowControl w:val="1"/>
      </w:pPr>
      <w:r>
        <w:t>[ ] NIS2 — Directiva (UE) 2022/2555, como entidad importante</w:t>
      </w:r>
    </w:p>
    <w:p>
      <w:pPr>
        <w:pStyle w:val="ListBullet"/>
        <w:keepLines w:val="1"/>
        <w:keepNext w:val="1"/>
        <w:widowControl w:val="1"/>
      </w:pPr>
      <w:r>
        <w:t>[ ] DORA — Reglamento (UE) 2022/2554 (entidades financieras)</w:t>
      </w:r>
    </w:p>
    <w:p>
      <w:pPr>
        <w:pStyle w:val="ListBullet"/>
        <w:keepLines w:val="1"/>
        <w:keepNext w:val="1"/>
        <w:widowControl w:val="1"/>
      </w:pPr>
      <w:r>
        <w:t>[ ] RGPD / GDPR — Reglamento (UE) 2016/679</w:t>
      </w:r>
    </w:p>
    <w:p>
      <w:pPr>
        <w:pStyle w:val="ListBullet"/>
        <w:keepLines w:val="1"/>
        <w:keepNext w:val="1"/>
        <w:widowControl w:val="1"/>
      </w:pPr>
      <w:r>
        <w:t>[ ] ISO/IEC 27001:2022</w:t>
      </w:r>
    </w:p>
    <w:p>
      <w:pPr>
        <w:pStyle w:val="ListBullet"/>
        <w:keepLines w:val="1"/>
        <w:keepNext w:val="1"/>
        <w:widowControl w:val="1"/>
      </w:pPr>
      <w:r>
        <w:t>[ ] SOC 2 Type II</w:t>
      </w:r>
    </w:p>
    <w:p>
      <w:pPr>
        <w:pStyle w:val="ListBullet"/>
        <w:keepLines w:val="1"/>
        <w:keepNext w:val="1"/>
        <w:widowControl w:val="1"/>
      </w:pPr>
      <w:r>
        <w:t>[ ] PCI-DSS</w:t>
      </w:r>
    </w:p>
    <w:p>
      <w:pPr>
        <w:pStyle w:val="ListBullet"/>
        <w:keepLines w:val="1"/>
        <w:keepNext w:val="1"/>
        <w:widowControl w:val="1"/>
      </w:pPr>
      <w:r>
        <w:t>[ ] NERC-CIP (infraestructuras energéticas)</w:t>
      </w:r>
    </w:p>
    <w:p>
      <w:pPr>
        <w:pStyle w:val="ListBullet"/>
        <w:keepLines w:val="1"/>
        <w:keepNext w:val="1"/>
        <w:widowControl w:val="1"/>
      </w:pPr>
      <w:r>
        <w:t>[ ] Otro marco sectorial: __________</w:t>
      </w:r>
    </w:p>
    <w:p>
      <w:pPr>
        <w:pStyle w:val="ListBullet"/>
        <w:keepLines w:val="1"/>
        <w:widowControl w:val="1"/>
      </w:pPr>
      <w:r>
        <w:t>[ ] Ninguno (bienvenido al universo paralelo de la ciberseguridad voluntaria)</w:t>
      </w:r>
    </w:p>
    <w:p>
      <w:pPr>
        <w:pStyle w:val="Heading3"/>
        <w:keepNext/>
        <w:keepLines/>
      </w:pPr>
      <w:r>
        <w:t>P0.5 — Presupuesto de ciberseguridad sobre TI total</w:t>
      </w:r>
    </w:p>
    <w:p>
      <w:pPr>
        <w:pStyle w:val="ListBullet"/>
        <w:keepLines w:val="1"/>
        <w:keepNext w:val="1"/>
        <w:widowControl w:val="1"/>
      </w:pPr>
      <w:r>
        <w:t>[ ] Menos del 5% — la seguridad como epígrafe decorativo de la partida presupuestaria</w:t>
      </w:r>
    </w:p>
    <w:p>
      <w:pPr>
        <w:pStyle w:val="ListBullet"/>
        <w:keepLines w:val="1"/>
        <w:keepNext w:val="1"/>
        <w:widowControl w:val="1"/>
      </w:pPr>
      <w:r>
        <w:t>[ ] Entre el 5% y el 10% — rango habitual de mercado</w:t>
      </w:r>
    </w:p>
    <w:p>
      <w:pPr>
        <w:pStyle w:val="ListBullet"/>
        <w:keepLines w:val="1"/>
        <w:keepNext w:val="1"/>
        <w:widowControl w:val="1"/>
      </w:pPr>
      <w:r>
        <w:t>[ ] Entre el 10% y el 15% — por encima de la media sectorial</w:t>
      </w:r>
    </w:p>
    <w:p>
      <w:pPr>
        <w:pStyle w:val="ListBullet"/>
        <w:keepLines w:val="1"/>
        <w:keepNext w:val="1"/>
        <w:widowControl w:val="1"/>
      </w:pPr>
      <w:r>
        <w:t>[ ] Entre el 15% y el 20% — posicionamiento estratégico explícito</w:t>
      </w:r>
    </w:p>
    <w:p>
      <w:pPr>
        <w:pStyle w:val="ListBullet"/>
        <w:keepLines w:val="1"/>
        <w:keepNext w:val="1"/>
        <w:widowControl w:val="1"/>
      </w:pPr>
      <w:r>
        <w:t>[ ] Más del 20% — sector crítico o incidente reciente suficientemente convincente</w:t>
      </w:r>
    </w:p>
    <w:p>
      <w:pPr>
        <w:pStyle w:val="ListBullet"/>
        <w:keepLines w:val="1"/>
        <w:widowControl w:val="1"/>
      </w:pPr>
      <w:r>
        <w:t>[ ] No lo sé / No se comparte internamente (lo cual es, en sí mismo, una respuesta)</w:t>
      </w:r>
    </w:p>
    <w:p>
      <w:pPr>
        <w:pStyle w:val="Heading2"/>
        <w:keepNext/>
        <w:keepLines/>
      </w:pPr>
      <w:r>
        <w:rPr>
          <w:color w:val="0066CC"/>
        </w:rPr>
        <w:t>SECCIÓN I · CONOCIMIENTO Y ADOPCIÓN DE CAPEC</w:t>
      </w:r>
    </w:p>
    <w:p>
      <w:r>
        <w:rPr>
          <w:i/>
        </w:rPr>
        <w:t>CAPEC: ese catálogo que muchos frameworks citan, pocos leen y algunos valientes aplican con rigor.</w:t>
      </w:r>
    </w:p>
    <w:p>
      <w:pPr>
        <w:pStyle w:val="Heading3"/>
        <w:keepNext/>
        <w:keepLines/>
      </w:pPr>
      <w:r>
        <w:t>P1.1 — Familiaridad personal con CAPEC</w:t>
      </w:r>
    </w:p>
    <w:p>
      <w:r>
        <w:t>¿Cuál es su nivel personal de conocimiento del marco CAPEC v3.9 (559 patrones de ataque)?</w:t>
      </w:r>
    </w:p>
    <w:p>
      <w:pPr>
        <w:pStyle w:val="ListBullet"/>
        <w:keepLines w:val="1"/>
        <w:keepNext w:val="1"/>
        <w:widowControl w:val="1"/>
      </w:pPr>
      <w:r>
        <w:t>[ ] Muy alto — Trabajo con CAPEC de forma habitual; conozco su arquitectura, vistas y campos internos</w:t>
      </w:r>
    </w:p>
    <w:p>
      <w:pPr>
        <w:pStyle w:val="ListBullet"/>
        <w:keepLines w:val="1"/>
        <w:keepNext w:val="1"/>
        <w:widowControl w:val="1"/>
      </w:pPr>
      <w:r>
        <w:t>[ ] Alto — Conozco bien el catálogo y lo he utilizado en proyectos reales</w:t>
      </w:r>
    </w:p>
    <w:p>
      <w:pPr>
        <w:pStyle w:val="ListBullet"/>
        <w:keepLines w:val="1"/>
        <w:keepNext w:val="1"/>
        <w:widowControl w:val="1"/>
      </w:pPr>
      <w:r>
        <w:t>[ ] Medio — Conozco el concepto y la estructura básica; lo he consultado puntualmente</w:t>
      </w:r>
    </w:p>
    <w:p>
      <w:pPr>
        <w:pStyle w:val="ListBullet"/>
        <w:keepLines w:val="1"/>
        <w:keepNext w:val="1"/>
        <w:widowControl w:val="1"/>
      </w:pPr>
      <w:r>
        <w:t>[ ] Bajo — He oído el acrónimo y tengo una idea difusa de su utilidad</w:t>
      </w:r>
    </w:p>
    <w:p>
      <w:pPr>
        <w:pStyle w:val="ListBullet"/>
        <w:keepLines w:val="1"/>
        <w:widowControl w:val="1"/>
      </w:pPr>
      <w:r>
        <w:t>[ ] Nulo — Esta encuesta es mi primera aproximación al tema (bienvenido/a; el camino empieza aquí)</w:t>
      </w:r>
    </w:p>
    <w:p>
      <w:pPr>
        <w:pStyle w:val="Heading3"/>
        <w:keepNext/>
        <w:keepLines/>
      </w:pPr>
      <w:r>
        <w:t>P1.2 — Familiaridad organizativa con CAPEC</w:t>
      </w:r>
    </w:p>
    <w:p>
      <w:r>
        <w:t>¿Cuál es el nivel de conocimiento de CAPEC en su organización más allá de usted?</w:t>
      </w:r>
    </w:p>
    <w:p>
      <w:pPr>
        <w:pStyle w:val="ListBullet"/>
        <w:keepLines w:val="1"/>
        <w:keepNext w:val="1"/>
        <w:widowControl w:val="1"/>
      </w:pPr>
      <w:r>
        <w:t>[ ] Amplia — CAPEC es conocido y referenciado fuera del equipo de seguridad</w:t>
      </w:r>
    </w:p>
    <w:p>
      <w:pPr>
        <w:pStyle w:val="ListBullet"/>
        <w:keepLines w:val="1"/>
        <w:keepNext w:val="1"/>
        <w:widowControl w:val="1"/>
      </w:pPr>
      <w:r>
        <w:t>[ ] Focalizada — Solo el equipo de ciberseguridad / desarrollo seguro lo maneja</w:t>
      </w:r>
    </w:p>
    <w:p>
      <w:pPr>
        <w:pStyle w:val="ListBullet"/>
        <w:keepLines w:val="1"/>
        <w:keepNext w:val="1"/>
        <w:widowControl w:val="1"/>
      </w:pPr>
      <w:r>
        <w:t>[ ] Puntual — Una o dos personas lo conocen; el resto, no</w:t>
      </w:r>
    </w:p>
    <w:p>
      <w:pPr>
        <w:pStyle w:val="ListBullet"/>
        <w:keepLines w:val="1"/>
        <w:widowControl w:val="1"/>
      </w:pPr>
      <w:r>
        <w:t>[ ] Inexistente — Solo yo (si acaso) estoy familiarizado/a con el marco</w:t>
      </w:r>
    </w:p>
    <w:p>
      <w:pPr>
        <w:pStyle w:val="Heading3"/>
        <w:keepNext/>
        <w:keepLines/>
      </w:pPr>
      <w:r>
        <w:t>P1.3 — Vistas y taxonomías CAPEC utilizadas</w:t>
      </w:r>
    </w:p>
    <w:p>
      <w:r>
        <w:t xml:space="preserve">¿Con qué vistas o estructuras taxonómicas de CAPEC está familiarizado/a? </w:t>
      </w:r>
      <w:r>
        <w:rPr>
          <w:i/>
        </w:rPr>
        <w:t>(Marque las que conozca o use)</w:t>
      </w:r>
    </w:p>
    <w:p>
      <w:pPr>
        <w:pStyle w:val="ListBullet"/>
        <w:keepLines w:val="1"/>
        <w:keepNext w:val="1"/>
        <w:widowControl w:val="1"/>
      </w:pPr>
      <w:r>
        <w:t>[ ] Lista general CAPEC v3.9 completa (559 patrones, capec.mitre.org)</w:t>
      </w:r>
    </w:p>
    <w:p>
      <w:pPr>
        <w:pStyle w:val="ListBullet"/>
        <w:keepLines w:val="1"/>
        <w:keepNext w:val="1"/>
        <w:widowControl w:val="1"/>
      </w:pPr>
      <w:r>
        <w:t>[ ] Vista Mechanisms of Attack (CAPEC-1000): 9 categorías de mecanismo</w:t>
      </w:r>
    </w:p>
    <w:p>
      <w:pPr>
        <w:pStyle w:val="ListBullet"/>
        <w:keepLines w:val="1"/>
        <w:keepNext w:val="1"/>
        <w:widowControl w:val="1"/>
      </w:pPr>
      <w:r>
        <w:t>[ ] Vista Domains of Attack (CAPEC-3000): Software, Hardware, Comunicaciones, Supply Chain, Ingeniería Social, Físico</w:t>
      </w:r>
    </w:p>
    <w:p>
      <w:pPr>
        <w:pStyle w:val="ListBullet"/>
        <w:keepLines w:val="1"/>
        <w:keepNext w:val="1"/>
        <w:widowControl w:val="1"/>
      </w:pPr>
      <w:r>
        <w:t>[ ] Vista ICS/OT (CAPEC-703): Sistemas de Control Industrial</w:t>
      </w:r>
    </w:p>
    <w:p>
      <w:pPr>
        <w:pStyle w:val="ListBullet"/>
        <w:keepLines w:val="1"/>
        <w:keepNext w:val="1"/>
        <w:widowControl w:val="1"/>
      </w:pPr>
      <w:r>
        <w:t>[ ] Los cuatro niveles de abstracción: Categoría → Meta-Patrón → Patrón Estándar → Patrón Detallado</w:t>
      </w:r>
    </w:p>
    <w:p>
      <w:pPr>
        <w:pStyle w:val="ListBullet"/>
        <w:keepLines w:val="1"/>
        <w:keepNext w:val="1"/>
        <w:widowControl w:val="1"/>
      </w:pPr>
      <w:r>
        <w:t>[ ] Integración CAPEC ↔ CWE (Common Weakness Enumeration) y CVE</w:t>
      </w:r>
    </w:p>
    <w:p>
      <w:pPr>
        <w:pStyle w:val="ListBullet"/>
        <w:keepLines w:val="1"/>
        <w:keepNext w:val="1"/>
        <w:widowControl w:val="1"/>
      </w:pPr>
      <w:r>
        <w:t>[ ] Integración CAPEC ↔ MITRE ATT&amp;CK y D3FEND</w:t>
      </w:r>
    </w:p>
    <w:p>
      <w:pPr>
        <w:pStyle w:val="ListBullet"/>
        <w:keepLines w:val="1"/>
        <w:widowControl w:val="1"/>
      </w:pPr>
      <w:r>
        <w:t>[ ] Ninguna en particular</w:t>
      </w:r>
    </w:p>
    <w:p>
      <w:pPr>
        <w:pStyle w:val="Heading3"/>
        <w:keepNext/>
        <w:keepLines/>
      </w:pPr>
      <w:r>
        <w:t>P1.4 — Indicadores internos de CAPEC utilizados</w:t>
      </w:r>
    </w:p>
    <w:p>
      <w:r>
        <w:t xml:space="preserve">¿Qué campos/indicadores de cada entrada CAPEC utiliza su organización? </w:t>
      </w:r>
      <w:r>
        <w:rPr>
          <w:i/>
        </w:rPr>
        <w:t>(Marque los que apliquen)</w:t>
      </w:r>
    </w:p>
    <w:p>
      <w:pPr>
        <w:pStyle w:val="ListBullet"/>
        <w:keepLines w:val="1"/>
        <w:keepNext w:val="1"/>
        <w:widowControl w:val="1"/>
      </w:pPr>
      <w:r>
        <w:t>[ ] Typical_Severity — Severidad típica del impacto del patrón de ataque</w:t>
      </w:r>
    </w:p>
    <w:p>
      <w:pPr>
        <w:pStyle w:val="ListBullet"/>
        <w:keepLines w:val="1"/>
        <w:keepNext w:val="1"/>
        <w:widowControl w:val="1"/>
      </w:pPr>
      <w:r>
        <w:t>[ ] Likelihood_Of_Attack — Probabilidad relativa de que un adversario use este patrón</w:t>
      </w:r>
    </w:p>
    <w:p>
      <w:pPr>
        <w:pStyle w:val="ListBullet"/>
        <w:keepLines w:val="1"/>
        <w:keepNext w:val="1"/>
        <w:widowControl w:val="1"/>
      </w:pPr>
      <w:r>
        <w:t>[ ] Typical_Likelihood_Of_Exploit — Probabilidad de explotación exitosa</w:t>
      </w:r>
    </w:p>
    <w:p>
      <w:pPr>
        <w:pStyle w:val="ListBullet"/>
        <w:keepLines w:val="1"/>
        <w:keepNext w:val="1"/>
        <w:widowControl w:val="1"/>
      </w:pPr>
      <w:r>
        <w:t>[ ] Indicadores de Susceptibilidad Positivos — Condiciones que facilitan el ataque</w:t>
      </w:r>
    </w:p>
    <w:p>
      <w:pPr>
        <w:pStyle w:val="ListBullet"/>
        <w:keepLines w:val="1"/>
        <w:keepNext w:val="1"/>
        <w:widowControl w:val="1"/>
      </w:pPr>
      <w:r>
        <w:t>[ ] Indicadores de Susceptibilidad Negativos — Controles que dificultan el ataque</w:t>
      </w:r>
    </w:p>
    <w:p>
      <w:pPr>
        <w:pStyle w:val="ListBullet"/>
        <w:keepLines w:val="1"/>
        <w:keepNext w:val="1"/>
        <w:widowControl w:val="1"/>
      </w:pPr>
      <w:r>
        <w:t>[ ] Attacker Skills Required — Nivel de habilidad necesario del atacante</w:t>
      </w:r>
    </w:p>
    <w:p>
      <w:pPr>
        <w:pStyle w:val="ListBullet"/>
        <w:keepLines w:val="1"/>
        <w:keepNext w:val="1"/>
        <w:widowControl w:val="1"/>
      </w:pPr>
      <w:r>
        <w:t>[ ] Execution Flow — Fases del ataque (Exploration / Experimentation / Exploitation)</w:t>
      </w:r>
    </w:p>
    <w:p>
      <w:pPr>
        <w:pStyle w:val="ListBullet"/>
        <w:keepLines w:val="1"/>
        <w:keepNext w:val="1"/>
        <w:widowControl w:val="1"/>
      </w:pPr>
      <w:r>
        <w:t>[ ] Consecuencias sobre CIA — Confidencialidad, Integridad, Disponibilidad</w:t>
      </w:r>
    </w:p>
    <w:p>
      <w:pPr>
        <w:pStyle w:val="ListBullet"/>
        <w:keepLines w:val="1"/>
        <w:keepNext w:val="1"/>
        <w:widowControl w:val="1"/>
      </w:pPr>
      <w:r>
        <w:t>[ ] Mappings — Relaciones con CWE, CVE, ATT&amp;CK, CAPEC padre/hijo</w:t>
      </w:r>
    </w:p>
    <w:p>
      <w:pPr>
        <w:pStyle w:val="ListBullet"/>
        <w:keepLines w:val="1"/>
        <w:keepNext w:val="1"/>
        <w:widowControl w:val="1"/>
      </w:pPr>
      <w:r>
        <w:t>[ ] No usamos campos específicos; solo la descripción narrativa del patrón</w:t>
      </w:r>
    </w:p>
    <w:p>
      <w:pPr>
        <w:pStyle w:val="ListBullet"/>
        <w:keepLines w:val="1"/>
        <w:widowControl w:val="1"/>
      </w:pPr>
      <w:r>
        <w:t>[ ] No usamos CAPEC</w:t>
      </w:r>
    </w:p>
    <w:p>
      <w:pPr>
        <w:pStyle w:val="Heading3"/>
        <w:keepNext/>
        <w:keepLines/>
      </w:pPr>
      <w:r>
        <w:t>P1.5 — Estado de implementación de CAPEC</w:t>
      </w:r>
    </w:p>
    <w:p>
      <w:r>
        <w:t>¿En qué estado se encuentra la adopción formal de CAPEC en su organización?</w:t>
      </w:r>
    </w:p>
    <w:p>
      <w:pPr>
        <w:pStyle w:val="ListBullet"/>
        <w:keepLines w:val="1"/>
        <w:keepNext w:val="1"/>
        <w:widowControl w:val="1"/>
      </w:pPr>
      <w:r>
        <w:t>[ ] Implementación plena — CAPEC está integrado en procesos, herramientas y documentación formal de seguridad</w:t>
      </w:r>
    </w:p>
    <w:p>
      <w:pPr>
        <w:pStyle w:val="ListBullet"/>
        <w:keepLines w:val="1"/>
        <w:keepNext w:val="1"/>
        <w:widowControl w:val="1"/>
      </w:pPr>
      <w:r>
        <w:t>[ ] Implementación parcial — Se usa en algunos procesos pero no de manera sistemática</w:t>
      </w:r>
    </w:p>
    <w:p>
      <w:pPr>
        <w:pStyle w:val="ListBullet"/>
        <w:keepLines w:val="1"/>
        <w:keepNext w:val="1"/>
        <w:widowControl w:val="1"/>
      </w:pPr>
      <w:r>
        <w:t>[ ] Fase piloto o prueba de concepto — Lo estamos evaluando en proyectos selectivos</w:t>
      </w:r>
    </w:p>
    <w:p>
      <w:pPr>
        <w:pStyle w:val="ListBullet"/>
        <w:keepLines w:val="1"/>
        <w:keepNext w:val="1"/>
        <w:widowControl w:val="1"/>
      </w:pPr>
      <w:r>
        <w:t>[ ] En planificación — Existe intención formal de adoptarlo en los próximos 12 meses</w:t>
      </w:r>
    </w:p>
    <w:p>
      <w:pPr>
        <w:pStyle w:val="ListBullet"/>
        <w:keepLines w:val="1"/>
        <w:keepNext w:val="1"/>
        <w:widowControl w:val="1"/>
      </w:pPr>
      <w:r>
        <w:t>[ ] Sin implementación — CAPEC no está en la hoja de ruta actual</w:t>
      </w:r>
    </w:p>
    <w:p>
      <w:pPr>
        <w:pStyle w:val="ListBullet"/>
        <w:keepLines w:val="1"/>
        <w:widowControl w:val="1"/>
      </w:pPr>
      <w:r>
        <w:t>[ ] Externalizado — La seguridad se gestiona con proveedores que pueden usarlo (o no; nunca hemos preguntado)</w:t>
      </w:r>
    </w:p>
    <w:p>
      <w:pPr>
        <w:pStyle w:val="Heading3"/>
        <w:keepNext/>
        <w:keepLines/>
      </w:pPr>
      <w:r>
        <w:t>P1.6 — Procesos donde se aplica CAPEC</w:t>
      </w:r>
    </w:p>
    <w:p>
      <w:r>
        <w:t xml:space="preserve">¿En qué procesos de su organización se utiliza CAPEC? </w:t>
      </w:r>
      <w:r>
        <w:rPr>
          <w:i/>
        </w:rPr>
        <w:t>(Marque todos los que apliquen)</w:t>
      </w:r>
    </w:p>
    <w:p>
      <w:pPr>
        <w:pStyle w:val="ListBullet"/>
        <w:keepLines w:val="1"/>
        <w:keepNext w:val="1"/>
        <w:widowControl w:val="1"/>
      </w:pPr>
      <w:r>
        <w:t>[ ] Modelado de amenazas formal (threat modeling)</w:t>
      </w:r>
    </w:p>
    <w:p>
      <w:pPr>
        <w:pStyle w:val="ListBullet"/>
        <w:keepLines w:val="1"/>
        <w:keepNext w:val="1"/>
        <w:widowControl w:val="1"/>
      </w:pPr>
      <w:r>
        <w:t>[ ] Evaluación y gestión de riesgos de ciberseguridad</w:t>
      </w:r>
    </w:p>
    <w:p>
      <w:pPr>
        <w:pStyle w:val="ListBullet"/>
        <w:keepLines w:val="1"/>
        <w:keepNext w:val="1"/>
        <w:widowControl w:val="1"/>
      </w:pPr>
      <w:r>
        <w:t>[ ] Desarrollo seguro de software / DevSecOps / SSDLC</w:t>
      </w:r>
    </w:p>
    <w:p>
      <w:pPr>
        <w:pStyle w:val="ListBullet"/>
        <w:keepLines w:val="1"/>
        <w:keepNext w:val="1"/>
        <w:widowControl w:val="1"/>
      </w:pPr>
      <w:r>
        <w:t>[ ] Pruebas de penetración / Red Team / Purple Team</w:t>
      </w:r>
    </w:p>
    <w:p>
      <w:pPr>
        <w:pStyle w:val="ListBullet"/>
        <w:keepLines w:val="1"/>
        <w:keepNext w:val="1"/>
        <w:widowControl w:val="1"/>
      </w:pPr>
      <w:r>
        <w:t>[ ] Auditorías de seguridad y evaluación de controles</w:t>
      </w:r>
    </w:p>
    <w:p>
      <w:pPr>
        <w:pStyle w:val="ListBullet"/>
        <w:keepLines w:val="1"/>
        <w:keepNext w:val="1"/>
        <w:widowControl w:val="1"/>
      </w:pPr>
      <w:r>
        <w:t>[ ] Inteligencia de amenazas (CTI / ISAC / threat feeds)</w:t>
      </w:r>
    </w:p>
    <w:p>
      <w:pPr>
        <w:pStyle w:val="ListBullet"/>
        <w:keepLines w:val="1"/>
        <w:keepNext w:val="1"/>
        <w:widowControl w:val="1"/>
      </w:pPr>
      <w:r>
        <w:t>[ ] Respuesta a incidentes y análisis forense</w:t>
      </w:r>
    </w:p>
    <w:p>
      <w:pPr>
        <w:pStyle w:val="ListBullet"/>
        <w:keepLines w:val="1"/>
        <w:keepNext w:val="1"/>
        <w:widowControl w:val="1"/>
      </w:pPr>
      <w:r>
        <w:t>[ ] Diseño de ejercicios de crisis (tabletop exercises)</w:t>
      </w:r>
    </w:p>
    <w:p>
      <w:pPr>
        <w:pStyle w:val="ListBullet"/>
        <w:keepLines w:val="1"/>
        <w:keepNext w:val="1"/>
        <w:widowControl w:val="1"/>
      </w:pPr>
      <w:r>
        <w:t>[ ] Gestión de proveedores y cadena de suministro</w:t>
      </w:r>
    </w:p>
    <w:p>
      <w:pPr>
        <w:pStyle w:val="ListBullet"/>
        <w:keepLines w:val="1"/>
        <w:keepNext w:val="1"/>
        <w:widowControl w:val="1"/>
      </w:pPr>
      <w:r>
        <w:t>[ ] Formación y concienciación del equipo técnico</w:t>
      </w:r>
    </w:p>
    <w:p>
      <w:pPr>
        <w:pStyle w:val="ListBullet"/>
        <w:keepLines w:val="1"/>
        <w:widowControl w:val="1"/>
      </w:pPr>
      <w:r>
        <w:t>[ ] Ninguno de los anteriores</w:t>
      </w:r>
    </w:p>
    <w:p>
      <w:pPr>
        <w:pStyle w:val="Heading3"/>
        <w:keepNext/>
        <w:keepLines/>
      </w:pPr>
      <w:r>
        <w:t>P1.7 — Herramientas de apoyo utilizadas</w:t>
      </w:r>
    </w:p>
    <w:p>
      <w:r>
        <w:t xml:space="preserve">¿Qué herramientas usa su organización para trabajar con CAPEC u otros marcos de amenazas? </w:t>
      </w:r>
      <w:r>
        <w:rPr>
          <w:i/>
        </w:rPr>
        <w:t>(Marque las que apliquen)</w:t>
      </w:r>
    </w:p>
    <w:p>
      <w:pPr>
        <w:pStyle w:val="ListBullet"/>
        <w:keepLines w:val="1"/>
        <w:keepNext w:val="1"/>
        <w:widowControl w:val="1"/>
      </w:pPr>
      <w:r>
        <w:t>[ ] MITRE ATT&amp;CK Navigator</w:t>
      </w:r>
    </w:p>
    <w:p>
      <w:pPr>
        <w:pStyle w:val="ListBullet"/>
        <w:keepLines w:val="1"/>
        <w:keepNext w:val="1"/>
        <w:widowControl w:val="1"/>
      </w:pPr>
      <w:r>
        <w:t>[ ] MITRE D3FEND</w:t>
      </w:r>
    </w:p>
    <w:p>
      <w:pPr>
        <w:pStyle w:val="ListBullet"/>
        <w:keepLines w:val="1"/>
        <w:keepNext w:val="1"/>
        <w:widowControl w:val="1"/>
      </w:pPr>
      <w:r>
        <w:t>[ ] PILAR / EAR (CCN-CNI — herramienta oficial de análisis ENS)</w:t>
      </w:r>
    </w:p>
    <w:p>
      <w:pPr>
        <w:pStyle w:val="ListBullet"/>
        <w:keepLines w:val="1"/>
        <w:keepNext w:val="1"/>
        <w:widowControl w:val="1"/>
      </w:pPr>
      <w:r>
        <w:t>[ ] IriusRisk</w:t>
      </w:r>
    </w:p>
    <w:p>
      <w:pPr>
        <w:pStyle w:val="ListBullet"/>
        <w:keepLines w:val="1"/>
        <w:keepNext w:val="1"/>
        <w:widowControl w:val="1"/>
      </w:pPr>
      <w:r>
        <w:t>[ ] ThreatModeler</w:t>
      </w:r>
    </w:p>
    <w:p>
      <w:pPr>
        <w:pStyle w:val="ListBullet"/>
        <w:keepLines w:val="1"/>
        <w:keepNext w:val="1"/>
        <w:widowControl w:val="1"/>
      </w:pPr>
      <w:r>
        <w:t>[ ] Microsoft Threat Modeling Tool</w:t>
      </w:r>
    </w:p>
    <w:p>
      <w:pPr>
        <w:pStyle w:val="ListBullet"/>
        <w:keepLines w:val="1"/>
        <w:keepNext w:val="1"/>
        <w:widowControl w:val="1"/>
      </w:pPr>
      <w:r>
        <w:t>[ ] OWASP Threat Dragon</w:t>
      </w:r>
    </w:p>
    <w:p>
      <w:pPr>
        <w:pStyle w:val="ListBullet"/>
        <w:keepLines w:val="1"/>
        <w:keepNext w:val="1"/>
        <w:widowControl w:val="1"/>
      </w:pPr>
      <w:r>
        <w:t>[ ] OpenCTI / MISP</w:t>
      </w:r>
    </w:p>
    <w:p>
      <w:pPr>
        <w:pStyle w:val="ListBullet"/>
        <w:keepLines w:val="1"/>
        <w:keepNext w:val="1"/>
        <w:widowControl w:val="1"/>
      </w:pPr>
      <w:r>
        <w:t>[ ] SIEM/XDR con integración ATT&amp;CK o CAPEC</w:t>
      </w:r>
    </w:p>
    <w:p>
      <w:pPr>
        <w:pStyle w:val="ListBullet"/>
        <w:keepLines w:val="1"/>
        <w:keepNext w:val="1"/>
        <w:widowControl w:val="1"/>
      </w:pPr>
      <w:r>
        <w:t>[ ] Plataforma GRC con módulo de amenazas</w:t>
      </w:r>
    </w:p>
    <w:p>
      <w:pPr>
        <w:pStyle w:val="ListBullet"/>
        <w:keepLines w:val="1"/>
        <w:keepNext w:val="1"/>
        <w:widowControl w:val="1"/>
      </w:pPr>
      <w:r>
        <w:t>[ ] Desarrollos o scripts internos</w:t>
      </w:r>
    </w:p>
    <w:p>
      <w:pPr>
        <w:pStyle w:val="ListBullet"/>
        <w:keepLines w:val="1"/>
        <w:keepNext w:val="1"/>
        <w:widowControl w:val="1"/>
      </w:pPr>
      <w:r>
        <w:t>[ ] Ninguna herramienta específica</w:t>
      </w:r>
    </w:p>
    <w:p>
      <w:pPr>
        <w:pStyle w:val="ListBullet"/>
        <w:keepLines w:val="1"/>
        <w:widowControl w:val="1"/>
      </w:pPr>
      <w:r>
        <w:t>[ ] Otra: __________</w:t>
      </w:r>
    </w:p>
    <w:p>
      <w:pPr>
        <w:pStyle w:val="Heading2"/>
        <w:keepNext/>
        <w:keepLines/>
      </w:pPr>
      <w:r>
        <w:rPr>
          <w:color w:val="0066CC"/>
        </w:rPr>
        <w:t>SECCIÓN II · MODELADO DE AMENAZAS</w:t>
      </w:r>
    </w:p>
    <w:p>
      <w:r>
        <w:rPr>
          <w:i/>
        </w:rPr>
        <w:t>Un modelo de amenazas sin catálogo de patrones es una hipótesis sin datos. Interesante como ejercicio mental; peligroso como política de seguridad.</w:t>
      </w:r>
    </w:p>
    <w:p>
      <w:pPr>
        <w:pStyle w:val="Heading3"/>
        <w:keepNext/>
        <w:keepLines/>
      </w:pPr>
      <w:r>
        <w:t>P2.1 — Metodologías de modelado de amenazas activas</w:t>
      </w:r>
    </w:p>
    <w:p>
      <w:r>
        <w:t xml:space="preserve">¿Qué metodologías usa su organización formalmente? </w:t>
      </w:r>
      <w:r>
        <w:rPr>
          <w:i/>
        </w:rPr>
        <w:t>(Marque todas las que apliquen)</w:t>
      </w:r>
    </w:p>
    <w:p>
      <w:pPr>
        <w:pStyle w:val="ListBullet"/>
        <w:keepLines w:val="1"/>
        <w:keepNext w:val="1"/>
        <w:widowControl w:val="1"/>
      </w:pPr>
      <w:r>
        <w:t>[ ] STRIDE (Spoofing, Tampering, Repudiation, Information Disclosure, DoS, Elevation of Privilege)</w:t>
      </w:r>
    </w:p>
    <w:p>
      <w:pPr>
        <w:pStyle w:val="ListBullet"/>
        <w:keepLines w:val="1"/>
        <w:keepNext w:val="1"/>
        <w:widowControl w:val="1"/>
      </w:pPr>
      <w:r>
        <w:t>[ ] PASTA (Process for Attack Simulation and Threat Analysis)</w:t>
      </w:r>
    </w:p>
    <w:p>
      <w:pPr>
        <w:pStyle w:val="ListBullet"/>
        <w:keepLines w:val="1"/>
        <w:keepNext w:val="1"/>
        <w:widowControl w:val="1"/>
      </w:pPr>
      <w:r>
        <w:t>[ ] OCTAVE (Operationally Critical Threat, Asset, and Vulnerability Evaluation)</w:t>
      </w:r>
    </w:p>
    <w:p>
      <w:pPr>
        <w:pStyle w:val="ListBullet"/>
        <w:keepLines w:val="1"/>
        <w:keepNext w:val="1"/>
        <w:widowControl w:val="1"/>
      </w:pPr>
      <w:r>
        <w:t>[ ] LINDDUN (orientado a privacidad y amenazas de datos personales)</w:t>
      </w:r>
    </w:p>
    <w:p>
      <w:pPr>
        <w:pStyle w:val="ListBullet"/>
        <w:keepLines w:val="1"/>
        <w:keepNext w:val="1"/>
        <w:widowControl w:val="1"/>
      </w:pPr>
      <w:r>
        <w:t>[ ] VAST (Visual, Agile, and Simple Threat modeling)</w:t>
      </w:r>
    </w:p>
    <w:p>
      <w:pPr>
        <w:pStyle w:val="ListBullet"/>
        <w:keepLines w:val="1"/>
        <w:keepNext w:val="1"/>
        <w:widowControl w:val="1"/>
      </w:pPr>
      <w:r>
        <w:t>[ ] DREAD (scoring multi-criterio)</w:t>
      </w:r>
    </w:p>
    <w:p>
      <w:pPr>
        <w:pStyle w:val="ListBullet"/>
        <w:keepLines w:val="1"/>
        <w:keepNext w:val="1"/>
        <w:widowControl w:val="1"/>
      </w:pPr>
      <w:r>
        <w:t>[ ] FAIR (cuantificación financiera del riesgo)</w:t>
      </w:r>
    </w:p>
    <w:p>
      <w:pPr>
        <w:pStyle w:val="ListBullet"/>
        <w:keepLines w:val="1"/>
        <w:keepNext w:val="1"/>
        <w:widowControl w:val="1"/>
      </w:pPr>
      <w:r>
        <w:t>[ ] MAGERIT / herramienta PILAR (metodología CCN para ENS)</w:t>
      </w:r>
    </w:p>
    <w:p>
      <w:pPr>
        <w:pStyle w:val="ListBullet"/>
        <w:keepLines w:val="1"/>
        <w:keepNext w:val="1"/>
        <w:widowControl w:val="1"/>
      </w:pPr>
      <w:r>
        <w:t>[ ] Metodología propia formalmente documentada</w:t>
      </w:r>
    </w:p>
    <w:p>
      <w:pPr>
        <w:pStyle w:val="ListBullet"/>
        <w:keepLines w:val="1"/>
        <w:widowControl w:val="1"/>
      </w:pPr>
      <w:r>
        <w:t>[ ] No realizamos modelado de amenazas formal (también es una respuesta con consecuencias visibles)</w:t>
      </w:r>
    </w:p>
    <w:p>
      <w:pPr>
        <w:pStyle w:val="Heading3"/>
        <w:keepNext/>
        <w:keepLines/>
      </w:pPr>
      <w:r>
        <w:t>P2.2 — Grado de integración CAPEC con el modelado</w:t>
      </w:r>
    </w:p>
    <w:p>
      <w:r>
        <w:t>Si realiza modelado de amenazas, ¿cómo integra los patrones CAPEC?</w:t>
      </w:r>
    </w:p>
    <w:p>
      <w:pPr>
        <w:pStyle w:val="ListBullet"/>
        <w:keepLines w:val="1"/>
        <w:keepNext w:val="1"/>
        <w:widowControl w:val="1"/>
      </w:pPr>
      <w:r>
        <w:t>[ ] Integración total — CAPEC es el catálogo principal de amenazas de nuestra metodología</w:t>
      </w:r>
    </w:p>
    <w:p>
      <w:pPr>
        <w:pStyle w:val="ListBullet"/>
        <w:keepLines w:val="1"/>
        <w:keepNext w:val="1"/>
        <w:widowControl w:val="1"/>
      </w:pPr>
      <w:r>
        <w:t>[ ] Integración complementaria — Usamos CAPEC junto a ATT&amp;CK u otras fuentes</w:t>
      </w:r>
    </w:p>
    <w:p>
      <w:pPr>
        <w:pStyle w:val="ListBullet"/>
        <w:keepLines w:val="1"/>
        <w:keepNext w:val="1"/>
        <w:widowControl w:val="1"/>
      </w:pPr>
      <w:r>
        <w:t>[ ] Integración selectiva — Consultamos CAPEC solo para dominios o proyectos específicos</w:t>
      </w:r>
    </w:p>
    <w:p>
      <w:pPr>
        <w:pStyle w:val="ListBullet"/>
        <w:keepLines w:val="1"/>
        <w:keepNext w:val="1"/>
        <w:widowControl w:val="1"/>
      </w:pPr>
      <w:r>
        <w:t>[ ] Referencia ocasional — Solo ante incidentes nuevos o que no encajan en el modelo previo</w:t>
      </w:r>
    </w:p>
    <w:p>
      <w:pPr>
        <w:pStyle w:val="ListBullet"/>
        <w:keepLines w:val="1"/>
        <w:widowControl w:val="1"/>
      </w:pPr>
      <w:r>
        <w:t>[ ] Sin integración — No usamos CAPEC en el modelado</w:t>
      </w:r>
    </w:p>
    <w:p>
      <w:pPr>
        <w:pStyle w:val="Heading3"/>
        <w:keepNext/>
        <w:keepLines/>
      </w:pPr>
      <w:r>
        <w:t>P2.3 — Cobertura de dominios CAPEC en el modelado</w:t>
      </w:r>
    </w:p>
    <w:p>
      <w:r>
        <w:t>Indique el grado de cobertura de cada dominio en sus actividades de modelado de amenazas: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 CAPEC (Vista 3000)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Sin cubrir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 mínima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 parcial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 amplia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Cobertura completa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Software (aplicaciones, APIs, web)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Hardware (firmware, BIOS/UEFI, side-channel)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Comunicaciones (protocolos, red, wireless)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Cadena de Suministro (SW terceros, CI/CD)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Ingeniería Social (phishing, deepfakes, BEC)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Seguridad Física (acceso físico, jamming)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ICS/OT (SCADA, PLCs, redes industriales)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</w:tr>
    </w:tbl>
    <w:p/>
    <w:p>
      <w:pPr>
        <w:pStyle w:val="Heading3"/>
        <w:keepNext/>
        <w:keepLines/>
      </w:pPr>
      <w:r>
        <w:t>P2.4 — Frecuencia de actualización del modelo de amenazas</w:t>
      </w:r>
    </w:p>
    <w:p>
      <w:r>
        <w:t>¿Con qué frecuencia se actualiza el modelo para incorporar nuevos patrones CAPEC o cambios en el panorama de amenazas?</w:t>
      </w:r>
    </w:p>
    <w:p>
      <w:pPr>
        <w:pStyle w:val="ListBullet"/>
        <w:keepLines w:val="1"/>
        <w:keepNext w:val="1"/>
        <w:widowControl w:val="1"/>
      </w:pPr>
      <w:r>
        <w:t>[ ] Continuamente — Integrado con fuentes de CTI en tiempo real o casi real</w:t>
      </w:r>
    </w:p>
    <w:p>
      <w:pPr>
        <w:pStyle w:val="ListBullet"/>
        <w:keepLines w:val="1"/>
        <w:keepNext w:val="1"/>
        <w:widowControl w:val="1"/>
      </w:pPr>
      <w:r>
        <w:t>[ ] Trimestralmente — Revisión sistemática cada tres meses</w:t>
      </w:r>
    </w:p>
    <w:p>
      <w:pPr>
        <w:pStyle w:val="ListBullet"/>
        <w:keepLines w:val="1"/>
        <w:keepNext w:val="1"/>
        <w:widowControl w:val="1"/>
      </w:pPr>
      <w:r>
        <w:t>[ ] Semestralmente — Revisión cada seis meses</w:t>
      </w:r>
    </w:p>
    <w:p>
      <w:pPr>
        <w:pStyle w:val="ListBullet"/>
        <w:keepLines w:val="1"/>
        <w:keepNext w:val="1"/>
        <w:widowControl w:val="1"/>
      </w:pPr>
      <w:r>
        <w:t>[ ] Anualmente — Revisión anual o vinculada a auditorías</w:t>
      </w:r>
    </w:p>
    <w:p>
      <w:pPr>
        <w:pStyle w:val="ListBullet"/>
        <w:keepLines w:val="1"/>
        <w:keepNext w:val="1"/>
        <w:widowControl w:val="1"/>
      </w:pPr>
      <w:r>
        <w:t>[ ] Ad hoc — Solo tras incidentes significativos o cambios mayores de infraestructura</w:t>
      </w:r>
    </w:p>
    <w:p>
      <w:pPr>
        <w:pStyle w:val="ListBullet"/>
        <w:keepLines w:val="1"/>
        <w:widowControl w:val="1"/>
      </w:pPr>
      <w:r>
        <w:t>[ ] Nunca — El modelo no ha sido revisado desde su creación (lo que explica algunas cosas)</w:t>
      </w:r>
    </w:p>
    <w:p>
      <w:pPr>
        <w:pStyle w:val="Heading2"/>
        <w:keepNext/>
        <w:keepLines/>
      </w:pPr>
      <w:r>
        <w:rPr>
          <w:color w:val="0066CC"/>
        </w:rPr>
        <w:t>SECCIÓN III · INDICADORES Y MÉTRICAS CAPEC</w:t>
      </w:r>
    </w:p>
    <w:p>
      <w:r>
        <w:rPr>
          <w:i/>
        </w:rPr>
        <w:t>Lo que no llega al dashboard del Consejo tiende a no existir —salvo el día después del incidente, que entonces existe con una nitidez insoportable.</w:t>
      </w:r>
    </w:p>
    <w:p>
      <w:pPr>
        <w:pStyle w:val="Heading3"/>
        <w:keepNext/>
        <w:keepLines/>
      </w:pPr>
      <w:r>
        <w:t>P3.1 — Métricas basadas en CAPEC implementadas</w:t>
      </w:r>
    </w:p>
    <w:p>
      <w:r>
        <w:t>¿Cuáles de estas métricas derivadas de CAPEC tiene implantadas su organización?</w:t>
      </w:r>
    </w:p>
    <w:p>
      <w:pPr>
        <w:pStyle w:val="ListBullet"/>
        <w:keepLines w:val="1"/>
        <w:keepNext w:val="1"/>
        <w:widowControl w:val="1"/>
      </w:pPr>
      <w:r>
        <w:t>[ ] Índice de Severidad Ponderada (ISP) — Suma de Typical_Severity × frecuencia por patrón detectado</w:t>
      </w:r>
    </w:p>
    <w:p>
      <w:pPr>
        <w:pStyle w:val="ListBullet"/>
        <w:keepLines w:val="1"/>
        <w:keepNext w:val="1"/>
        <w:widowControl w:val="1"/>
      </w:pPr>
      <w:r>
        <w:t>[ ] Cobertura de mecanismos de ataque — % de los 9 mecanismos CAPEC con al menos un control activo</w:t>
      </w:r>
    </w:p>
    <w:p>
      <w:pPr>
        <w:pStyle w:val="ListBullet"/>
        <w:keepLines w:val="1"/>
        <w:keepNext w:val="1"/>
        <w:widowControl w:val="1"/>
      </w:pPr>
      <w:r>
        <w:t>[ ] MTTD-CAPEC — Tiempo medio de detección segmentado por patrón de ataque</w:t>
      </w:r>
    </w:p>
    <w:p>
      <w:pPr>
        <w:pStyle w:val="ListBullet"/>
        <w:keepLines w:val="1"/>
        <w:keepNext w:val="1"/>
        <w:widowControl w:val="1"/>
      </w:pPr>
      <w:r>
        <w:t>[ ] MTTR-CAPEC — Tiempo medio de respuesta/recuperación por patrón</w:t>
      </w:r>
    </w:p>
    <w:p>
      <w:pPr>
        <w:pStyle w:val="ListBullet"/>
        <w:keepLines w:val="1"/>
        <w:keepNext w:val="1"/>
        <w:widowControl w:val="1"/>
      </w:pPr>
      <w:r>
        <w:t>[ ] Tasa de remediación de indicadores positivos — % de condiciones facilitadoras de ataque eliminadas</w:t>
      </w:r>
    </w:p>
    <w:p>
      <w:pPr>
        <w:pStyle w:val="ListBullet"/>
        <w:keepLines w:val="1"/>
        <w:keepNext w:val="1"/>
        <w:widowControl w:val="1"/>
      </w:pPr>
      <w:r>
        <w:t>[ ] Índice de exposición por dominio — Distribución de incidentes reales por dominio CAPEC</w:t>
      </w:r>
    </w:p>
    <w:p>
      <w:pPr>
        <w:pStyle w:val="ListBullet"/>
        <w:keepLines w:val="1"/>
        <w:keepNext w:val="1"/>
        <w:widowControl w:val="1"/>
      </w:pPr>
      <w:r>
        <w:t>[ ] Ratio de novedad de patrones — % de incidentes que implican patrones no cubiertos en el modelo previo</w:t>
      </w:r>
    </w:p>
    <w:p>
      <w:pPr>
        <w:pStyle w:val="ListBullet"/>
        <w:keepLines w:val="1"/>
        <w:keepNext w:val="1"/>
        <w:widowControl w:val="1"/>
      </w:pPr>
      <w:r>
        <w:t>[ ] Cobertura CVE-CAPEC — % del inventario de vulnerabilidades con mapeo a patrón CAPEC</w:t>
      </w:r>
    </w:p>
    <w:p>
      <w:pPr>
        <w:pStyle w:val="ListBullet"/>
        <w:keepLines w:val="1"/>
        <w:keepNext w:val="1"/>
        <w:widowControl w:val="1"/>
      </w:pPr>
      <w:r>
        <w:t>[ ] IGM-CAPEC — Índice Global de Madurez CAPEC (propio o derivado)</w:t>
      </w:r>
    </w:p>
    <w:p>
      <w:pPr>
        <w:pStyle w:val="ListBullet"/>
        <w:keepLines w:val="1"/>
        <w:keepNext w:val="1"/>
        <w:widowControl w:val="1"/>
      </w:pPr>
      <w:r>
        <w:t>[ ] Ninguna métrica específica basada en CAPEC</w:t>
      </w:r>
    </w:p>
    <w:p>
      <w:pPr>
        <w:pStyle w:val="ListBullet"/>
        <w:keepLines w:val="1"/>
        <w:widowControl w:val="1"/>
      </w:pPr>
      <w:r>
        <w:t>[ ] Métricas propias no basadas en CAPEC: __________</w:t>
      </w:r>
    </w:p>
    <w:p>
      <w:pPr>
        <w:pStyle w:val="Heading3"/>
        <w:keepNext/>
        <w:keepLines/>
      </w:pPr>
      <w:r>
        <w:t>P3.2 — Sistema de gestión y visualización de métricas</w:t>
      </w:r>
    </w:p>
    <w:p>
      <w:r>
        <w:t>¿Cómo gestiona y visualiza su organización las métricas de ciberseguridad?</w:t>
      </w:r>
    </w:p>
    <w:p>
      <w:pPr>
        <w:pStyle w:val="ListBullet"/>
        <w:keepLines w:val="1"/>
        <w:keepNext w:val="1"/>
        <w:widowControl w:val="1"/>
      </w:pPr>
      <w:r>
        <w:t>[ ] Dashboard ejecutivo integrado — Panel directivo con métricas de seguridad actualizadas regularmente</w:t>
      </w:r>
    </w:p>
    <w:p>
      <w:pPr>
        <w:pStyle w:val="ListBullet"/>
        <w:keepLines w:val="1"/>
        <w:keepNext w:val="1"/>
        <w:widowControl w:val="1"/>
      </w:pPr>
      <w:r>
        <w:t>[ ] SIEM/XDR con mapeo ATT&amp;CK/CAPEC — Correlación automática de eventos con marcos de amenazas</w:t>
      </w:r>
    </w:p>
    <w:p>
      <w:pPr>
        <w:pStyle w:val="ListBullet"/>
        <w:keepLines w:val="1"/>
        <w:keepNext w:val="1"/>
        <w:widowControl w:val="1"/>
      </w:pPr>
      <w:r>
        <w:t>[ ] Plataforma GRC — Sistema especializado con métricas, flujos de aprobación e informes normativos</w:t>
      </w:r>
    </w:p>
    <w:p>
      <w:pPr>
        <w:pStyle w:val="ListBullet"/>
        <w:keepLines w:val="1"/>
        <w:keepNext w:val="1"/>
        <w:widowControl w:val="1"/>
      </w:pPr>
      <w:r>
        <w:t>[ ] Herramientas de BI — Power BI, Tableau, Looker, Grafana con datos de seguridad</w:t>
      </w:r>
    </w:p>
    <w:p>
      <w:pPr>
        <w:pStyle w:val="ListBullet"/>
        <w:keepLines w:val="1"/>
        <w:keepNext w:val="1"/>
        <w:widowControl w:val="1"/>
      </w:pPr>
      <w:r>
        <w:t>[ ] Informes manuales periódicos — Word/Excel/PowerPoint elaborados manualmente</w:t>
      </w:r>
    </w:p>
    <w:p>
      <w:pPr>
        <w:pStyle w:val="ListBullet"/>
        <w:keepLines w:val="1"/>
        <w:keepNext w:val="1"/>
        <w:widowControl w:val="1"/>
      </w:pPr>
      <w:r>
        <w:t>[ ] Métricas ad hoc — Solo se generan ante incidentes o auditorías inminentes</w:t>
      </w:r>
    </w:p>
    <w:p>
      <w:pPr>
        <w:pStyle w:val="ListBullet"/>
        <w:keepLines w:val="1"/>
        <w:widowControl w:val="1"/>
      </w:pPr>
      <w:r>
        <w:t>[ ] Sin sistema formal — Las métricas de ciberseguridad no están gestionadas de forma estructurada</w:t>
      </w:r>
    </w:p>
    <w:p>
      <w:pPr>
        <w:pStyle w:val="Heading3"/>
        <w:keepNext/>
        <w:keepLines/>
      </w:pPr>
      <w:r>
        <w:t>P3.3 — Reporte al órgano de dirección (NIS2 Art. 20)</w:t>
      </w:r>
    </w:p>
    <w:p>
      <w:r>
        <w:t>¿Con qué frecuencia se reportan métricas de ciberseguridad al Consejo de Administración o equivalente?</w:t>
      </w:r>
    </w:p>
    <w:p>
      <w:pPr>
        <w:pStyle w:val="ListBullet"/>
        <w:keepLines w:val="1"/>
        <w:keepNext w:val="1"/>
        <w:widowControl w:val="1"/>
      </w:pPr>
      <w:r>
        <w:t>[ ] Mensualmente — Métricas regulares integradas en el ciclo de reporting directivo</w:t>
      </w:r>
    </w:p>
    <w:p>
      <w:pPr>
        <w:pStyle w:val="ListBullet"/>
        <w:keepLines w:val="1"/>
        <w:keepNext w:val="1"/>
        <w:widowControl w:val="1"/>
      </w:pPr>
      <w:r>
        <w:t>[ ] Trimestralmente — Informe trimestral de postura de seguridad</w:t>
      </w:r>
    </w:p>
    <w:p>
      <w:pPr>
        <w:pStyle w:val="ListBullet"/>
        <w:keepLines w:val="1"/>
        <w:keepNext w:val="1"/>
        <w:widowControl w:val="1"/>
      </w:pPr>
      <w:r>
        <w:t>[ ] Semestralmente — Revisión semestral formal</w:t>
      </w:r>
    </w:p>
    <w:p>
      <w:pPr>
        <w:pStyle w:val="ListBullet"/>
        <w:keepLines w:val="1"/>
        <w:keepNext w:val="1"/>
        <w:widowControl w:val="1"/>
      </w:pPr>
      <w:r>
        <w:t>[ ] Anualmente — Un informe anual de estado de la ciberseguridad</w:t>
      </w:r>
    </w:p>
    <w:p>
      <w:pPr>
        <w:pStyle w:val="ListBullet"/>
        <w:keepLines w:val="1"/>
        <w:keepNext w:val="1"/>
        <w:widowControl w:val="1"/>
      </w:pPr>
      <w:r>
        <w:t>[ ] Solo ante incidentes — El Consejo recibe información reactiva (cuando ya el daño está hecho)</w:t>
      </w:r>
    </w:p>
    <w:p>
      <w:pPr>
        <w:pStyle w:val="ListBullet"/>
        <w:keepLines w:val="1"/>
        <w:widowControl w:val="1"/>
      </w:pPr>
      <w:r>
        <w:t>[ ] Nunca — La ciberseguridad no se reporta formalmente al órgano de gobierno</w:t>
      </w:r>
    </w:p>
    <w:p>
      <w:pPr>
        <w:pStyle w:val="Heading3"/>
        <w:keepNext/>
        <w:keepLines/>
      </w:pPr>
      <w:r>
        <w:t>P3.4 — Uso de indicadores CAPEC en la gestión de riesgos</w:t>
      </w:r>
    </w:p>
    <w:p>
      <w:r>
        <w:t xml:space="preserve">¿Cómo incorpora su organización los indicadores </w:t>
      </w:r>
      <w:r>
        <w:rPr>
          <w:rFonts w:ascii="Courier New" w:hAnsi="Courier New"/>
          <w:sz w:val="18"/>
        </w:rPr>
        <w:t>Typical_Severity</w:t>
      </w:r>
      <w:r>
        <w:t xml:space="preserve"> y </w:t>
      </w:r>
      <w:r>
        <w:rPr>
          <w:rFonts w:ascii="Courier New" w:hAnsi="Courier New"/>
          <w:sz w:val="18"/>
        </w:rPr>
        <w:t>Likelihood_Of_Attack</w:t>
      </w:r>
      <w:r>
        <w:t xml:space="preserve"> de CAPEC en la gestión formal de riesgos?</w:t>
      </w:r>
    </w:p>
    <w:p>
      <w:pPr>
        <w:pStyle w:val="ListBullet"/>
        <w:keepLines w:val="1"/>
        <w:keepNext w:val="1"/>
        <w:widowControl w:val="1"/>
      </w:pPr>
      <w:r>
        <w:t>[ ] Integración cuantitativa — Alimentan directamente un modelo de riesgo financiero (FAIR, ALE, actuarial)</w:t>
      </w:r>
    </w:p>
    <w:p>
      <w:pPr>
        <w:pStyle w:val="ListBullet"/>
        <w:keepLines w:val="1"/>
        <w:keepNext w:val="1"/>
        <w:widowControl w:val="1"/>
      </w:pPr>
      <w:r>
        <w:t>[ ] Integración cualitativa — Informan matrices de riesgo probabilidad × impacto</w:t>
      </w:r>
    </w:p>
    <w:p>
      <w:pPr>
        <w:pStyle w:val="ListBullet"/>
        <w:keepLines w:val="1"/>
        <w:keepNext w:val="1"/>
        <w:widowControl w:val="1"/>
      </w:pPr>
      <w:r>
        <w:t>[ ] Referencia informativa — Se consultan para contextualizar riesgos sin incorporarlos formalmente</w:t>
      </w:r>
    </w:p>
    <w:p>
      <w:pPr>
        <w:pStyle w:val="ListBullet"/>
        <w:keepLines w:val="1"/>
        <w:keepNext w:val="1"/>
        <w:widowControl w:val="1"/>
      </w:pPr>
      <w:r>
        <w:t>[ ] No se incorporan — El modelo de riesgos no referencia indicadores CAPEC</w:t>
      </w:r>
    </w:p>
    <w:p>
      <w:pPr>
        <w:pStyle w:val="ListBullet"/>
        <w:keepLines w:val="1"/>
        <w:widowControl w:val="1"/>
      </w:pPr>
      <w:r>
        <w:t>[ ] No aplicable — No se usa CAPEC</w:t>
      </w:r>
    </w:p>
    <w:p>
      <w:pPr>
        <w:pStyle w:val="Heading3"/>
        <w:keepNext/>
        <w:keepLines/>
      </w:pPr>
      <w:r>
        <w:t>P3.5 — Autoevaluación del Índice de Madurez CAPEC (IGM) por dominio</w:t>
      </w:r>
    </w:p>
    <w:p>
      <w:r>
        <w:t>Valore el nivel de madurez de su organización en cada dominio (1 = inexistente → 5 = optimizado en mejora continua):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 CAPEC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1 Inexistente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2 Inicial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3 Definido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4 Gestionado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5 Optimizado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Software (aplicaciones, APIs, web)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Hardware (firmware, BIOS, side-channel)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Comunicaciones (protocolos, red, wireless)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Cadena de Suministro (SW terceros, CI/CD)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Ingeniería Social (phishing, deepfakes, BEC)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Seguridad Física (acceso, tailgating, jamming)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ICS/OT (SCADA, PLCs, redes industriales)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</w:tr>
    </w:tbl>
    <w:p/>
    <w:p>
      <w:pPr>
        <w:pStyle w:val="Heading3"/>
        <w:keepNext/>
        <w:keepLines/>
      </w:pPr>
      <w:r>
        <w:t>P3.6 — Tres brechas prioritarias de cobertura</w:t>
      </w:r>
    </w:p>
    <w:p>
      <w:r>
        <w:t xml:space="preserve">¿En qué áreas identifica las mayores brechas respecto a los patrones CAPEC? </w:t>
      </w:r>
      <w:r>
        <w:rPr>
          <w:i/>
        </w:rPr>
        <w:t>(Seleccione las tres más críticas)</w:t>
      </w:r>
    </w:p>
    <w:p>
      <w:pPr>
        <w:pStyle w:val="ListBullet"/>
        <w:keepLines w:val="1"/>
        <w:keepNext w:val="1"/>
        <w:widowControl w:val="1"/>
      </w:pPr>
      <w:r>
        <w:t>[ ] Ataques de IA / LLM (prompt injection, model poisoning) — el más nuevo y menos mapeado en el catálogo</w:t>
      </w:r>
    </w:p>
    <w:p>
      <w:pPr>
        <w:pStyle w:val="ListBullet"/>
        <w:keepLines w:val="1"/>
        <w:keepNext w:val="1"/>
        <w:widowControl w:val="1"/>
      </w:pPr>
      <w:r>
        <w:t>[ ] Cadena de suministro de software (Repo Jacking, CI/CD poisoning, CAPEC-437/538/695)</w:t>
      </w:r>
    </w:p>
    <w:p>
      <w:pPr>
        <w:pStyle w:val="ListBullet"/>
        <w:keepLines w:val="1"/>
        <w:keepNext w:val="1"/>
        <w:widowControl w:val="1"/>
      </w:pPr>
      <w:r>
        <w:t>[ ] Ingeniería social avanzada (deepfakes, vishing con IA, BEC sofisticado)</w:t>
      </w:r>
    </w:p>
    <w:p>
      <w:pPr>
        <w:pStyle w:val="ListBullet"/>
        <w:keepLines w:val="1"/>
        <w:keepNext w:val="1"/>
        <w:widowControl w:val="1"/>
      </w:pPr>
      <w:r>
        <w:t>[ ] Entornos ICS/OT (sistemas industriales y de control)</w:t>
      </w:r>
    </w:p>
    <w:p>
      <w:pPr>
        <w:pStyle w:val="ListBullet"/>
        <w:keepLines w:val="1"/>
        <w:keepNext w:val="1"/>
        <w:widowControl w:val="1"/>
      </w:pPr>
      <w:r>
        <w:t>[ ] Hardware y firmware (BIOS/UEFI, firmware de red, supply chain hardware)</w:t>
      </w:r>
    </w:p>
    <w:p>
      <w:pPr>
        <w:pStyle w:val="ListBullet"/>
        <w:keepLines w:val="1"/>
        <w:keepNext w:val="1"/>
        <w:widowControl w:val="1"/>
      </w:pPr>
      <w:r>
        <w:t>[ ] Amenazas cuánticas (HNDL, criptografía vulnerable, post-quantum readiness)</w:t>
      </w:r>
    </w:p>
    <w:p>
      <w:pPr>
        <w:pStyle w:val="ListBullet"/>
        <w:keepLines w:val="1"/>
        <w:keepNext w:val="1"/>
        <w:widowControl w:val="1"/>
      </w:pPr>
      <w:r>
        <w:t>[ ] Exfiltración de datos por canales encubiertos o side-channel</w:t>
      </w:r>
    </w:p>
    <w:p>
      <w:pPr>
        <w:pStyle w:val="ListBullet"/>
        <w:keepLines w:val="1"/>
        <w:keepNext w:val="1"/>
        <w:widowControl w:val="1"/>
      </w:pPr>
      <w:r>
        <w:t>[ ] Servicios cloud, multi-cloud, SaaS y gestión de APIs</w:t>
      </w:r>
    </w:p>
    <w:p>
      <w:pPr>
        <w:pStyle w:val="ListBullet"/>
        <w:keepLines w:val="1"/>
        <w:keepNext w:val="1"/>
        <w:widowControl w:val="1"/>
      </w:pPr>
      <w:r>
        <w:t>[ ] Movimiento lateral en entornos Zero Trust o híbridos</w:t>
      </w:r>
    </w:p>
    <w:p>
      <w:pPr>
        <w:pStyle w:val="ListBullet"/>
        <w:keepLines w:val="1"/>
        <w:widowControl w:val="1"/>
      </w:pPr>
      <w:r>
        <w:t>[ ] Ataques a infraestructura de identidad (CAPEC-21, credential abuse, token theft)</w:t>
      </w:r>
    </w:p>
    <w:p>
      <w:pPr>
        <w:pStyle w:val="Heading2"/>
        <w:keepNext/>
        <w:keepLines/>
      </w:pPr>
      <w:r>
        <w:rPr>
          <w:color w:val="0066CC"/>
        </w:rPr>
        <w:t>SECCIÓN IV · AMENAZAS EMERGENTES 2025</w:t>
      </w:r>
    </w:p>
    <w:p>
      <w:r>
        <w:rPr>
          <w:i/>
        </w:rPr>
        <w:t>El pasado ataca con métodos conocidos. El futuro lo hace con los que aún no hemos catalogado. Y el presente —con notable crueldad— emplea ambos simultáneamente.</w:t>
      </w:r>
    </w:p>
    <w:p>
      <w:pPr>
        <w:pStyle w:val="Heading3"/>
        <w:keepNext/>
        <w:keepLines/>
      </w:pPr>
      <w:r>
        <w:t>P4.1 — Incidentes de IA como vector de ataque (últimos 24 meses)</w:t>
      </w:r>
    </w:p>
    <w:p>
      <w:r>
        <w:t>¿Ha detectado su organización alguno de los siguientes tipos de ataque potenciados por IA?</w:t>
      </w:r>
    </w:p>
    <w:p>
      <w:pPr>
        <w:pStyle w:val="ListBullet"/>
        <w:keepLines w:val="1"/>
        <w:keepNext w:val="1"/>
        <w:widowControl w:val="1"/>
      </w:pPr>
      <w:r>
        <w:t>[ ] Phishing generado con IA — Mensajes hiperpersonalizados, sin los errores habituales de ortografía que antes delatan al atacante</w:t>
      </w:r>
    </w:p>
    <w:p>
      <w:pPr>
        <w:pStyle w:val="ListBullet"/>
        <w:keepLines w:val="1"/>
        <w:keepNext w:val="1"/>
        <w:widowControl w:val="1"/>
      </w:pPr>
      <w:r>
        <w:t>[ ] Deepfake de video o audio — Suplantación de ejecutivos o empleados en comunicaciones internas o externas</w:t>
      </w:r>
    </w:p>
    <w:p>
      <w:pPr>
        <w:pStyle w:val="ListBullet"/>
        <w:keepLines w:val="1"/>
        <w:keepNext w:val="1"/>
        <w:widowControl w:val="1"/>
      </w:pPr>
      <w:r>
        <w:t>[ ] Vishing con voz sintética — Llamadas fraudulentas con voz clonada de personas reales de la organización</w:t>
      </w:r>
    </w:p>
    <w:p>
      <w:pPr>
        <w:pStyle w:val="ListBullet"/>
        <w:keepLines w:val="1"/>
        <w:keepNext w:val="1"/>
        <w:widowControl w:val="1"/>
      </w:pPr>
      <w:r>
        <w:t>[ ] SEO Poisoning asistido por IA — Envenenamiento de búsquedas para redirigir a páginas maliciosas</w:t>
      </w:r>
    </w:p>
    <w:p>
      <w:pPr>
        <w:pStyle w:val="ListBullet"/>
        <w:keepLines w:val="1"/>
        <w:keepNext w:val="1"/>
        <w:widowControl w:val="1"/>
      </w:pPr>
      <w:r>
        <w:t>[ ] Prompt Injection contra LLMs corporativos — Manipulación de asistentes de IA internos para eludir controles</w:t>
      </w:r>
    </w:p>
    <w:p>
      <w:pPr>
        <w:pStyle w:val="ListBullet"/>
        <w:keepLines w:val="1"/>
        <w:keepNext w:val="1"/>
        <w:widowControl w:val="1"/>
      </w:pPr>
      <w:r>
        <w:t>[ ] BEC (Business Email Compromise) potenciado con IA — Fraude de transferencia con suplantación convincente</w:t>
      </w:r>
    </w:p>
    <w:p>
      <w:pPr>
        <w:pStyle w:val="ListBullet"/>
        <w:keepLines w:val="1"/>
        <w:keepNext w:val="1"/>
        <w:widowControl w:val="1"/>
      </w:pPr>
      <w:r>
        <w:t>[ ] Reconocimiento OSINT automatizado — Uso de IA para perfilado masivo previo al ataque dirigido</w:t>
      </w:r>
    </w:p>
    <w:p>
      <w:pPr>
        <w:pStyle w:val="ListBullet"/>
        <w:keepLines w:val="1"/>
        <w:keepNext w:val="1"/>
        <w:widowControl w:val="1"/>
      </w:pPr>
      <w:r>
        <w:t>[ ] Evasión de sistemas de detección — Técnicas adversariales para burlar EDR/XDR/SIEM</w:t>
      </w:r>
    </w:p>
    <w:p>
      <w:pPr>
        <w:pStyle w:val="ListBullet"/>
        <w:keepLines w:val="1"/>
        <w:keepNext w:val="1"/>
        <w:widowControl w:val="1"/>
      </w:pPr>
      <w:r>
        <w:t>[ ] Ninguno detectado en nuestros sistemas (que sepamos; la diferencia no es trivial)</w:t>
      </w:r>
    </w:p>
    <w:p>
      <w:pPr>
        <w:pStyle w:val="ListBullet"/>
        <w:keepLines w:val="1"/>
        <w:widowControl w:val="1"/>
      </w:pPr>
      <w:r>
        <w:t>[ ] No monitorizamos estos vectores específicamente</w:t>
      </w:r>
    </w:p>
    <w:p>
      <w:pPr>
        <w:pStyle w:val="Heading3"/>
        <w:keepNext/>
        <w:keepLines/>
      </w:pPr>
      <w:r>
        <w:t>P4.2 — Controles frente a ataques adversariales a sistemas de IA (NIST AI 100-2e2025)</w:t>
      </w:r>
    </w:p>
    <w:p>
      <w:r>
        <w:t>Valore la madurez de sus controles (1 = sin control → 4 = control definido, probado y monitorizado):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de Ataque Adversarial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1 Sin control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2 Planificado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3 Parcial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4 Pleno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Evasion Attack (perturbaciones en inferencia)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Poisoning Attack (corrupción de datos de entrenamiento)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Model Extraction (replicación del modelo por inferencia)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Backdoor / Trojan Attack (trigger oculto en modelo)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Prompt Injection (manipulación de instrucciones en LLMs)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Shadow AI Data Exfiltration (filtración por IA no autorizada)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</w:tr>
    </w:tbl>
    <w:p/>
    <w:p>
      <w:pPr>
        <w:pStyle w:val="Heading3"/>
        <w:keepNext/>
        <w:keepLines/>
      </w:pPr>
      <w:r>
        <w:t>P4.3 — Política corporativa de IA generativa</w:t>
      </w:r>
    </w:p>
    <w:p>
      <w:r>
        <w:t>¿Dispone su organización de una política formal sobre el uso de herramientas de IA generativa?</w:t>
      </w:r>
    </w:p>
    <w:p>
      <w:pPr>
        <w:pStyle w:val="ListBullet"/>
        <w:keepLines w:val="1"/>
        <w:keepNext w:val="1"/>
        <w:widowControl w:val="1"/>
      </w:pPr>
      <w:r>
        <w:t>[ ] Sí, política completa — Cubre uso permitido, datos prohibidos, clasificación de herramientas, controles DLP y revisión periódica</w:t>
      </w:r>
    </w:p>
    <w:p>
      <w:pPr>
        <w:pStyle w:val="ListBullet"/>
        <w:keepLines w:val="1"/>
        <w:keepNext w:val="1"/>
        <w:widowControl w:val="1"/>
      </w:pPr>
      <w:r>
        <w:t>[ ] Sí, política básica — Existe una política pero con lagunas en cobertura de riesgos de seguridad</w:t>
      </w:r>
    </w:p>
    <w:p>
      <w:pPr>
        <w:pStyle w:val="ListBullet"/>
        <w:keepLines w:val="1"/>
        <w:keepNext w:val="1"/>
        <w:widowControl w:val="1"/>
      </w:pPr>
      <w:r>
        <w:t>[ ] En elaboración — El comité trabaja en ello (mientras el modelo es más rápido que el proceso)</w:t>
      </w:r>
    </w:p>
    <w:p>
      <w:pPr>
        <w:pStyle w:val="ListBullet"/>
        <w:keepLines w:val="1"/>
        <w:keepNext w:val="1"/>
        <w:widowControl w:val="1"/>
      </w:pPr>
      <w:r>
        <w:t>[ ] Solo directrices informales — Comunicados internos sin formalización</w:t>
      </w:r>
    </w:p>
    <w:p>
      <w:pPr>
        <w:pStyle w:val="ListBullet"/>
        <w:keepLines w:val="1"/>
        <w:keepNext w:val="1"/>
        <w:widowControl w:val="1"/>
      </w:pPr>
      <w:r>
        <w:t>[ ] Prohibición total — El uso de IA generativa está prohibido (y todos usamos ChatGPT en el móvil personal)</w:t>
      </w:r>
    </w:p>
    <w:p>
      <w:pPr>
        <w:pStyle w:val="ListBullet"/>
        <w:keepLines w:val="1"/>
        <w:widowControl w:val="1"/>
      </w:pPr>
      <w:r>
        <w:t>[ ] Sin política — Cada área improvisa según criterio propio</w:t>
      </w:r>
    </w:p>
    <w:p>
      <w:pPr>
        <w:pStyle w:val="Heading3"/>
        <w:keepNext/>
        <w:keepLines/>
      </w:pPr>
      <w:r>
        <w:t>P4.4 — Seguridad en la cadena de suministro de software (NIS2 Art. 21.2.d)</w:t>
      </w:r>
    </w:p>
    <w:p>
      <w:r>
        <w:t xml:space="preserve">¿Qué prácticas tiene implantadas para mitigar patrones CAPEC de supply chain? </w:t>
      </w:r>
      <w:r>
        <w:rPr>
          <w:i/>
        </w:rPr>
        <w:t>(Marque las que apliquen)</w:t>
      </w:r>
    </w:p>
    <w:p>
      <w:pPr>
        <w:pStyle w:val="ListBullet"/>
        <w:keepLines w:val="1"/>
        <w:keepNext w:val="1"/>
        <w:widowControl w:val="1"/>
      </w:pPr>
      <w:r>
        <w:t>[ ] SBOM (Software Bill of Materials) — Inventario completo y actualizado de componentes de software de terceros</w:t>
      </w:r>
    </w:p>
    <w:p>
      <w:pPr>
        <w:pStyle w:val="ListBullet"/>
        <w:keepLines w:val="1"/>
        <w:keepNext w:val="1"/>
        <w:widowControl w:val="1"/>
      </w:pPr>
      <w:r>
        <w:t>[ ] SCA (Software Composition Analysis) — Escaneo automático de dependencias en entorno de desarrollo y CI/CD</w:t>
      </w:r>
    </w:p>
    <w:p>
      <w:pPr>
        <w:pStyle w:val="ListBullet"/>
        <w:keepLines w:val="1"/>
        <w:keepNext w:val="1"/>
        <w:widowControl w:val="1"/>
      </w:pPr>
      <w:r>
        <w:t>[ ] Verificación de integridad de artefactos — Firma criptográfica y verificación en pipelines CI/CD</w:t>
      </w:r>
    </w:p>
    <w:p>
      <w:pPr>
        <w:pStyle w:val="ListBullet"/>
        <w:keepLines w:val="1"/>
        <w:keepNext w:val="1"/>
        <w:widowControl w:val="1"/>
      </w:pPr>
      <w:r>
        <w:t>[ ] Auditoría periódica de proveedores de software crítico — Evaluación de seguridad formal</w:t>
      </w:r>
    </w:p>
    <w:p>
      <w:pPr>
        <w:pStyle w:val="ListBullet"/>
        <w:keepLines w:val="1"/>
        <w:keepNext w:val="1"/>
        <w:widowControl w:val="1"/>
      </w:pPr>
      <w:r>
        <w:t>[ ] Hardening de pipelines CI/CD — SAST, DAST, secret scanning y control de acceso mínimo en pipelines</w:t>
      </w:r>
    </w:p>
    <w:p>
      <w:pPr>
        <w:pStyle w:val="ListBullet"/>
        <w:keepLines w:val="1"/>
        <w:keepNext w:val="1"/>
        <w:widowControl w:val="1"/>
      </w:pPr>
      <w:r>
        <w:t>[ ] Monitorización de repositorios de paquetes — Alertas sobre cambios sospechosos en paquetes de producción</w:t>
      </w:r>
    </w:p>
    <w:p>
      <w:pPr>
        <w:pStyle w:val="ListBullet"/>
        <w:keepLines w:val="1"/>
        <w:keepNext w:val="1"/>
        <w:widowControl w:val="1"/>
      </w:pPr>
      <w:r>
        <w:t>[ ] Allowlist / Denylist de dependencias — Política de dependencias de software aprobadas</w:t>
      </w:r>
    </w:p>
    <w:p>
      <w:pPr>
        <w:pStyle w:val="ListBullet"/>
        <w:keepLines w:val="1"/>
        <w:keepNext w:val="1"/>
        <w:widowControl w:val="1"/>
      </w:pPr>
      <w:r>
        <w:t>[ ] Evaluación de riesgo de terceros TIC (DORA Art. 28) — Para entidades bajo DORA</w:t>
      </w:r>
    </w:p>
    <w:p>
      <w:pPr>
        <w:pStyle w:val="ListBullet"/>
        <w:keepLines w:val="1"/>
        <w:keepNext w:val="1"/>
        <w:widowControl w:val="1"/>
      </w:pPr>
      <w:r>
        <w:t>[ ] Cláusulas contractuales de seguridad — Requisitos de seguridad en contratos con proveedores de software</w:t>
      </w:r>
    </w:p>
    <w:p>
      <w:pPr>
        <w:pStyle w:val="ListBullet"/>
        <w:keepLines w:val="1"/>
        <w:widowControl w:val="1"/>
      </w:pPr>
      <w:r>
        <w:t>[ ] Ninguna práctica específica — La cadena de suministro SW es territorio sin cartografía en nuestra organización</w:t>
      </w:r>
    </w:p>
    <w:p>
      <w:pPr>
        <w:pStyle w:val="Heading3"/>
        <w:keepNext/>
        <w:keepLines/>
      </w:pPr>
      <w:r>
        <w:t>P4.5 — Incidentes de cadena de suministro (últimos 24 meses)</w:t>
      </w:r>
    </w:p>
    <w:p>
      <w:r>
        <w:t>¿Ha experimentado su organización algún incidente de supply chain de software?</w:t>
      </w:r>
    </w:p>
    <w:p>
      <w:pPr>
        <w:pStyle w:val="ListBullet"/>
        <w:keepLines w:val="1"/>
        <w:keepNext w:val="1"/>
        <w:widowControl w:val="1"/>
      </w:pPr>
      <w:r>
        <w:t>[ ] Sí, incidente confirmado con impacto — Compromiso real de sistemas o datos a través de un proveedor</w:t>
      </w:r>
    </w:p>
    <w:p>
      <w:pPr>
        <w:pStyle w:val="ListBullet"/>
        <w:keepLines w:val="1"/>
        <w:keepNext w:val="1"/>
        <w:widowControl w:val="1"/>
      </w:pPr>
      <w:r>
        <w:t>[ ] Sí, incidente detectado y contenido — Se identificó el vector antes de que causara daño</w:t>
      </w:r>
    </w:p>
    <w:p>
      <w:pPr>
        <w:pStyle w:val="ListBullet"/>
        <w:keepLines w:val="1"/>
        <w:keepNext w:val="1"/>
        <w:widowControl w:val="1"/>
      </w:pPr>
      <w:r>
        <w:t>[ ] Sospecha no confirmada — Indicios que no se pudieron atribuir con certeza</w:t>
      </w:r>
    </w:p>
    <w:p>
      <w:pPr>
        <w:pStyle w:val="ListBullet"/>
        <w:keepLines w:val="1"/>
        <w:keepNext w:val="1"/>
        <w:widowControl w:val="1"/>
      </w:pPr>
      <w:r>
        <w:t>[ ] No, que sepamos (y reconocemos el peso de esas tres últimas palabras)</w:t>
      </w:r>
    </w:p>
    <w:p>
      <w:pPr>
        <w:pStyle w:val="ListBullet"/>
        <w:keepLines w:val="1"/>
        <w:widowControl w:val="1"/>
      </w:pPr>
      <w:r>
        <w:t>[ ] En investigación activa — Actualmente se analiza un posible incidente de este tipo</w:t>
      </w:r>
    </w:p>
    <w:p>
      <w:pPr>
        <w:pStyle w:val="Heading3"/>
        <w:keepNext/>
        <w:keepLines/>
      </w:pPr>
      <w:r>
        <w:t>P4.6 — Preparación ante amenazas cuánticas (Post-Quantum Readiness)</w:t>
      </w:r>
    </w:p>
    <w:p>
      <w:r>
        <w:t>¿En qué estadio se encuentra su organización respecto a la preparación criptográfica ante computación cuántica?</w:t>
      </w:r>
    </w:p>
    <w:p>
      <w:pPr>
        <w:pStyle w:val="ListBullet"/>
        <w:keepLines w:val="1"/>
        <w:keepNext w:val="1"/>
        <w:widowControl w:val="1"/>
      </w:pPr>
      <w:r>
        <w:t>[ ] Programa activo de migración PQC — En transición hacia algoritmos NIST PQC (ML-KEM, ML-DSA, SLH-DSA)</w:t>
      </w:r>
    </w:p>
    <w:p>
      <w:pPr>
        <w:pStyle w:val="ListBullet"/>
        <w:keepLines w:val="1"/>
        <w:keepNext w:val="1"/>
        <w:widowControl w:val="1"/>
      </w:pPr>
      <w:r>
        <w:t>[ ] Inventario criptográfico completado — Identificados todos los algoritmos vulnerables (RSA, ECC, DH) en producción</w:t>
      </w:r>
    </w:p>
    <w:p>
      <w:pPr>
        <w:pStyle w:val="ListBullet"/>
        <w:keepLines w:val="1"/>
        <w:keepNext w:val="1"/>
        <w:widowControl w:val="1"/>
      </w:pPr>
      <w:r>
        <w:t>[ ] Evaluación de crypto-agility en curso — Assessment del parque criptográfico sin plan de migración aún</w:t>
      </w:r>
    </w:p>
    <w:p>
      <w:pPr>
        <w:pStyle w:val="ListBullet"/>
        <w:keepLines w:val="1"/>
        <w:keepNext w:val="1"/>
        <w:widowControl w:val="1"/>
      </w:pPr>
      <w:r>
        <w:t>[ ] En agenda estratégica — El tema está en el roadmap pero sin actuaciones formales iniciadas</w:t>
      </w:r>
    </w:p>
    <w:p>
      <w:pPr>
        <w:pStyle w:val="ListBullet"/>
        <w:keepLines w:val="1"/>
        <w:keepNext w:val="1"/>
        <w:widowControl w:val="1"/>
      </w:pPr>
      <w:r>
        <w:t>[ ] Conscientes del riesgo, sin acción — Lo sabemos; lo posponemos; alguien decidirá</w:t>
      </w:r>
    </w:p>
    <w:p>
      <w:pPr>
        <w:pStyle w:val="ListBullet"/>
        <w:keepLines w:val="1"/>
        <w:widowControl w:val="1"/>
      </w:pPr>
      <w:r>
        <w:t>[ ] No considerado — La computación cuántica no está en nuestro radar de riesgos (aunque el adversario ya está cosechando)</w:t>
      </w:r>
    </w:p>
    <w:p>
      <w:pPr>
        <w:pStyle w:val="Heading3"/>
        <w:keepNext/>
        <w:keepLines/>
      </w:pPr>
      <w:r>
        <w:t>P4.7 — Estrategia HNDL (Harvest Now, Decrypt Later)</w:t>
      </w:r>
    </w:p>
    <w:p>
      <w:r>
        <w:t>¿Tiene su organización una estrategia para mitigar el riesgo de captura de tráfico cifrado para su descifrado posterior con capacidad cuántica?</w:t>
      </w:r>
    </w:p>
    <w:p>
      <w:pPr>
        <w:pStyle w:val="ListBullet"/>
        <w:keepLines w:val="1"/>
        <w:keepNext w:val="1"/>
        <w:widowControl w:val="1"/>
      </w:pPr>
      <w:r>
        <w:t>[ ] Sí, estrategia documentada y activa — Incluye clasificación de datos sensibles de larga vida, análisis de riesgo HNDL y plan de migración criptográfica con fecha</w:t>
      </w:r>
    </w:p>
    <w:p>
      <w:pPr>
        <w:pStyle w:val="ListBullet"/>
        <w:keepLines w:val="1"/>
        <w:keepNext w:val="1"/>
        <w:widowControl w:val="1"/>
      </w:pPr>
      <w:r>
        <w:t>[ ] En desarrollo — Evaluamos el riesgo y elaboramos la estrategia de respuesta</w:t>
      </w:r>
    </w:p>
    <w:p>
      <w:pPr>
        <w:pStyle w:val="ListBullet"/>
        <w:keepLines w:val="1"/>
        <w:keepNext w:val="1"/>
        <w:widowControl w:val="1"/>
      </w:pPr>
      <w:r>
        <w:t>[ ] Conscientes sin medidas formales — Hemos debatido el tema; la acción espera presupuesto</w:t>
      </w:r>
    </w:p>
    <w:p>
      <w:pPr>
        <w:pStyle w:val="ListBullet"/>
        <w:keepLines w:val="1"/>
        <w:widowControl w:val="1"/>
      </w:pPr>
      <w:r>
        <w:t>[ ] No contemplado — Esta amenaza no figura en nuestro modelo de riesgo activo</w:t>
      </w:r>
    </w:p>
    <w:p>
      <w:pPr>
        <w:pStyle w:val="Heading2"/>
        <w:keepNext/>
        <w:keepLines/>
      </w:pPr>
      <w:r>
        <w:rPr>
          <w:color w:val="0066CC"/>
        </w:rPr>
        <w:t>SECCIÓN V · CUMPLIMIENTO REGULATORIO Y MARCO NORMATIVO</w:t>
      </w:r>
    </w:p>
    <w:p>
      <w:r>
        <w:rPr>
          <w:i/>
        </w:rPr>
        <w:t>NIS2, ENS, DORA... El regulador ha pasado de murmurar a gritar. Queda por ver si las organizaciones escuchan o simplemente instalan mejores tapones para los oídos.</w:t>
      </w:r>
    </w:p>
    <w:p>
      <w:pPr>
        <w:pStyle w:val="Heading3"/>
        <w:keepNext/>
        <w:keepLines/>
      </w:pPr>
      <w:r>
        <w:t>P5.1 — Mapeo ENS ↔ CAPEC</w:t>
      </w:r>
    </w:p>
    <w:p>
      <w:r>
        <w:t>Si su organización está sujeta al ENS, ¿ha realizado un mapeo entre controles ENS y patrones CAPEC?</w:t>
      </w:r>
    </w:p>
    <w:p>
      <w:pPr>
        <w:pStyle w:val="ListBullet"/>
        <w:keepLines w:val="1"/>
        <w:keepNext w:val="1"/>
        <w:widowControl w:val="1"/>
      </w:pPr>
      <w:r>
        <w:t>[ ] Sí, mapeo completo documentado — Cada control ENS está vinculado a los patrones CAPEC que mitiga</w:t>
      </w:r>
    </w:p>
    <w:p>
      <w:pPr>
        <w:pStyle w:val="ListBullet"/>
        <w:keepLines w:val="1"/>
        <w:keepNext w:val="1"/>
        <w:widowControl w:val="1"/>
      </w:pPr>
      <w:r>
        <w:t>[ ] Sí, mapeo parcial — Solo para los controles más críticos o de mayor riesgo</w:t>
      </w:r>
    </w:p>
    <w:p>
      <w:pPr>
        <w:pStyle w:val="ListBullet"/>
        <w:keepLines w:val="1"/>
        <w:keepNext w:val="1"/>
        <w:widowControl w:val="1"/>
      </w:pPr>
      <w:r>
        <w:t>[ ] En proceso — El mapeo está en desarrollo actualmente</w:t>
      </w:r>
    </w:p>
    <w:p>
      <w:pPr>
        <w:pStyle w:val="ListBullet"/>
        <w:keepLines w:val="1"/>
        <w:keepNext w:val="1"/>
        <w:widowControl w:val="1"/>
      </w:pPr>
      <w:r>
        <w:t>[ ] No, pero lo consideramos necesario — El valor es reconocido; el tiempo, escaso</w:t>
      </w:r>
    </w:p>
    <w:p>
      <w:pPr>
        <w:pStyle w:val="ListBullet"/>
        <w:keepLines w:val="1"/>
        <w:widowControl w:val="1"/>
      </w:pPr>
      <w:r>
        <w:t>[ ] No aplicable — Nuestra organización no está bajo el ámbito del ENS</w:t>
      </w:r>
    </w:p>
    <w:p>
      <w:pPr>
        <w:pStyle w:val="Heading3"/>
        <w:keepNext/>
        <w:keepLines/>
      </w:pPr>
      <w:r>
        <w:t>P5.2 — Impacto de NIS2 en la gestión de patrones de ataque (NIS2 Art. 21)</w:t>
      </w:r>
    </w:p>
    <w:p>
      <w:r>
        <w:t>¿Cómo ha impactado NIS2 en el uso de marcos de patrones de ataque como CAPEC?</w:t>
      </w:r>
    </w:p>
    <w:p>
      <w:pPr>
        <w:pStyle w:val="ListBullet"/>
        <w:keepLines w:val="1"/>
        <w:keepNext w:val="1"/>
        <w:widowControl w:val="1"/>
      </w:pPr>
      <w:r>
        <w:t>[ ] Impacto significativo — NIS2 ha sido el catalizador para formalizar el uso de CAPEC en nuestra gestión de amenazas</w:t>
      </w:r>
    </w:p>
    <w:p>
      <w:pPr>
        <w:pStyle w:val="ListBullet"/>
        <w:keepLines w:val="1"/>
        <w:keepNext w:val="1"/>
        <w:widowControl w:val="1"/>
      </w:pPr>
      <w:r>
        <w:t>[ ] Impacto moderado — NIS2 ha reforzado prácticas ya existentes, incluyendo referencias a marcos de amenazas</w:t>
      </w:r>
    </w:p>
    <w:p>
      <w:pPr>
        <w:pStyle w:val="ListBullet"/>
        <w:keepLines w:val="1"/>
        <w:keepNext w:val="1"/>
        <w:widowControl w:val="1"/>
      </w:pPr>
      <w:r>
        <w:t>[ ] Impacto marginal — NIS2 genera trabajo documental pero no ha cambiado el enfoque de amenazas</w:t>
      </w:r>
    </w:p>
    <w:p>
      <w:pPr>
        <w:pStyle w:val="ListBullet"/>
        <w:keepLines w:val="1"/>
        <w:keepNext w:val="1"/>
        <w:widowControl w:val="1"/>
      </w:pPr>
      <w:r>
        <w:t>[ ] Sin impacto aún — Aún procesando los requisitos del Art. 21 (hay lista de espera)</w:t>
      </w:r>
    </w:p>
    <w:p>
      <w:pPr>
        <w:pStyle w:val="ListBullet"/>
        <w:keepLines w:val="1"/>
        <w:widowControl w:val="1"/>
      </w:pPr>
      <w:r>
        <w:t>[ ] No aplica — Nuestra organización no está en el ámbito de NIS2</w:t>
      </w:r>
    </w:p>
    <w:p>
      <w:pPr>
        <w:pStyle w:val="Heading3"/>
        <w:keepNext/>
        <w:keepLines/>
      </w:pPr>
      <w:r>
        <w:t>P5.3 — Coordinación con INCIBE-CERT y CCN-CERT</w:t>
      </w:r>
    </w:p>
    <w:p>
      <w:r>
        <w:t>¿Qué nivel de coordinación mantiene su organización con los organismos nacionales de ciberseguridad?</w:t>
      </w:r>
    </w:p>
    <w:p>
      <w:pPr>
        <w:pStyle w:val="ListBullet"/>
        <w:keepLines w:val="1"/>
        <w:keepNext w:val="1"/>
        <w:widowControl w:val="1"/>
      </w:pPr>
      <w:r>
        <w:t>[ ] Coordinación activa y bidireccional — Participamos en intercambio de inteligencia de amenazas con INCIBE-CERT y/o CCN-CERT</w:t>
      </w:r>
    </w:p>
    <w:p>
      <w:pPr>
        <w:pStyle w:val="ListBullet"/>
        <w:keepLines w:val="1"/>
        <w:keepNext w:val="1"/>
        <w:widowControl w:val="1"/>
      </w:pPr>
      <w:r>
        <w:t>[ ] Recepción sistemática de alertas — Recibimos boletines y alertas pero no contribuimos activamente</w:t>
      </w:r>
    </w:p>
    <w:p>
      <w:pPr>
        <w:pStyle w:val="ListBullet"/>
        <w:keepLines w:val="1"/>
        <w:keepNext w:val="1"/>
        <w:widowControl w:val="1"/>
      </w:pPr>
      <w:r>
        <w:t>[ ] Coordinación ad hoc — Solo contacto ante incidentes graves</w:t>
      </w:r>
    </w:p>
    <w:p>
      <w:pPr>
        <w:pStyle w:val="ListBullet"/>
        <w:keepLines w:val="1"/>
        <w:keepNext w:val="1"/>
        <w:widowControl w:val="1"/>
      </w:pPr>
      <w:r>
        <w:t>[ ] Sin coordinación formal — No existe relación estructurada con organismos nacionales</w:t>
      </w:r>
    </w:p>
    <w:p>
      <w:pPr>
        <w:pStyle w:val="ListBullet"/>
        <w:keepLines w:val="1"/>
        <w:widowControl w:val="1"/>
      </w:pPr>
      <w:r>
        <w:t>[ ] Relación en construcción — Iniciando contactos y protocolos de coordinación</w:t>
      </w:r>
    </w:p>
    <w:p>
      <w:pPr>
        <w:pStyle w:val="Heading3"/>
        <w:keepNext/>
        <w:keepLines/>
      </w:pPr>
      <w:r>
        <w:t>P5.4 — Clasificación CAPEC en la notificación de incidentes</w:t>
      </w:r>
    </w:p>
    <w:p>
      <w:r>
        <w:t>Cuando notifica incidentes al regulador competente, ¿incluye la clasificación del patrón de ataque según CAPEC?</w:t>
      </w:r>
    </w:p>
    <w:p>
      <w:pPr>
        <w:pStyle w:val="ListBullet"/>
        <w:keepLines w:val="1"/>
        <w:keepNext w:val="1"/>
        <w:widowControl w:val="1"/>
      </w:pPr>
      <w:r>
        <w:t>[ ] Sí, siempre — Nuestros informes de incidente incluyen el patrón CAPEC correspondiente cuando es identificable</w:t>
      </w:r>
    </w:p>
    <w:p>
      <w:pPr>
        <w:pStyle w:val="ListBullet"/>
        <w:keepLines w:val="1"/>
        <w:keepNext w:val="1"/>
        <w:widowControl w:val="1"/>
      </w:pPr>
      <w:r>
        <w:t>[ ] Sí, cuando es determinable — El análisis forense define el patrón; si no hay certeza, no se incluye</w:t>
      </w:r>
    </w:p>
    <w:p>
      <w:pPr>
        <w:pStyle w:val="ListBullet"/>
        <w:keepLines w:val="1"/>
        <w:keepNext w:val="1"/>
        <w:widowControl w:val="1"/>
      </w:pPr>
      <w:r>
        <w:t>[ ] No, pero lo consideraríamos útil — La idea tiene mérito; el procedimiento aún no</w:t>
      </w:r>
    </w:p>
    <w:p>
      <w:pPr>
        <w:pStyle w:val="ListBullet"/>
        <w:keepLines w:val="1"/>
        <w:keepNext w:val="1"/>
        <w:widowControl w:val="1"/>
      </w:pPr>
      <w:r>
        <w:t>[ ] No — Nuestros informes de incidente no incluyen clasificación CAPEC</w:t>
      </w:r>
    </w:p>
    <w:p>
      <w:pPr>
        <w:pStyle w:val="ListBullet"/>
        <w:keepLines w:val="1"/>
        <w:widowControl w:val="1"/>
      </w:pPr>
      <w:r>
        <w:t>[ ] No aplicable — No estamos sujetos a obligación formal de notificación de incidentes</w:t>
      </w:r>
    </w:p>
    <w:p>
      <w:pPr>
        <w:pStyle w:val="Heading2"/>
        <w:keepNext/>
        <w:keepLines/>
      </w:pPr>
      <w:r>
        <w:rPr>
          <w:color w:val="0066CC"/>
        </w:rPr>
        <w:t>SECCIÓN VI · RESILIENCIA DIGITAL Y CONTINUIDAD DE NEGOCIO</w:t>
      </w:r>
    </w:p>
    <w:p>
      <w:r>
        <w:rPr>
          <w:i/>
        </w:rPr>
        <w:t>La resiliencia no es lo que haces cuando el sistema cae. Es lo que habrás construido con suficiente antelación para que el sistema tenga algo a lo que volver.</w:t>
      </w:r>
    </w:p>
    <w:p>
      <w:pPr>
        <w:pStyle w:val="Heading3"/>
        <w:keepNext/>
        <w:keepLines/>
      </w:pPr>
      <w:r>
        <w:t>P6.1 — Integración de CAPEC en BCP/DRP</w:t>
      </w:r>
    </w:p>
    <w:p>
      <w:r>
        <w:t>¿Está CAPEC integrado en sus planes de continuidad de negocio (BCP) y recuperación ante desastres (DRP)?</w:t>
      </w:r>
    </w:p>
    <w:p>
      <w:pPr>
        <w:pStyle w:val="ListBullet"/>
        <w:keepLines w:val="1"/>
        <w:keepNext w:val="1"/>
        <w:widowControl w:val="1"/>
      </w:pPr>
      <w:r>
        <w:t>[ ] Integración plena — Los escenarios de BCP/DRP se definen sobre patrones CAPEC de alta severidad para nuestro sector</w:t>
      </w:r>
    </w:p>
    <w:p>
      <w:pPr>
        <w:pStyle w:val="ListBullet"/>
        <w:keepLines w:val="1"/>
        <w:keepNext w:val="1"/>
        <w:widowControl w:val="1"/>
      </w:pPr>
      <w:r>
        <w:t>[ ] Integración parcial — Algunos escenarios de continuidad referencian tipos de ataque sin mapeo explícito a CAPEC</w:t>
      </w:r>
    </w:p>
    <w:p>
      <w:pPr>
        <w:pStyle w:val="ListBullet"/>
        <w:keepLines w:val="1"/>
        <w:keepNext w:val="1"/>
        <w:widowControl w:val="1"/>
      </w:pPr>
      <w:r>
        <w:t>[ ] Sin integración formal — Los planes usan escenarios genéricos (fallo técnico, desastre natural) sin amenaza intencionada</w:t>
      </w:r>
    </w:p>
    <w:p>
      <w:pPr>
        <w:pStyle w:val="ListBullet"/>
        <w:keepLines w:val="1"/>
        <w:widowControl w:val="1"/>
      </w:pPr>
      <w:r>
        <w:t>[ ] No disponemos de BCP/DRP formal (declaración valiente en el contexto regulatorio actual)</w:t>
      </w:r>
    </w:p>
    <w:p>
      <w:pPr>
        <w:pStyle w:val="Heading3"/>
        <w:keepNext/>
        <w:keepLines/>
      </w:pPr>
      <w:r>
        <w:t>P6.2 — Tabletop Exercises basados en escenarios CAPEC</w:t>
      </w:r>
    </w:p>
    <w:p>
      <w:r>
        <w:t>¿Con qué frecuencia realiza su organización ejercicios de simulación basados en escenarios de patrones de ataque?</w:t>
      </w:r>
    </w:p>
    <w:p>
      <w:pPr>
        <w:pStyle w:val="ListBullet"/>
        <w:keepLines w:val="1"/>
        <w:keepNext w:val="1"/>
        <w:widowControl w:val="1"/>
      </w:pPr>
      <w:r>
        <w:t>[ ] Mensualmente — Ejercicios frecuentes; alta madurez operacional</w:t>
      </w:r>
    </w:p>
    <w:p>
      <w:pPr>
        <w:pStyle w:val="ListBullet"/>
        <w:keepLines w:val="1"/>
        <w:keepNext w:val="1"/>
        <w:widowControl w:val="1"/>
      </w:pPr>
      <w:r>
        <w:t>[ ] Trimestralmente — Ritmo que equilibra rigor y sostenibilidad</w:t>
      </w:r>
    </w:p>
    <w:p>
      <w:pPr>
        <w:pStyle w:val="ListBullet"/>
        <w:keepLines w:val="1"/>
        <w:keepNext w:val="1"/>
        <w:widowControl w:val="1"/>
      </w:pPr>
      <w:r>
        <w:t>[ ] Semestralmente</w:t>
      </w:r>
    </w:p>
    <w:p>
      <w:pPr>
        <w:pStyle w:val="ListBullet"/>
        <w:keepLines w:val="1"/>
        <w:keepNext w:val="1"/>
        <w:widowControl w:val="1"/>
      </w:pPr>
      <w:r>
        <w:t>[ ] Anualmente — El mínimo que exige la cordura regulatoria</w:t>
      </w:r>
    </w:p>
    <w:p>
      <w:pPr>
        <w:pStyle w:val="ListBullet"/>
        <w:keepLines w:val="1"/>
        <w:keepNext w:val="1"/>
        <w:widowControl w:val="1"/>
      </w:pPr>
      <w:r>
        <w:t>[ ] Solo ante cambios regulatorios o incidentes significativos — El modelo reactivo</w:t>
      </w:r>
    </w:p>
    <w:p>
      <w:pPr>
        <w:pStyle w:val="ListBullet"/>
        <w:keepLines w:val="1"/>
        <w:widowControl w:val="1"/>
      </w:pPr>
      <w:r>
        <w:t>[ ] Nunca — Los simulacros se reservan para los bomberos</w:t>
      </w:r>
    </w:p>
    <w:p>
      <w:pPr>
        <w:pStyle w:val="Heading3"/>
        <w:keepNext/>
        <w:keepLines/>
      </w:pPr>
      <w:r>
        <w:t>P6.3 — Métricas de resiliencia por patrón de ataque</w:t>
      </w:r>
    </w:p>
    <w:p>
      <w:r>
        <w:t>¿Dispone su organización de métricas de resiliencia definidas y medidas para los principales patrones de ataque?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de Resiliencia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 definida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Definida, no medida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Definida y medida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Definida, medida y mejorada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RTO (Recovery Time Objective)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RPO (Recovery Point Objective)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MTTD (Mean Time To Detect)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MTTR (Mean Time To Respond/Recover)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Tasa de detección (% ataques detectados antes de impacto)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Tasa de contención (% ataques sin propagación)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</w:tr>
    </w:tbl>
    <w:p/>
    <w:p>
      <w:pPr>
        <w:pStyle w:val="Heading3"/>
        <w:keepNext/>
        <w:keepLines/>
      </w:pPr>
      <w:r>
        <w:t>P6.4 — Participación en ejercicios nacionales o europeos</w:t>
      </w:r>
    </w:p>
    <w:p>
      <w:r>
        <w:t>¿Ha participado en ciberejercidos de ámbito nacional o europeo (INCIBE, CCN-CERT, CyberEurope ENISA) en los últimos 24 meses?</w:t>
      </w:r>
    </w:p>
    <w:p>
      <w:pPr>
        <w:pStyle w:val="ListBullet"/>
        <w:keepLines w:val="1"/>
        <w:keepNext w:val="1"/>
        <w:widowControl w:val="1"/>
      </w:pPr>
      <w:r>
        <w:t>[ ] Sí, como participante activo — Con escenarios formales de ataque definidos</w:t>
      </w:r>
    </w:p>
    <w:p>
      <w:pPr>
        <w:pStyle w:val="ListBullet"/>
        <w:keepLines w:val="1"/>
        <w:keepNext w:val="1"/>
        <w:widowControl w:val="1"/>
      </w:pPr>
      <w:r>
        <w:t>[ ] Sí, como observador — Sin participación activa en los escenarios</w:t>
      </w:r>
    </w:p>
    <w:p>
      <w:pPr>
        <w:pStyle w:val="ListBullet"/>
        <w:keepLines w:val="1"/>
        <w:keepNext w:val="1"/>
        <w:widowControl w:val="1"/>
      </w:pPr>
      <w:r>
        <w:t>[ ] No, pero tenemos intención de participar</w:t>
      </w:r>
    </w:p>
    <w:p>
      <w:pPr>
        <w:pStyle w:val="ListBullet"/>
        <w:keepLines w:val="1"/>
        <w:widowControl w:val="1"/>
      </w:pPr>
      <w:r>
        <w:t>[ ] No — No hemos participado en este tipo de ejercicios</w:t>
      </w:r>
    </w:p>
    <w:p>
      <w:pPr>
        <w:pStyle w:val="Heading2"/>
        <w:keepNext/>
        <w:keepLines/>
      </w:pPr>
      <w:r>
        <w:rPr>
          <w:color w:val="0066CC"/>
        </w:rPr>
        <w:t>SECCIÓN VII · GESTIÓN DE RIESGOS Y CUANTIFICACIÓN</w:t>
      </w:r>
    </w:p>
    <w:p>
      <w:r>
        <w:rPr>
          <w:i/>
        </w:rPr>
        <w:t>El riesgo que no tiene euros al lado se gestiona con la misma precisión que el tiempo con un calendario maya: se intuye, se reza y se espera que el apocalipsis no sea hoy.</w:t>
      </w:r>
    </w:p>
    <w:p>
      <w:pPr>
        <w:pStyle w:val="Heading3"/>
        <w:keepNext/>
        <w:keepLines/>
      </w:pPr>
      <w:r>
        <w:t>P7.1 — Metodología de cuantificación del riesgo cibernético</w:t>
      </w:r>
    </w:p>
    <w:p>
      <w:r>
        <w:t xml:space="preserve">¿Qué metodología utiliza su organización para cuantificar el riesgo cibernético? </w:t>
      </w:r>
      <w:r>
        <w:rPr>
          <w:i/>
        </w:rPr>
        <w:t>(Marque las que apliquen)</w:t>
      </w:r>
    </w:p>
    <w:p>
      <w:pPr>
        <w:pStyle w:val="ListBullet"/>
        <w:keepLines w:val="1"/>
        <w:keepNext w:val="1"/>
        <w:widowControl w:val="1"/>
      </w:pPr>
      <w:r>
        <w:t>[ ] FAIR — Factor Analysis of Information Risk (valor monetario esperado de pérdida)</w:t>
      </w:r>
    </w:p>
    <w:p>
      <w:pPr>
        <w:pStyle w:val="ListBullet"/>
        <w:keepLines w:val="1"/>
        <w:keepNext w:val="1"/>
        <w:widowControl w:val="1"/>
      </w:pPr>
      <w:r>
        <w:t>[ ] CVSS — Common Vulnerability Scoring System (puntuación técnica)</w:t>
      </w:r>
    </w:p>
    <w:p>
      <w:pPr>
        <w:pStyle w:val="ListBullet"/>
        <w:keepLines w:val="1"/>
        <w:keepNext w:val="1"/>
        <w:widowControl w:val="1"/>
      </w:pPr>
      <w:r>
        <w:t>[ ] DREAD — Scoring multi-criterio (Damage, Reproducibility, Exploitability, Affected Users, Discoverability)</w:t>
      </w:r>
    </w:p>
    <w:p>
      <w:pPr>
        <w:pStyle w:val="ListBullet"/>
        <w:keepLines w:val="1"/>
        <w:keepNext w:val="1"/>
        <w:widowControl w:val="1"/>
      </w:pPr>
      <w:r>
        <w:t>[ ] Matriz de riesgo cualitativa — Probabilidad × Impacto en escala ordinal</w:t>
      </w:r>
    </w:p>
    <w:p>
      <w:pPr>
        <w:pStyle w:val="ListBullet"/>
        <w:keepLines w:val="1"/>
        <w:keepNext w:val="1"/>
        <w:widowControl w:val="1"/>
      </w:pPr>
      <w:r>
        <w:t>[ ] Puntuación CAPEC interna — Combinación de Likelihood_Of_Attack × Typical_Severity</w:t>
      </w:r>
    </w:p>
    <w:p>
      <w:pPr>
        <w:pStyle w:val="ListBullet"/>
        <w:keepLines w:val="1"/>
        <w:keepNext w:val="1"/>
        <w:widowControl w:val="1"/>
      </w:pPr>
      <w:r>
        <w:t>[ ] EPSS — Exploit Prediction Scoring System (probabilidad de explotación en 30 días)</w:t>
      </w:r>
    </w:p>
    <w:p>
      <w:pPr>
        <w:pStyle w:val="ListBullet"/>
        <w:keepLines w:val="1"/>
        <w:keepNext w:val="1"/>
        <w:widowControl w:val="1"/>
      </w:pPr>
      <w:r>
        <w:t>[ ] Modelo actuarial propio — Basado en estadísticas de siniestralidad propia o sectorial</w:t>
      </w:r>
    </w:p>
    <w:p>
      <w:pPr>
        <w:pStyle w:val="ListBullet"/>
        <w:keepLines w:val="1"/>
        <w:keepNext w:val="1"/>
        <w:widowControl w:val="1"/>
      </w:pPr>
      <w:r>
        <w:t>[ ] Sin metodología formal — La gestión de riesgos es más arte que ciencia en nuestra organización</w:t>
      </w:r>
    </w:p>
    <w:p>
      <w:pPr>
        <w:pStyle w:val="ListBullet"/>
        <w:keepLines w:val="1"/>
        <w:widowControl w:val="1"/>
      </w:pPr>
      <w:r>
        <w:t>[ ] Otra: __________</w:t>
      </w:r>
    </w:p>
    <w:p>
      <w:pPr>
        <w:pStyle w:val="Heading3"/>
        <w:keepNext/>
        <w:keepLines/>
      </w:pPr>
      <w:r>
        <w:t>P7.2 — Justificación del ROI de ciberseguridad ante la dirección</w:t>
      </w:r>
    </w:p>
    <w:p>
      <w:r>
        <w:t>¿Cómo justifica ante la dirección el retorno de inversión de los controles de seguridad?</w:t>
      </w:r>
    </w:p>
    <w:p>
      <w:pPr>
        <w:pStyle w:val="ListBullet"/>
        <w:keepLines w:val="1"/>
        <w:keepNext w:val="1"/>
        <w:widowControl w:val="1"/>
      </w:pPr>
      <w:r>
        <w:t>[ ] Cuantificación del riesgo evitado — Calculamos el ALE (Annualized Loss Expectancy) sin y con control</w:t>
      </w:r>
    </w:p>
    <w:p>
      <w:pPr>
        <w:pStyle w:val="ListBullet"/>
        <w:keepLines w:val="1"/>
        <w:keepNext w:val="1"/>
        <w:widowControl w:val="1"/>
      </w:pPr>
      <w:r>
        <w:t>[ ] Reducción de exposición a patrones CAPEC — Medimos la reducción de exposición a patrones específicos</w:t>
      </w:r>
    </w:p>
    <w:p>
      <w:pPr>
        <w:pStyle w:val="ListBullet"/>
        <w:keepLines w:val="1"/>
        <w:keepNext w:val="1"/>
        <w:widowControl w:val="1"/>
      </w:pPr>
      <w:r>
        <w:t>[ ] Benchmarking sectorial — Comparamos inversión con el sector para argumentar proporcionalidad</w:t>
      </w:r>
    </w:p>
    <w:p>
      <w:pPr>
        <w:pStyle w:val="ListBullet"/>
        <w:keepLines w:val="1"/>
        <w:keepNext w:val="1"/>
        <w:widowControl w:val="1"/>
      </w:pPr>
      <w:r>
        <w:t>[ ] Cumplimiento regulatorio — La justificación principal es evitar sanciones NIS2/DORA/RGPD</w:t>
      </w:r>
    </w:p>
    <w:p>
      <w:pPr>
        <w:pStyle w:val="ListBullet"/>
        <w:keepLines w:val="1"/>
        <w:keepNext w:val="1"/>
        <w:widowControl w:val="1"/>
      </w:pPr>
      <w:r>
        <w:t>[ ] Coste de incidentes pasados — El historial propio como referencia de riesgo real</w:t>
      </w:r>
    </w:p>
    <w:p>
      <w:pPr>
        <w:pStyle w:val="ListBullet"/>
        <w:keepLines w:val="1"/>
        <w:widowControl w:val="1"/>
      </w:pPr>
      <w:r>
        <w:t>[ ] Sin modelo formal de ROI — La inversión se justifica por presión regulatoria o precedente presupuestario</w:t>
      </w:r>
    </w:p>
    <w:p>
      <w:pPr>
        <w:pStyle w:val="Heading3"/>
        <w:keepNext/>
        <w:keepLines/>
      </w:pPr>
      <w:r>
        <w:t>P7.3 — Cálculo del coste total de incidentes (últimos 12 meses)</w:t>
      </w:r>
    </w:p>
    <w:p>
      <w:r>
        <w:t>¿Ha calculado el coste total de los incidentes de ciberseguridad?</w:t>
      </w:r>
    </w:p>
    <w:p>
      <w:pPr>
        <w:pStyle w:val="ListBullet"/>
        <w:keepLines w:val="1"/>
        <w:keepNext w:val="1"/>
        <w:widowControl w:val="1"/>
      </w:pPr>
      <w:r>
        <w:t>[ ] Sí, con metodología completa — Incluye costes directos, indirectos, reputacionales y regulatorios</w:t>
      </w:r>
    </w:p>
    <w:p>
      <w:pPr>
        <w:pStyle w:val="ListBullet"/>
        <w:keepLines w:val="1"/>
        <w:keepNext w:val="1"/>
        <w:widowControl w:val="1"/>
      </w:pPr>
      <w:r>
        <w:t>[ ] Sí, solo costes directos — Remediación técnica y respuesta al incidente</w:t>
      </w:r>
    </w:p>
    <w:p>
      <w:pPr>
        <w:pStyle w:val="ListBullet"/>
        <w:keepLines w:val="1"/>
        <w:keepNext w:val="1"/>
        <w:widowControl w:val="1"/>
      </w:pPr>
      <w:r>
        <w:t>[ ] Estimación aproximada — Un número, sin rigor metodológico formal</w:t>
      </w:r>
    </w:p>
    <w:p>
      <w:pPr>
        <w:pStyle w:val="ListBullet"/>
        <w:keepLines w:val="1"/>
        <w:widowControl w:val="1"/>
      </w:pPr>
      <w:r>
        <w:t>[ ] No — No se calcula el coste de los incidentes (lo que imposibilita cualquier ROI honesto)</w:t>
      </w:r>
    </w:p>
    <w:p>
      <w:pPr>
        <w:pStyle w:val="Heading2"/>
        <w:keepNext/>
        <w:keepLines/>
      </w:pPr>
      <w:r>
        <w:rPr>
          <w:color w:val="0066CC"/>
        </w:rPr>
        <w:t>SECCIÓN VIII · PERSONAS, FORMACIÓN Y CULTURA</w:t>
      </w:r>
    </w:p>
    <w:p>
      <w:r>
        <w:rPr>
          <w:i/>
        </w:rPr>
        <w:t>Los patrones CAPEC entran por donde dejan entrar los patrones humanos. Y ahí, en ese punto de fricción, se libra la batalla que más importa.</w:t>
      </w:r>
    </w:p>
    <w:p>
      <w:pPr>
        <w:pStyle w:val="Heading3"/>
        <w:keepNext/>
        <w:keepLines/>
      </w:pPr>
      <w:r>
        <w:t>P8.1 — Formación específica en CAPEC y modelado de amenazas</w:t>
      </w:r>
    </w:p>
    <w:p>
      <w:r>
        <w:t>¿Recibe el equipo de ciberseguridad formación específica en CAPEC y metodologías de modelado de amenazas?</w:t>
      </w:r>
    </w:p>
    <w:p>
      <w:pPr>
        <w:pStyle w:val="ListBullet"/>
        <w:keepLines w:val="1"/>
        <w:keepNext w:val="1"/>
        <w:widowControl w:val="1"/>
      </w:pPr>
      <w:r>
        <w:t>[ ] Programa anual estructurado — Con evaluación, actualización y plan de desarrollo individual</w:t>
      </w:r>
    </w:p>
    <w:p>
      <w:pPr>
        <w:pStyle w:val="ListBullet"/>
        <w:keepLines w:val="1"/>
        <w:keepNext w:val="1"/>
        <w:widowControl w:val="1"/>
      </w:pPr>
      <w:r>
        <w:t>[ ] Formación puntual — Ligada a proyectos o necesidades específicas</w:t>
      </w:r>
    </w:p>
    <w:p>
      <w:pPr>
        <w:pStyle w:val="ListBullet"/>
        <w:keepLines w:val="1"/>
        <w:keepNext w:val="1"/>
        <w:widowControl w:val="1"/>
      </w:pPr>
      <w:r>
        <w:t>[ ] Autoformación — El equipo aprende por iniciativa propia, sin programa institucional</w:t>
      </w:r>
    </w:p>
    <w:p>
      <w:pPr>
        <w:pStyle w:val="ListBullet"/>
        <w:keepLines w:val="1"/>
        <w:keepNext w:val="1"/>
        <w:widowControl w:val="1"/>
      </w:pPr>
      <w:r>
        <w:t>[ ] Sin formación específica en CAPEC</w:t>
      </w:r>
    </w:p>
    <w:p>
      <w:pPr>
        <w:pStyle w:val="ListBullet"/>
        <w:keepLines w:val="1"/>
        <w:widowControl w:val="1"/>
      </w:pPr>
      <w:r>
        <w:t>[ ] Dependemos de consultores externos — El conocimiento reside fuera, no en el equipo propio</w:t>
      </w:r>
    </w:p>
    <w:p>
      <w:pPr>
        <w:pStyle w:val="Heading3"/>
        <w:keepNext/>
        <w:keepLines/>
      </w:pPr>
      <w:r>
        <w:t>P8.2 — Concienciación en ingeniería social avanzada</w:t>
      </w:r>
    </w:p>
    <w:p>
      <w:r>
        <w:t>¿Qué nivel de programa de concienciación tiene el personal no técnico en patrones de ingeniería social?</w:t>
      </w:r>
    </w:p>
    <w:p>
      <w:pPr>
        <w:pStyle w:val="ListBullet"/>
        <w:keepLines w:val="1"/>
        <w:keepNext w:val="1"/>
        <w:widowControl w:val="1"/>
      </w:pPr>
      <w:r>
        <w:t>[ ] Programa completo con métricas — Simulacros de phishing/vishing/deepfakes + tasas de respuesta + mejora demostrable año a año</w:t>
      </w:r>
    </w:p>
    <w:p>
      <w:pPr>
        <w:pStyle w:val="ListBullet"/>
        <w:keepLines w:val="1"/>
        <w:keepNext w:val="1"/>
        <w:widowControl w:val="1"/>
      </w:pPr>
      <w:r>
        <w:t>[ ] Formación anual sin simulaciones — Sensibilización general sobre técnicas de manipulación</w:t>
      </w:r>
    </w:p>
    <w:p>
      <w:pPr>
        <w:pStyle w:val="ListBullet"/>
        <w:keepLines w:val="1"/>
        <w:keepNext w:val="1"/>
        <w:widowControl w:val="1"/>
      </w:pPr>
      <w:r>
        <w:t>[ ] Solo formación de onboarding — Una sesión al incorporarse; nadie recuerda los detalles</w:t>
      </w:r>
    </w:p>
    <w:p>
      <w:pPr>
        <w:pStyle w:val="ListBullet"/>
        <w:keepLines w:val="1"/>
        <w:widowControl w:val="1"/>
      </w:pPr>
      <w:r>
        <w:t>[ ] Sin programa formal — La concienciación depende de la iniciativa individual</w:t>
      </w:r>
    </w:p>
    <w:p>
      <w:pPr>
        <w:pStyle w:val="Heading3"/>
        <w:keepNext/>
        <w:keepLines/>
      </w:pPr>
      <w:r>
        <w:t>P8.3 — Impacto de la brecha de talento en la adopción de CAPEC</w:t>
      </w:r>
    </w:p>
    <w:p>
      <w:r>
        <w:t>¿Qué impacto tiene la escasez de perfiles especializados en ciberseguridad?</w:t>
      </w:r>
    </w:p>
    <w:p>
      <w:pPr>
        <w:pStyle w:val="ListBullet"/>
        <w:keepLines w:val="1"/>
        <w:keepNext w:val="1"/>
        <w:widowControl w:val="1"/>
      </w:pPr>
      <w:r>
        <w:t>[ ] Impacto crítico — Es el principal obstáculo para implementar marcos avanzados de amenazas</w:t>
      </w:r>
    </w:p>
    <w:p>
      <w:pPr>
        <w:pStyle w:val="ListBullet"/>
        <w:keepLines w:val="1"/>
        <w:keepNext w:val="1"/>
        <w:widowControl w:val="1"/>
      </w:pPr>
      <w:r>
        <w:t>[ ] Impacto significativo — Tenemos posiciones sin cubrir que dificultan directamente la adopción</w:t>
      </w:r>
    </w:p>
    <w:p>
      <w:pPr>
        <w:pStyle w:val="ListBullet"/>
        <w:keepLines w:val="1"/>
        <w:keepNext w:val="1"/>
        <w:widowControl w:val="1"/>
      </w:pPr>
      <w:r>
        <w:t>[ ] Impacto moderado — Nos afecta pero no es el principal obstáculo</w:t>
      </w:r>
    </w:p>
    <w:p>
      <w:pPr>
        <w:pStyle w:val="ListBullet"/>
        <w:keepLines w:val="1"/>
        <w:keepNext w:val="1"/>
        <w:widowControl w:val="1"/>
      </w:pPr>
      <w:r>
        <w:t>[ ] Impacto mínimo — Contamos con equipo suficientemente capacitado o hemos logrado retenerlo</w:t>
      </w:r>
    </w:p>
    <w:p>
      <w:pPr>
        <w:pStyle w:val="ListBullet"/>
        <w:keepLines w:val="1"/>
        <w:widowControl w:val="1"/>
      </w:pPr>
      <w:r>
        <w:t>[ ] Lo compensamos con externalización — MSSP, consultoría o SOC compartido</w:t>
      </w:r>
    </w:p>
    <w:p>
      <w:pPr>
        <w:pStyle w:val="Heading2"/>
        <w:keepNext/>
        <w:keepLines/>
      </w:pPr>
      <w:r>
        <w:rPr>
          <w:color w:val="0066CC"/>
        </w:rPr>
        <w:t>SECCIÓN IX · ZERO TRUST Y ARQUITECTURAS MODERNAS</w:t>
      </w:r>
    </w:p>
    <w:p>
      <w:r>
        <w:rPr>
          <w:i/>
        </w:rPr>
        <w:t>Zero Trust: porque "dentro" y "fuera" son conceptos que un atacante con credenciales válidas encuentra profundamente irrelevantes.</w:t>
      </w:r>
    </w:p>
    <w:p>
      <w:pPr>
        <w:pStyle w:val="Heading3"/>
        <w:keepNext/>
        <w:keepLines/>
      </w:pPr>
      <w:r>
        <w:t>P9.1 — Estado de implementación de Zero Trust Architecture (ZTA)</w:t>
      </w:r>
    </w:p>
    <w:p>
      <w:r>
        <w:t>¿En qué estadio se encuentra la implementación de Zero Trust en su organización?</w:t>
      </w:r>
    </w:p>
    <w:p>
      <w:pPr>
        <w:pStyle w:val="ListBullet"/>
        <w:keepLines w:val="1"/>
        <w:keepNext w:val="1"/>
        <w:widowControl w:val="1"/>
      </w:pPr>
      <w:r>
        <w:t>[ ] Arquitectura ZTA completa — Verificación continua de identidad, dispositivo y contexto; sin confianza implícita residual</w:t>
      </w:r>
    </w:p>
    <w:p>
      <w:pPr>
        <w:pStyle w:val="ListBullet"/>
        <w:keepLines w:val="1"/>
        <w:keepNext w:val="1"/>
        <w:widowControl w:val="1"/>
      </w:pPr>
      <w:r>
        <w:t>[ ] Implementación avanzada — ZTA en segmentos críticos: identidad, workloads cloud, acceso remoto</w:t>
      </w:r>
    </w:p>
    <w:p>
      <w:pPr>
        <w:pStyle w:val="ListBullet"/>
        <w:keepLines w:val="1"/>
        <w:keepNext w:val="1"/>
        <w:widowControl w:val="1"/>
      </w:pPr>
      <w:r>
        <w:t>[ ] Implementación parcial — Primeros pilares en producción (MFA universal, microsegmentación, SASE)</w:t>
      </w:r>
    </w:p>
    <w:p>
      <w:pPr>
        <w:pStyle w:val="ListBullet"/>
        <w:keepLines w:val="1"/>
        <w:keepNext w:val="1"/>
        <w:widowControl w:val="1"/>
      </w:pPr>
      <w:r>
        <w:t>[ ] En planificación — Hoja de ruta formal sin implementación iniciada</w:t>
      </w:r>
    </w:p>
    <w:p>
      <w:pPr>
        <w:pStyle w:val="ListBullet"/>
        <w:keepLines w:val="1"/>
        <w:keepNext w:val="1"/>
        <w:widowControl w:val="1"/>
      </w:pPr>
      <w:r>
        <w:t>[ ] Arquitectura perimetral clásica — El modelo de seguridad sigue siendo principalmente basado en el perímetro</w:t>
      </w:r>
    </w:p>
    <w:p>
      <w:pPr>
        <w:pStyle w:val="ListBullet"/>
        <w:keepLines w:val="1"/>
        <w:widowControl w:val="1"/>
      </w:pPr>
      <w:r>
        <w:t>[ ] Arquitectura híbrida sin estrategia definida — La realidad operativa supera al diseño teórico</w:t>
      </w:r>
    </w:p>
    <w:p>
      <w:pPr>
        <w:pStyle w:val="Heading3"/>
        <w:keepNext/>
        <w:keepLines/>
      </w:pPr>
      <w:r>
        <w:t>P9.2 — Evaluación de patrones CAPEC relevantes en entornos ZTA</w:t>
      </w:r>
    </w:p>
    <w:p>
      <w:r>
        <w:t>¿Ha evaluado su organización los patrones CAPEC más relevantes para el contexto Zero Trust?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Patrón CAPEC (crítico en ZTA)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 evaluado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Evaluado, sin control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parcial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pleno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CAPEC-21 — Abuse of Trusted Credentials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CAPEC-633 — Token Impersonation / Theft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CAPEC-194 — Fake the Source of Data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CAPEC-22 — Exploiting Trust in Client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CAPEC-560 — Use of Known Domain Credentials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CAPEC-196 — Session Credential Falsification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X · PERSPECTIVA ESTRATÉGICA</w:t>
      </w:r>
    </w:p>
    <w:p>
      <w:r>
        <w:rPr>
          <w:i/>
        </w:rPr>
        <w:t>Aquí ya no preguntamos por "qué hay". Preguntamos por "qué quiere que haya" — que es la pregunta que distingue al estratega del técnico, y al líder del gestor.</w:t>
      </w:r>
    </w:p>
    <w:p>
      <w:pPr>
        <w:pStyle w:val="Heading3"/>
        <w:keepNext/>
        <w:keepLines/>
      </w:pPr>
      <w:r>
        <w:t>P10.1 — Principales obstáculos para la adopción de CAPEC</w:t>
      </w:r>
    </w:p>
    <w:p>
      <w:r>
        <w:t xml:space="preserve">¿Cuáles son los obstáculos más significativos? </w:t>
      </w:r>
      <w:r>
        <w:rPr>
          <w:i/>
        </w:rPr>
        <w:t>(Seleccione los tres más relevantes)</w:t>
      </w:r>
    </w:p>
    <w:p>
      <w:pPr>
        <w:pStyle w:val="ListBullet"/>
        <w:keepLines w:val="1"/>
        <w:keepNext w:val="1"/>
        <w:widowControl w:val="1"/>
      </w:pPr>
      <w:r>
        <w:t>[ ] Desconocimiento del marco en el equipo de seguridad</w:t>
      </w:r>
    </w:p>
    <w:p>
      <w:pPr>
        <w:pStyle w:val="ListBullet"/>
        <w:keepLines w:val="1"/>
        <w:keepNext w:val="1"/>
        <w:widowControl w:val="1"/>
      </w:pPr>
      <w:r>
        <w:t>[ ] Percepción de excesiva complejidad o granularidad</w:t>
      </w:r>
    </w:p>
    <w:p>
      <w:pPr>
        <w:pStyle w:val="ListBullet"/>
        <w:keepLines w:val="1"/>
        <w:keepNext w:val="1"/>
        <w:widowControl w:val="1"/>
      </w:pPr>
      <w:r>
        <w:t>[ ] Falta de herramientas que integren CAPEC en los flujos de trabajo habituales</w:t>
      </w:r>
    </w:p>
    <w:p>
      <w:pPr>
        <w:pStyle w:val="ListBullet"/>
        <w:keepLines w:val="1"/>
        <w:keepNext w:val="1"/>
        <w:widowControl w:val="1"/>
      </w:pPr>
      <w:r>
        <w:t>[ ] Escasez de tiempo y recursos humanos</w:t>
      </w:r>
    </w:p>
    <w:p>
      <w:pPr>
        <w:pStyle w:val="ListBullet"/>
        <w:keepLines w:val="1"/>
        <w:keepNext w:val="1"/>
        <w:widowControl w:val="1"/>
      </w:pPr>
      <w:r>
        <w:t>[ ] Falta de patrocinio directivo o priorización en la agenda del CISO/Consejo</w:t>
      </w:r>
    </w:p>
    <w:p>
      <w:pPr>
        <w:pStyle w:val="ListBullet"/>
        <w:keepLines w:val="1"/>
        <w:keepNext w:val="1"/>
        <w:widowControl w:val="1"/>
      </w:pPr>
      <w:r>
        <w:t>[ ] Preferencia consolidada por otros marcos (ATT&amp;CK, CVSS, ISO 27005)</w:t>
      </w:r>
    </w:p>
    <w:p>
      <w:pPr>
        <w:pStyle w:val="ListBullet"/>
        <w:keepLines w:val="1"/>
        <w:keepNext w:val="1"/>
        <w:widowControl w:val="1"/>
      </w:pPr>
      <w:r>
        <w:t>[ ] Ausencia de requisito normativo explícito (CAPEC no está mandatado directamente)</w:t>
      </w:r>
    </w:p>
    <w:p>
      <w:pPr>
        <w:pStyle w:val="ListBullet"/>
        <w:keepLines w:val="1"/>
        <w:keepNext w:val="1"/>
        <w:widowControl w:val="1"/>
      </w:pPr>
      <w:r>
        <w:t>[ ] No se percibe valor diferencial respecto a marcos ya utilizados</w:t>
      </w:r>
    </w:p>
    <w:p>
      <w:pPr>
        <w:pStyle w:val="ListBullet"/>
        <w:keepLines w:val="1"/>
        <w:widowControl w:val="1"/>
      </w:pPr>
      <w:r>
        <w:t>[ ] Incapacidad para encontrar talento que lo opere con rigor</w:t>
      </w:r>
    </w:p>
    <w:p>
      <w:pPr>
        <w:pStyle w:val="Heading3"/>
        <w:keepNext/>
        <w:keepLines/>
      </w:pPr>
      <w:r>
        <w:t>P10.2 — Valor percibido de CAPEC para su organización</w:t>
      </w:r>
    </w:p>
    <w:p>
      <w:r>
        <w:t>En una escala del 1 al 5:</w:t>
      </w:r>
    </w:p>
    <w:p>
      <w:pPr>
        <w:pStyle w:val="ListBullet"/>
        <w:keepLines w:val="1"/>
        <w:keepNext w:val="1"/>
        <w:widowControl w:val="1"/>
      </w:pPr>
      <w:r>
        <w:t>[ ] 1 — Sin valor diferencial respecto a otros marcos disponibles</w:t>
      </w:r>
    </w:p>
    <w:p>
      <w:pPr>
        <w:pStyle w:val="ListBullet"/>
        <w:keepLines w:val="1"/>
        <w:keepNext w:val="1"/>
        <w:widowControl w:val="1"/>
      </w:pPr>
      <w:r>
        <w:t>[ ] 2 — Valor teórico pero escasa aplicabilidad práctica en nuestro contexto</w:t>
      </w:r>
    </w:p>
    <w:p>
      <w:pPr>
        <w:pStyle w:val="ListBullet"/>
        <w:keepLines w:val="1"/>
        <w:keepNext w:val="1"/>
        <w:widowControl w:val="1"/>
      </w:pPr>
      <w:r>
        <w:t>[ ] 3 — Valor moderado como complemento a ATT&amp;CK y CVSS</w:t>
      </w:r>
    </w:p>
    <w:p>
      <w:pPr>
        <w:pStyle w:val="ListBullet"/>
        <w:keepLines w:val="1"/>
        <w:keepNext w:val="1"/>
        <w:widowControl w:val="1"/>
      </w:pPr>
      <w:r>
        <w:t>[ ] 4 — Valor estratégico significativo para la gestión de amenazas y riesgos</w:t>
      </w:r>
    </w:p>
    <w:p>
      <w:pPr>
        <w:pStyle w:val="ListBullet"/>
        <w:keepLines w:val="1"/>
        <w:widowControl w:val="1"/>
      </w:pPr>
      <w:r>
        <w:t>[ ] 5 — CAPEC es o debería ser un pilar fundamental de nuestra estrategia de seguridad</w:t>
      </w:r>
    </w:p>
    <w:p>
      <w:pPr>
        <w:pStyle w:val="Heading3"/>
        <w:keepNext/>
        <w:keepLines/>
      </w:pPr>
      <w:r>
        <w:t>P10.3 — Objetivo de su organización respecto a CAPEC en los próximos 12 meses</w:t>
      </w:r>
    </w:p>
    <w:p>
      <w:pPr>
        <w:pStyle w:val="ListBullet"/>
        <w:keepLines w:val="1"/>
        <w:keepNext w:val="1"/>
        <w:widowControl w:val="1"/>
      </w:pPr>
      <w:r>
        <w:t>[ ] Iniciar la adopción formal — Incorporar CAPEC en al menos un proceso de seguridad</w:t>
      </w:r>
    </w:p>
    <w:p>
      <w:pPr>
        <w:pStyle w:val="ListBullet"/>
        <w:keepLines w:val="1"/>
        <w:keepNext w:val="1"/>
        <w:widowControl w:val="1"/>
      </w:pPr>
      <w:r>
        <w:t>[ ] Ampliar la cobertura — Extender el uso actual a nuevos dominios y procesos</w:t>
      </w:r>
    </w:p>
    <w:p>
      <w:pPr>
        <w:pStyle w:val="ListBullet"/>
        <w:keepLines w:val="1"/>
        <w:keepNext w:val="1"/>
        <w:widowControl w:val="1"/>
      </w:pPr>
      <w:r>
        <w:t>[ ] Completar la integración — Alcanzar implementación plena en todos los procesos relevantes</w:t>
      </w:r>
    </w:p>
    <w:p>
      <w:pPr>
        <w:pStyle w:val="ListBullet"/>
        <w:keepLines w:val="1"/>
        <w:keepNext w:val="1"/>
        <w:widowControl w:val="1"/>
      </w:pPr>
      <w:r>
        <w:t>[ ] Mantenimiento del nivel actual — Conservar el estado actual y actualizar con nuevas versiones CAPEC</w:t>
      </w:r>
    </w:p>
    <w:p>
      <w:pPr>
        <w:pStyle w:val="ListBullet"/>
        <w:keepLines w:val="1"/>
        <w:widowControl w:val="1"/>
      </w:pPr>
      <w:r>
        <w:t>[ ] Sin cambios previstos — El nivel actual se considera suficiente (con toda la responsabilidad que eso implica)</w:t>
      </w:r>
    </w:p>
    <w:p>
      <w:pPr>
        <w:pStyle w:val="Heading3"/>
        <w:keepNext/>
        <w:keepLines/>
      </w:pPr>
      <w:r>
        <w:t>P10.4 — Recomendación al Centro Nacional de Ciberseguridad (CNC)</w:t>
      </w:r>
    </w:p>
    <w:p>
      <w:r>
        <w:t xml:space="preserve">Si pudiera formular </w:t>
      </w:r>
      <w:r>
        <w:rPr>
          <w:b/>
        </w:rPr>
        <w:t>una sola recomendación</w:t>
      </w:r>
      <w:r>
        <w:t xml:space="preserve"> al nuevo Centro Nacional de Ciberseguridad español sobre la integración de CAPEC en la estrategia nacional, ¿cuál sería?</w:t>
      </w:r>
    </w:p>
    <w:p>
      <w:r>
        <w:rPr>
          <w:i/>
        </w:rPr>
        <w:t>(Respuesta abierta — Su perspectiva directa tiene un valor que ningún algoritmo puede sustituir)</w:t>
      </w:r>
    </w:p>
    <w:p>
      <w:pPr>
        <w:pStyle w:val="Heading3"/>
        <w:keepNext/>
        <w:keepLines/>
      </w:pPr>
      <w:r>
        <w:t>P10.5 — Observaciones finales</w:t>
      </w:r>
    </w:p>
    <w:p>
      <w:r>
        <w:t>¿Desea añadir alguna reflexión sobre el estado de la ciberseguridad basada en patrones de ataque en su organización o en España?</w:t>
      </w:r>
    </w:p>
    <w:p>
      <w:r>
        <w:rPr>
          <w:i/>
        </w:rPr>
        <w:t>(Respuesta abierta — El rigor científico aprecia la franqueza; el cinismo constructivo, también)</w:t>
      </w:r>
    </w:p>
    <w:p>
      <w:pPr>
        <w:pStyle w:val="Heading2"/>
        <w:keepNext/>
        <w:keepLines/>
      </w:pPr>
      <w:r>
        <w:rPr>
          <w:color w:val="0066CC"/>
        </w:rPr>
        <w:t>CONSENTIMIENTO Y CIERRE</w:t>
      </w:r>
    </w:p>
    <w:p>
      <w:r>
        <w:t>Al completar esta encuesta, usted declara que:</w:t>
      </w:r>
      <w:r/>
      <w:r>
        <w:br/>
        <w:t>1. Las respuestas reflejan con fidelidad razonable la situación de su organización en 2024–2025</w:t>
      </w:r>
      <w:r/>
      <w:r>
        <w:br/>
        <w:t xml:space="preserve">2. Comprende que los datos se tratarán de forma </w:t>
      </w:r>
      <w:r>
        <w:rPr>
          <w:b/>
        </w:rPr>
        <w:t>anónima y exclusivamente agregada</w:t>
      </w:r>
      <w:r/>
      <w:r>
        <w:br/>
        <w:t>3. No ha revelado información clasificada ni protegida por acuerdos de confidencialidad</w:t>
      </w:r>
      <w:r/>
      <w:r>
        <w:br/>
        <w:t>4. Acepta la publicación de resultados agregados con fines de investigación académica e institucional</w:t>
      </w:r>
    </w:p>
    <w:p>
      <w:r>
        <w:rPr>
          <w:b/>
        </w:rPr>
        <w:t>Fecha de cumplimentación:</w:t>
      </w:r>
      <w:r>
        <w:t xml:space="preserve"> </w:t>
      </w:r>
      <w:r>
        <w:rPr>
          <w:b/>
        </w:rPr>
        <w:t xml:space="preserve">_ / </w:t>
      </w:r>
      <w:r>
        <w:t>___ / 2026</w:t>
      </w:r>
    </w:p>
    <w:p>
      <w:r>
        <w:rPr>
          <w:i/>
        </w:rPr>
        <w:t>Kit de Encuesta CAPEC-ESP · Documento A: Modelo de Encuesta Integral · Versión 1.0 · Abril 2026</w:t>
      </w:r>
      <w:r/>
      <w:r>
        <w:br/>
      </w:r>
      <w:r>
        <w:rPr>
          <w:i/>
        </w:rPr>
        <w:t>Basado en: MITRE CAPEC v3.9 · ENS RD 311/2022 · NIS2 (UE) 2022/2555 · DORA (UE) 2022/2554 · ENISA ETL 2025 · NIST AI 100-2e2025 · INCIBE Balance Ciberseguridad España 2025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