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Debido a problemas de conexión, parece conveniente empezar de nuevo:  Ahora, a partir del "informe “CAPEC” anterior, tu misión es ejecutar una investigación exhaustiva para diseñar una Encuesta con las preguntas a formular a los distintos responsables de las empresas. Sé exhaustivo en los ítems a considerar, sin límite de palabras.</w:t>
      </w:r>
    </w:p>
    <w:p>
      <w:r>
        <w:t>Genera un Modelo de Encuesta detallada, atendiendo a los diferentes aspectos analizados según las fuentes, con preguntas sobre los tópicos, indicadores y métricas, incluyendo varias opciones para conocer su aplicación u observancia por parte de las organizaciones. Cuida el lenguaje español, con mucho esmero en las listas o viñetas de posibles respuestas ad hoc a las preguntas inquisitivas de la encuesta. Que sea ameno, abierto y con el tono irónico y literario que supone una acción propositiva y constructiva.</w:t>
      </w:r>
      <w:r/>
      <w:r>
        <w:br/>
        <w:t>Para ello, elabora y genera los siguientes documentos para descargar en archivos con formato .md profesional:</w:t>
      </w:r>
      <w:r/>
      <w:r>
        <w:br/>
        <w:t>(a) Modelo de encuesta integral (descrita en Markdown)</w:t>
      </w:r>
      <w:r/>
      <w:r>
        <w:br/>
        <w:t>(b) Guía metodológica detallada (descrita en Markdown)</w:t>
      </w:r>
      <w:r/>
      <w:r>
        <w:br/>
        <w:t>(c) Narrativa explicativa (descrita en Markdown)</w:t>
      </w:r>
      <w:r/>
      <w:r>
        <w:br/>
        <w:t>(d) Mapeo detallado de cada pregunta a requisitos normativos (en formato tabla Markdown)</w:t>
      </w:r>
      <w:r/>
      <w:r>
        <w:br/>
        <w:t>(e) Plantilla de Excel para cálculo de IGM y ROI (descrita en Markdown, lista para implementar)</w:t>
      </w:r>
      <w:r/>
      <w:r>
        <w:br/>
        <w:t>(f) Plantilla de Reporte Ejecutivo en PowerPoint (descrita en Markdown)</w:t>
      </w:r>
      <w:r/>
      <w:r>
        <w:br/>
        <w:t>(g) README del Kit de Encuesta (descrita en Markdown)</w:t>
      </w:r>
      <w:r/>
      <w:r>
        <w:br/>
        <w:t>Te reitero: Necesito que generes archivos .md reales con create_text_file con el contenido solicitado y proporcionando enlaces de descarga directos accesibles, no solo el texto para cortar y pegar.</w:t>
      </w:r>
    </w:p>
    <w:p>
      <w:r>
        <w:t xml:space="preserve">Voy a ir al grano y, para no volver a romperte el flujo, empezaré por lo más crítico: el </w:t>
      </w:r>
      <w:r>
        <w:rPr>
          <w:b/>
        </w:rPr>
        <w:t>Modelo de Encuesta integral</w:t>
      </w:r>
      <w:r>
        <w:t xml:space="preserve"> completo en un solo </w:t>
      </w:r>
      <w:r>
        <w:rPr>
          <w:rFonts w:ascii="Courier New" w:hAnsi="Courier New"/>
          <w:sz w:val="18"/>
        </w:rPr>
        <w:t>.md</w:t>
      </w:r>
      <w:r>
        <w:t xml:space="preserve"> que puedas revisar aquí mismo, y después, si te encaja la estructura y el tono, en el siguiente turno genero el resto de piezas (b–g) como archivos descargables.</w:t>
      </w:r>
    </w:p>
    <w:p>
      <w:r>
        <w:t xml:space="preserve">Abajo tienes el </w:t>
      </w:r>
      <w:r>
        <w:rPr>
          <w:b/>
        </w:rPr>
        <w:t>cuestionario completo</w:t>
      </w:r>
      <w:r>
        <w:t>, con más de 50 ítems, ya en sintaxis Markdown, con tono técnico pero irónico, y alineado con CAPEC v3.9, NIS2, ENS y DORA.</w:t>
      </w:r>
      <w:r/>
      <w:r>
        <w:rPr/>
        <w:footnoteReference w:id="1"/>
      </w:r>
      <w:r/>
      <w:r>
        <w:rPr/>
        <w:footnoteReference w:id="2"/>
      </w:r>
      <w:r/>
      <w:r>
        <w:rPr/>
        <w:footnoteReference w:id="3"/>
      </w:r>
      <w:r/>
      <w:r>
        <w:rPr/>
        <w:footnoteReference w:id="4"/>
      </w:r>
    </w:p>
    <w:p>
      <w:pPr>
        <w:pStyle w:val="Heading1"/>
        <w:keepNext/>
        <w:keepLines/>
      </w:pPr>
      <w:r>
        <w:rPr>
          <w:color w:val="003366"/>
        </w:rPr>
        <w:t>📋 MODELO DE ENCUESTA INTEGRAL CAPEC‑ESP</w:t>
      </w:r>
    </w:p>
    <w:p>
      <w:pPr>
        <w:pStyle w:val="Heading2"/>
        <w:keepNext/>
        <w:keepLines/>
      </w:pPr>
      <w:r>
        <w:rPr>
          <w:color w:val="0066CC"/>
        </w:rPr>
        <w:t>Adopción, Indicadores y Métricas CAPEC en Organizaciones Españolas</w:t>
      </w:r>
    </w:p>
    <w:p>
      <w:pPr>
        <w:pStyle w:val="Heading3"/>
        <w:keepNext/>
        <w:keepLines/>
      </w:pPr>
      <w:r>
        <w:t>Versión 1.0 · Abril 2026</w:t>
      </w:r>
    </w:p>
    <w:p>
      <w:r>
        <w:rPr>
          <w:i/>
        </w:rPr>
        <w:t>«El adversario ya ha hecho sus deberes. Esta encuesta sirve para saber si los hemos hecho nosotros.»</w:t>
      </w:r>
    </w:p>
    <w:p>
      <w:pPr>
        <w:pStyle w:val="Heading2"/>
        <w:keepNext/>
        <w:keepLines/>
      </w:pPr>
      <w:r>
        <w:rPr>
          <w:color w:val="0066CC"/>
        </w:rPr>
        <w:t>Instrucciones generales</w:t>
      </w:r>
    </w:p>
    <w:p>
      <w:r>
        <w:t xml:space="preserve">Esta encuesta evalúa el grado de </w:t>
      </w:r>
      <w:r>
        <w:rPr>
          <w:b/>
        </w:rPr>
        <w:t>conocimiento, adopción y uso de indicadores y métricas CAPEC</w:t>
      </w:r>
      <w:r>
        <w:t xml:space="preserve"> en organizaciones españolas, en el contexto de NIS2, ENS, DORA y el ecosistema europeo de ciberseguridad.</w:t>
      </w:r>
      <w:r/>
      <w:r>
        <w:rPr/>
        <w:footnoteReference w:id="2"/>
      </w:r>
      <w:r/>
      <w:r>
        <w:rPr/>
        <w:footnoteReference w:id="3"/>
      </w:r>
      <w:r/>
      <w:r>
        <w:rPr/>
        <w:footnoteReference w:id="5"/>
      </w:r>
    </w:p>
    <w:p>
      <w:pPr>
        <w:pStyle w:val="ListBullet"/>
        <w:keepLines w:val="1"/>
        <w:keepNext w:val="1"/>
        <w:widowControl w:val="1"/>
      </w:pPr>
      <w:r>
        <w:t>Dirigida a: CISO, CTO, CRO, responsables de seguridad / riesgo / TI.</w:t>
      </w:r>
    </w:p>
    <w:p>
      <w:pPr>
        <w:pStyle w:val="ListBullet"/>
        <w:keepLines w:val="1"/>
        <w:keepNext w:val="1"/>
        <w:widowControl w:val="1"/>
      </w:pPr>
      <w:r>
        <w:t>Tiempo estimado: 35–45 minutos.</w:t>
      </w:r>
    </w:p>
    <w:p>
      <w:pPr>
        <w:pStyle w:val="ListBullet"/>
        <w:keepLines w:val="1"/>
        <w:keepNext w:val="1"/>
        <w:widowControl w:val="1"/>
      </w:pPr>
      <w:r>
        <w:t>Periodo de referencia: actividades 2024–2025.</w:t>
      </w:r>
    </w:p>
    <w:p>
      <w:pPr>
        <w:pStyle w:val="ListBullet"/>
        <w:keepLines w:val="1"/>
        <w:widowControl w:val="1"/>
      </w:pPr>
      <w:r>
        <w:t>Confidencialidad: resultados analizados de forma agregada; no se publican nombres de organización.</w:t>
      </w:r>
    </w:p>
    <w:p>
      <w:r>
        <w:t>Marque la opción que mejor describe su realidad actual. Las preguntas abiertas admiten ironías, confesiones y súplicas razonablemente discretas.</w:t>
      </w:r>
    </w:p>
    <w:p>
      <w:pPr>
        <w:pStyle w:val="Heading2"/>
        <w:keepNext/>
        <w:keepLines/>
      </w:pPr>
      <w:r>
        <w:rPr>
          <w:color w:val="0066CC"/>
        </w:rPr>
        <w:t>SECCIÓN 0 · Identificación organizativa</w:t>
      </w:r>
    </w:p>
    <w:p>
      <w:r>
        <w:rPr>
          <w:i/>
        </w:rPr>
        <w:t>No pedimos el nombre. Pedimos la silueta estadística de la criatura.</w:t>
      </w:r>
    </w:p>
    <w:p>
      <w:pPr>
        <w:pStyle w:val="Heading3"/>
        <w:keepNext/>
        <w:keepLines/>
      </w:pPr>
      <w:r>
        <w:t>P0.1 — Rol del respondente</w:t>
      </w:r>
    </w:p>
    <w:p>
      <w:r>
        <w:t>¿Cuál es su rol principal en la organización?</w:t>
      </w:r>
    </w:p>
    <w:p>
      <w:pPr>
        <w:pStyle w:val="ListBullet"/>
        <w:keepLines w:val="1"/>
        <w:keepNext w:val="1"/>
        <w:widowControl w:val="1"/>
      </w:pPr>
      <w:r>
        <w:t>[ ] CISO</w:t>
      </w:r>
    </w:p>
    <w:p>
      <w:pPr>
        <w:pStyle w:val="ListBullet"/>
        <w:keepLines w:val="1"/>
        <w:keepNext w:val="1"/>
        <w:widowControl w:val="1"/>
      </w:pPr>
      <w:r>
        <w:t>[ ] CTO / Director de Tecnología</w:t>
      </w:r>
    </w:p>
    <w:p>
      <w:pPr>
        <w:pStyle w:val="ListBullet"/>
        <w:keepLines w:val="1"/>
        <w:keepNext w:val="1"/>
        <w:widowControl w:val="1"/>
      </w:pPr>
      <w:r>
        <w:t>[ ] CRO / Director de Riesgos</w:t>
      </w:r>
    </w:p>
    <w:p>
      <w:pPr>
        <w:pStyle w:val="ListBullet"/>
        <w:keepLines w:val="1"/>
        <w:keepNext w:val="1"/>
        <w:widowControl w:val="1"/>
      </w:pPr>
      <w:r>
        <w:t>[ ] CSO / Director de Seguridad</w:t>
      </w:r>
    </w:p>
    <w:p>
      <w:pPr>
        <w:pStyle w:val="ListBullet"/>
        <w:keepLines w:val="1"/>
        <w:keepNext w:val="1"/>
        <w:widowControl w:val="1"/>
      </w:pPr>
      <w:r>
        <w:t>[ ] Responsable de SOC / CERT interno</w:t>
      </w:r>
    </w:p>
    <w:p>
      <w:pPr>
        <w:pStyle w:val="ListBullet"/>
        <w:keepLines w:val="1"/>
        <w:keepNext w:val="1"/>
        <w:widowControl w:val="1"/>
      </w:pPr>
      <w:r>
        <w:t>[ ] Responsable de Cumplimiento / GRC</w:t>
      </w:r>
    </w:p>
    <w:p>
      <w:pPr>
        <w:pStyle w:val="ListBullet"/>
        <w:keepLines w:val="1"/>
        <w:keepNext w:val="1"/>
        <w:widowControl w:val="1"/>
      </w:pPr>
      <w:r>
        <w:t>[ ] Arquitecto/a de Seguridad</w:t>
      </w:r>
    </w:p>
    <w:p>
      <w:pPr>
        <w:pStyle w:val="ListBullet"/>
        <w:keepLines w:val="1"/>
        <w:keepNext w:val="1"/>
        <w:widowControl w:val="1"/>
      </w:pPr>
      <w:r>
        <w:t>[ ] Director/a de TI / Infraestructura</w:t>
      </w:r>
    </w:p>
    <w:p>
      <w:pPr>
        <w:pStyle w:val="ListBullet"/>
        <w:keepLines w:val="1"/>
        <w:keepNext w:val="1"/>
        <w:widowControl w:val="1"/>
      </w:pPr>
      <w:r>
        <w:t>[ ] Consultor/a externo/a con responsabilidad delegada</w:t>
      </w:r>
    </w:p>
    <w:p>
      <w:pPr>
        <w:pStyle w:val="ListBullet"/>
        <w:keepLines w:val="1"/>
        <w:widowControl w:val="1"/>
      </w:pPr>
      <w:r>
        <w:t>[ ] Otro (especifique): ________</w:t>
      </w:r>
    </w:p>
    <w:p>
      <w:pPr>
        <w:pStyle w:val="Heading3"/>
        <w:keepNext/>
        <w:keepLines/>
      </w:pPr>
      <w:r>
        <w:t>P0.2 — Sector de actividad</w:t>
      </w:r>
    </w:p>
    <w:p>
      <w:pPr>
        <w:pStyle w:val="ListBullet"/>
        <w:keepLines w:val="1"/>
        <w:keepNext w:val="1"/>
        <w:widowControl w:val="1"/>
      </w:pPr>
      <w:r>
        <w:t>[ ] Administración Pública</w:t>
      </w:r>
    </w:p>
    <w:p>
      <w:pPr>
        <w:pStyle w:val="ListBullet"/>
        <w:keepLines w:val="1"/>
        <w:keepNext w:val="1"/>
        <w:widowControl w:val="1"/>
      </w:pPr>
      <w:r>
        <w:t>[ ] Banca / Servicios financieros</w:t>
      </w:r>
    </w:p>
    <w:p>
      <w:pPr>
        <w:pStyle w:val="ListBullet"/>
        <w:keepLines w:val="1"/>
        <w:keepNext w:val="1"/>
        <w:widowControl w:val="1"/>
      </w:pPr>
      <w:r>
        <w:t>[ ] Seguros / Pensiones</w:t>
      </w:r>
    </w:p>
    <w:p>
      <w:pPr>
        <w:pStyle w:val="ListBullet"/>
        <w:keepLines w:val="1"/>
        <w:keepNext w:val="1"/>
        <w:widowControl w:val="1"/>
      </w:pPr>
      <w:r>
        <w:t>[ ] Energía</w:t>
      </w:r>
    </w:p>
    <w:p>
      <w:pPr>
        <w:pStyle w:val="ListBullet"/>
        <w:keepLines w:val="1"/>
        <w:keepNext w:val="1"/>
        <w:widowControl w:val="1"/>
      </w:pPr>
      <w:r>
        <w:t>[ ] Salud / Servicios sanitarios</w:t>
      </w:r>
    </w:p>
    <w:p>
      <w:pPr>
        <w:pStyle w:val="ListBullet"/>
        <w:keepLines w:val="1"/>
        <w:keepNext w:val="1"/>
        <w:widowControl w:val="1"/>
      </w:pPr>
      <w:r>
        <w:t>[ ] Telecomunicaciones / Servicios digitales</w:t>
      </w:r>
    </w:p>
    <w:p>
      <w:pPr>
        <w:pStyle w:val="ListBullet"/>
        <w:keepLines w:val="1"/>
        <w:keepNext w:val="1"/>
        <w:widowControl w:val="1"/>
      </w:pPr>
      <w:r>
        <w:t>[ ] Transporte / Logística / Infraestructuras</w:t>
      </w:r>
    </w:p>
    <w:p>
      <w:pPr>
        <w:pStyle w:val="ListBullet"/>
        <w:keepLines w:val="1"/>
        <w:keepNext w:val="1"/>
        <w:widowControl w:val="1"/>
      </w:pPr>
      <w:r>
        <w:t>[ ] Industria / Fabricación / OT</w:t>
      </w:r>
    </w:p>
    <w:p>
      <w:pPr>
        <w:pStyle w:val="ListBullet"/>
        <w:keepLines w:val="1"/>
        <w:keepNext w:val="1"/>
        <w:widowControl w:val="1"/>
      </w:pPr>
      <w:r>
        <w:t>[ ] Tecnología / Software / Cloud</w:t>
      </w:r>
    </w:p>
    <w:p>
      <w:pPr>
        <w:pStyle w:val="ListBullet"/>
        <w:keepLines w:val="1"/>
        <w:keepNext w:val="1"/>
        <w:widowControl w:val="1"/>
      </w:pPr>
      <w:r>
        <w:t>[ ] Educación / Investigación</w:t>
      </w:r>
    </w:p>
    <w:p>
      <w:pPr>
        <w:pStyle w:val="ListBullet"/>
        <w:keepLines w:val="1"/>
        <w:keepNext w:val="1"/>
        <w:widowControl w:val="1"/>
      </w:pPr>
      <w:r>
        <w:t>[ ] Retail / Comercio / Turismo</w:t>
      </w:r>
    </w:p>
    <w:p>
      <w:pPr>
        <w:pStyle w:val="ListBullet"/>
        <w:keepLines w:val="1"/>
        <w:widowControl w:val="1"/>
      </w:pPr>
      <w:r>
        <w:t>[ ] Otro: ________</w:t>
      </w:r>
    </w:p>
    <w:p>
      <w:pPr>
        <w:pStyle w:val="Heading3"/>
        <w:keepNext/>
        <w:keepLines/>
      </w:pPr>
      <w:r>
        <w:t>P0.3 — Tamaño en España</w:t>
      </w:r>
    </w:p>
    <w:p>
      <w:pPr>
        <w:pStyle w:val="ListBullet"/>
        <w:keepLines w:val="1"/>
        <w:keepNext w:val="1"/>
        <w:widowControl w:val="1"/>
      </w:pPr>
      <w:r>
        <w:t>[ ] &lt; 50 empleados</w:t>
      </w:r>
    </w:p>
    <w:p>
      <w:pPr>
        <w:pStyle w:val="ListBullet"/>
        <w:keepLines w:val="1"/>
        <w:keepNext w:val="1"/>
        <w:widowControl w:val="1"/>
      </w:pPr>
      <w:r>
        <w:t>[ ] 50–249</w:t>
      </w:r>
    </w:p>
    <w:p>
      <w:pPr>
        <w:pStyle w:val="ListBullet"/>
        <w:keepLines w:val="1"/>
        <w:keepNext w:val="1"/>
        <w:widowControl w:val="1"/>
      </w:pPr>
      <w:r>
        <w:t>[ ] 250–999</w:t>
      </w:r>
    </w:p>
    <w:p>
      <w:pPr>
        <w:pStyle w:val="ListBullet"/>
        <w:keepLines w:val="1"/>
        <w:keepNext w:val="1"/>
        <w:widowControl w:val="1"/>
      </w:pPr>
      <w:r>
        <w:t>[ ] 1.000–4.999</w:t>
      </w:r>
    </w:p>
    <w:p>
      <w:pPr>
        <w:pStyle w:val="ListBullet"/>
        <w:keepLines w:val="1"/>
        <w:widowControl w:val="1"/>
      </w:pPr>
      <w:r>
        <w:t>[ ] ≥ 5.000</w:t>
      </w:r>
    </w:p>
    <w:p>
      <w:pPr>
        <w:pStyle w:val="Heading3"/>
        <w:keepNext/>
        <w:keepLines/>
      </w:pPr>
      <w:r>
        <w:t>P0.4 — Marcos normativos aplicables</w:t>
      </w:r>
    </w:p>
    <w:p>
      <w:r>
        <w:t>Indique los marcos que le aplican (actual o previsiblemente).</w:t>
      </w:r>
    </w:p>
    <w:p>
      <w:pPr>
        <w:pStyle w:val="ListBullet"/>
        <w:keepLines w:val="1"/>
        <w:keepNext w:val="1"/>
        <w:widowControl w:val="1"/>
      </w:pPr>
      <w:r>
        <w:t>[ ] ENS (RD 311/2022)64</w:t>
      </w:r>
    </w:p>
    <w:p>
      <w:pPr>
        <w:pStyle w:val="ListBullet"/>
        <w:keepLines w:val="1"/>
        <w:keepNext w:val="1"/>
        <w:widowControl w:val="1"/>
      </w:pPr>
      <w:r>
        <w:t>[ ] NIS2 (Directiva 2022/2555)35</w:t>
      </w:r>
    </w:p>
    <w:p>
      <w:pPr>
        <w:pStyle w:val="ListBullet"/>
        <w:keepLines w:val="1"/>
        <w:keepNext w:val="1"/>
        <w:widowControl w:val="1"/>
      </w:pPr>
      <w:r>
        <w:t>[ ] DORA (Reglamento 2022/2554)</w:t>
      </w:r>
    </w:p>
    <w:p>
      <w:pPr>
        <w:pStyle w:val="ListBullet"/>
        <w:keepLines w:val="1"/>
        <w:keepNext w:val="1"/>
        <w:widowControl w:val="1"/>
      </w:pPr>
      <w:r>
        <w:t>[ ] ISO/IEC 27001:2022</w:t>
      </w:r>
    </w:p>
    <w:p>
      <w:pPr>
        <w:pStyle w:val="ListBullet"/>
        <w:keepLines w:val="1"/>
        <w:keepNext w:val="1"/>
        <w:widowControl w:val="1"/>
      </w:pPr>
      <w:r>
        <w:t>[ ] RGPD / GDPR</w:t>
      </w:r>
    </w:p>
    <w:p>
      <w:pPr>
        <w:pStyle w:val="ListBullet"/>
        <w:keepLines w:val="1"/>
        <w:keepNext w:val="1"/>
        <w:widowControl w:val="1"/>
      </w:pPr>
      <w:r>
        <w:t>[ ] Otros (PCI‑DSS, SOC 2, etc.)</w:t>
      </w:r>
    </w:p>
    <w:p>
      <w:pPr>
        <w:pStyle w:val="ListBullet"/>
        <w:keepLines w:val="1"/>
        <w:widowControl w:val="1"/>
      </w:pPr>
      <w:r>
        <w:t>[ ] Ninguno (todavía)</w:t>
      </w:r>
    </w:p>
    <w:p>
      <w:pPr>
        <w:pStyle w:val="Heading3"/>
        <w:keepNext/>
        <w:keepLines/>
      </w:pPr>
      <w:r>
        <w:t>P0.5 — Presupuesto de ciberseguridad</w:t>
      </w:r>
    </w:p>
    <w:p>
      <w:r>
        <w:t>Presupuesto de ciberseguridad respecto al presupuesto total de TI:</w:t>
      </w:r>
    </w:p>
    <w:p>
      <w:pPr>
        <w:pStyle w:val="ListBullet"/>
        <w:keepLines w:val="1"/>
        <w:keepNext w:val="1"/>
        <w:widowControl w:val="1"/>
      </w:pPr>
      <w:r>
        <w:t>[ ] &lt; 5% — la seguridad como epígrafe decorativo</w:t>
      </w:r>
    </w:p>
    <w:p>
      <w:pPr>
        <w:pStyle w:val="ListBullet"/>
        <w:keepLines w:val="1"/>
        <w:keepNext w:val="1"/>
        <w:widowControl w:val="1"/>
      </w:pPr>
      <w:r>
        <w:t>[ ] 5–10% — rango habitual de mercado</w:t>
      </w:r>
    </w:p>
    <w:p>
      <w:pPr>
        <w:pStyle w:val="ListBullet"/>
        <w:keepLines w:val="1"/>
        <w:keepNext w:val="1"/>
        <w:widowControl w:val="1"/>
      </w:pPr>
      <w:r>
        <w:t>[ ] 10–15% — por encima de la media sectorial</w:t>
      </w:r>
    </w:p>
    <w:p>
      <w:pPr>
        <w:pStyle w:val="ListBullet"/>
        <w:keepLines w:val="1"/>
        <w:keepNext w:val="1"/>
        <w:widowControl w:val="1"/>
      </w:pPr>
      <w:r>
        <w:t>[ ] 15–20% — prioridad estratégica explícita</w:t>
      </w:r>
    </w:p>
    <w:p>
      <w:pPr>
        <w:pStyle w:val="ListBullet"/>
        <w:keepLines w:val="1"/>
        <w:keepNext w:val="1"/>
        <w:widowControl w:val="1"/>
      </w:pPr>
      <w:r>
        <w:t>[ ] &gt; 20% — sector crítico o incidente reciente inolvidable</w:t>
      </w:r>
    </w:p>
    <w:p>
      <w:pPr>
        <w:pStyle w:val="ListBullet"/>
        <w:keepLines w:val="1"/>
        <w:widowControl w:val="1"/>
      </w:pPr>
      <w:r>
        <w:t>[ ] No lo sé / No se comparte internamente</w:t>
      </w:r>
    </w:p>
    <w:p>
      <w:pPr>
        <w:pStyle w:val="Heading2"/>
        <w:keepNext/>
        <w:keepLines/>
      </w:pPr>
      <w:r>
        <w:rPr>
          <w:color w:val="0066CC"/>
        </w:rPr>
        <w:t>SECCIÓN I · Conocimiento de CAPEC</w:t>
      </w:r>
    </w:p>
    <w:p>
      <w:r>
        <w:rPr>
          <w:i/>
        </w:rPr>
        <w:t>CAPEC: ese catálogo que muchos frameworks citan, pocos leen y algunos valientes aplican.</w:t>
      </w:r>
    </w:p>
    <w:p>
      <w:pPr>
        <w:pStyle w:val="Heading3"/>
        <w:keepNext/>
        <w:keepLines/>
      </w:pPr>
      <w:r>
        <w:t>P1.1 — Nivel de familiaridad personal</w:t>
      </w:r>
    </w:p>
    <w:p>
      <w:pPr>
        <w:pStyle w:val="ListBullet"/>
        <w:keepLines w:val="1"/>
        <w:keepNext w:val="1"/>
        <w:widowControl w:val="1"/>
      </w:pPr>
      <w:r>
        <w:t>[ ] Muy alto — trabajo con CAPEC de forma habitual</w:t>
      </w:r>
    </w:p>
    <w:p>
      <w:pPr>
        <w:pStyle w:val="ListBullet"/>
        <w:keepLines w:val="1"/>
        <w:keepNext w:val="1"/>
        <w:widowControl w:val="1"/>
      </w:pPr>
      <w:r>
        <w:t>[ ] Alto — conozco bien el catálogo y sus estructuras</w:t>
      </w:r>
    </w:p>
    <w:p>
      <w:pPr>
        <w:pStyle w:val="ListBullet"/>
        <w:keepLines w:val="1"/>
        <w:keepNext w:val="1"/>
        <w:widowControl w:val="1"/>
      </w:pPr>
      <w:r>
        <w:t>[ ] Medio — conozco el concepto y lo he consultado puntualmente</w:t>
      </w:r>
    </w:p>
    <w:p>
      <w:pPr>
        <w:pStyle w:val="ListBullet"/>
        <w:keepLines w:val="1"/>
        <w:keepNext w:val="1"/>
        <w:widowControl w:val="1"/>
      </w:pPr>
      <w:r>
        <w:t>[ ] Bajo — he oído el acrónimo, poco más</w:t>
      </w:r>
    </w:p>
    <w:p>
      <w:pPr>
        <w:pStyle w:val="ListBullet"/>
        <w:keepLines w:val="1"/>
        <w:widowControl w:val="1"/>
      </w:pPr>
      <w:r>
        <w:t>[ ] Nulo — esto empieza interesantes noticias para mí</w:t>
      </w:r>
    </w:p>
    <w:p>
      <w:pPr>
        <w:pStyle w:val="Heading3"/>
        <w:keepNext/>
        <w:keepLines/>
      </w:pPr>
      <w:r>
        <w:t>P1.2 — Nivel de familiaridad de la organización</w:t>
      </w:r>
    </w:p>
    <w:p>
      <w:pPr>
        <w:pStyle w:val="ListBullet"/>
        <w:keepLines w:val="1"/>
        <w:keepNext w:val="1"/>
        <w:widowControl w:val="1"/>
      </w:pPr>
      <w:r>
        <w:t>[ ] Amplia — CAPEC es conocido fuera del equipo de seguridad</w:t>
      </w:r>
    </w:p>
    <w:p>
      <w:pPr>
        <w:pStyle w:val="ListBullet"/>
        <w:keepLines w:val="1"/>
        <w:keepNext w:val="1"/>
        <w:widowControl w:val="1"/>
      </w:pPr>
      <w:r>
        <w:t>[ ] Focalizada — solo en ciberseguridad / desarrollo</w:t>
      </w:r>
    </w:p>
    <w:p>
      <w:pPr>
        <w:pStyle w:val="ListBullet"/>
        <w:keepLines w:val="1"/>
        <w:keepNext w:val="1"/>
        <w:widowControl w:val="1"/>
      </w:pPr>
      <w:r>
        <w:t>[ ] Puntual — solo alguna persona del equipo lo maneja</w:t>
      </w:r>
    </w:p>
    <w:p>
      <w:pPr>
        <w:pStyle w:val="ListBullet"/>
        <w:keepLines w:val="1"/>
        <w:widowControl w:val="1"/>
      </w:pPr>
      <w:r>
        <w:t>[ ] Inexistente — nadie lo usa ni lo nombra</w:t>
      </w:r>
    </w:p>
    <w:p>
      <w:pPr>
        <w:pStyle w:val="Heading3"/>
        <w:keepNext/>
        <w:keepLines/>
      </w:pPr>
      <w:r>
        <w:t>P1.3 — Vistas CAPEC conocidas71</w:t>
      </w:r>
    </w:p>
    <w:p>
      <w:r>
        <w:t>Marque qué vistas conoce y/o utiliza:</w:t>
      </w:r>
    </w:p>
    <w:p>
      <w:pPr>
        <w:pStyle w:val="ListBullet"/>
        <w:keepLines w:val="1"/>
        <w:keepNext w:val="1"/>
        <w:widowControl w:val="1"/>
      </w:pPr>
      <w:r>
        <w:t>[ ] Lista general CAPEC v3.9 (559 patrones)12</w:t>
      </w:r>
    </w:p>
    <w:p>
      <w:pPr>
        <w:pStyle w:val="ListBullet"/>
        <w:keepLines w:val="1"/>
        <w:keepNext w:val="1"/>
        <w:widowControl w:val="1"/>
      </w:pPr>
      <w:r>
        <w:t>[ ] Mechanisms of Attack (Vista 1000)</w:t>
      </w:r>
    </w:p>
    <w:p>
      <w:pPr>
        <w:pStyle w:val="ListBullet"/>
        <w:keepLines w:val="1"/>
        <w:keepNext w:val="1"/>
        <w:widowControl w:val="1"/>
      </w:pPr>
      <w:r>
        <w:t>[ ] Domains of Attack (Vista 3000: software, hardware, comunicaciones, supply chain, ingeniería social, físico)7</w:t>
      </w:r>
    </w:p>
    <w:p>
      <w:pPr>
        <w:pStyle w:val="ListBullet"/>
        <w:keepLines w:val="1"/>
        <w:keepNext w:val="1"/>
        <w:widowControl w:val="1"/>
      </w:pPr>
      <w:r>
        <w:t>[ ] Vista ICS/OT (CAPEC‑703)</w:t>
      </w:r>
    </w:p>
    <w:p>
      <w:pPr>
        <w:pStyle w:val="ListBullet"/>
        <w:keepLines w:val="1"/>
        <w:keepNext w:val="1"/>
        <w:widowControl w:val="1"/>
      </w:pPr>
      <w:r>
        <w:t>[ ] Vistas de abstracción (Meta / Standard / Detailed)89</w:t>
      </w:r>
    </w:p>
    <w:p>
      <w:pPr>
        <w:pStyle w:val="ListBullet"/>
        <w:keepLines w:val="1"/>
        <w:keepNext w:val="1"/>
        <w:widowControl w:val="1"/>
      </w:pPr>
      <w:r>
        <w:t>[ ] Integración CAPEC–CWE–CVE</w:t>
      </w:r>
    </w:p>
    <w:p>
      <w:pPr>
        <w:pStyle w:val="ListBullet"/>
        <w:keepLines w:val="1"/>
        <w:keepNext w:val="1"/>
        <w:widowControl w:val="1"/>
      </w:pPr>
      <w:r>
        <w:t>[ ] Integración CAPEC–ATT\&amp;CK / D3FEND</w:t>
      </w:r>
    </w:p>
    <w:p>
      <w:pPr>
        <w:pStyle w:val="ListBullet"/>
        <w:keepLines w:val="1"/>
        <w:widowControl w:val="1"/>
      </w:pPr>
      <w:r>
        <w:t>[ ] Ninguna en particular</w:t>
      </w:r>
    </w:p>
    <w:p>
      <w:pPr>
        <w:pStyle w:val="Heading3"/>
        <w:keepNext/>
        <w:keepLines/>
      </w:pPr>
      <w:r>
        <w:t>P1.4 — Fuentes de conocimiento CAPEC</w:t>
      </w:r>
    </w:p>
    <w:p>
      <w:pPr>
        <w:pStyle w:val="ListBullet"/>
        <w:keepLines w:val="1"/>
        <w:keepNext w:val="1"/>
        <w:widowControl w:val="1"/>
      </w:pPr>
      <w:r>
        <w:t>[ ] Documentación oficial MITRE (capec.mitre.org)21</w:t>
      </w:r>
    </w:p>
    <w:p>
      <w:pPr>
        <w:pStyle w:val="ListBullet"/>
        <w:keepLines w:val="1"/>
        <w:keepNext w:val="1"/>
        <w:widowControl w:val="1"/>
      </w:pPr>
      <w:r>
        <w:t>[ ] Guías ENISA / NIST sobre amenazas105</w:t>
      </w:r>
    </w:p>
    <w:p>
      <w:pPr>
        <w:pStyle w:val="ListBullet"/>
        <w:keepLines w:val="1"/>
        <w:keepNext w:val="1"/>
        <w:widowControl w:val="1"/>
      </w:pPr>
      <w:r>
        <w:t>[ ] Guías CCN‑STIC / ENS114</w:t>
      </w:r>
    </w:p>
    <w:p>
      <w:pPr>
        <w:pStyle w:val="ListBullet"/>
        <w:keepLines w:val="1"/>
        <w:keepNext w:val="1"/>
        <w:widowControl w:val="1"/>
      </w:pPr>
      <w:r>
        <w:t>[ ] Formación interna específica</w:t>
      </w:r>
    </w:p>
    <w:p>
      <w:pPr>
        <w:pStyle w:val="ListBullet"/>
        <w:keepLines w:val="1"/>
        <w:keepNext w:val="1"/>
        <w:widowControl w:val="1"/>
      </w:pPr>
      <w:r>
        <w:t>[ ] Formación académica / posgrado</w:t>
      </w:r>
    </w:p>
    <w:p>
      <w:pPr>
        <w:pStyle w:val="ListBullet"/>
        <w:keepLines w:val="1"/>
        <w:keepNext w:val="1"/>
        <w:widowControl w:val="1"/>
      </w:pPr>
      <w:r>
        <w:t>[ ] Conferencias / congresos (ENISE, RootedCON, etc.)</w:t>
      </w:r>
    </w:p>
    <w:p>
      <w:pPr>
        <w:pStyle w:val="ListBullet"/>
        <w:keepLines w:val="1"/>
        <w:keepNext w:val="1"/>
        <w:widowControl w:val="1"/>
      </w:pPr>
      <w:r>
        <w:t>[ ] Consultoras / MSSP</w:t>
      </w:r>
    </w:p>
    <w:p>
      <w:pPr>
        <w:pStyle w:val="ListBullet"/>
        <w:keepLines w:val="1"/>
        <w:widowControl w:val="1"/>
      </w:pPr>
      <w:r>
        <w:t>[ ] Ninguna: aprendizaje autodidacta a base de incidentes</w:t>
      </w:r>
    </w:p>
    <w:p>
      <w:pPr>
        <w:pStyle w:val="Heading3"/>
        <w:keepNext/>
        <w:keepLines/>
      </w:pPr>
      <w:r>
        <w:t>P1.5 — Indicadores CAPEC utilizados</w:t>
      </w:r>
    </w:p>
    <w:p>
      <w:r>
        <w:t xml:space="preserve">¿Qué campos de cada entrada CAPEC usa su organización como </w:t>
      </w:r>
      <w:r>
        <w:rPr>
          <w:b/>
        </w:rPr>
        <w:t>indicadores</w:t>
      </w:r>
      <w:r>
        <w:t>?</w:t>
      </w:r>
    </w:p>
    <w:p>
      <w:pPr>
        <w:pStyle w:val="ListBullet"/>
        <w:keepLines w:val="1"/>
        <w:keepNext w:val="1"/>
        <w:widowControl w:val="1"/>
      </w:pPr>
      <w:r>
        <w:t>[ ] Typical_Severity (severidad típica)121</w:t>
      </w:r>
    </w:p>
    <w:p>
      <w:pPr>
        <w:pStyle w:val="ListBullet"/>
        <w:keepLines w:val="1"/>
        <w:keepNext w:val="1"/>
        <w:widowControl w:val="1"/>
      </w:pPr>
      <w:r>
        <w:t>[ ] Likelihood_Of_Attack (probabilidad relativa de uso)121</w:t>
      </w:r>
    </w:p>
    <w:p>
      <w:pPr>
        <w:pStyle w:val="ListBullet"/>
        <w:keepLines w:val="1"/>
        <w:keepNext w:val="1"/>
        <w:widowControl w:val="1"/>
      </w:pPr>
      <w:r>
        <w:t>[ ] Mapeos a CWE / ATT\&amp;CK</w:t>
      </w:r>
    </w:p>
    <w:p>
      <w:pPr>
        <w:pStyle w:val="ListBullet"/>
        <w:keepLines w:val="1"/>
        <w:keepNext w:val="1"/>
        <w:widowControl w:val="1"/>
      </w:pPr>
      <w:r>
        <w:t>[ ] Consecuencias (Scope / Impact / Likelihood)1312</w:t>
      </w:r>
    </w:p>
    <w:p>
      <w:pPr>
        <w:pStyle w:val="ListBullet"/>
        <w:keepLines w:val="1"/>
        <w:keepNext w:val="1"/>
        <w:widowControl w:val="1"/>
      </w:pPr>
      <w:r>
        <w:t>[ ] Indicadores de susceptibilidad (positivos / negativos)</w:t>
      </w:r>
    </w:p>
    <w:p>
      <w:pPr>
        <w:pStyle w:val="ListBullet"/>
        <w:keepLines w:val="1"/>
        <w:keepNext w:val="1"/>
        <w:widowControl w:val="1"/>
      </w:pPr>
      <w:r>
        <w:t>[ ] Ejemplos de instancias y técnicas</w:t>
      </w:r>
    </w:p>
    <w:p>
      <w:pPr>
        <w:pStyle w:val="ListBullet"/>
        <w:keepLines w:val="1"/>
        <w:keepNext w:val="1"/>
        <w:widowControl w:val="1"/>
      </w:pPr>
      <w:r>
        <w:t>[ ] No usamos campos específicos; solo la descripción narrativa</w:t>
      </w:r>
    </w:p>
    <w:p>
      <w:pPr>
        <w:pStyle w:val="ListBullet"/>
        <w:keepLines w:val="1"/>
        <w:widowControl w:val="1"/>
      </w:pPr>
      <w:r>
        <w:t>[ ] No usamos CAPEC en absoluto</w:t>
      </w:r>
    </w:p>
    <w:p>
      <w:pPr>
        <w:pStyle w:val="Heading3"/>
        <w:keepNext/>
        <w:keepLines/>
      </w:pPr>
      <w:r>
        <w:t>P1.6 — Estado de adopción CAPEC</w:t>
      </w:r>
    </w:p>
    <w:p>
      <w:pPr>
        <w:pStyle w:val="ListBullet"/>
        <w:keepLines w:val="1"/>
        <w:keepNext w:val="1"/>
        <w:widowControl w:val="1"/>
      </w:pPr>
      <w:r>
        <w:t>[ ] Integrado formalmente en procesos clave</w:t>
      </w:r>
    </w:p>
    <w:p>
      <w:pPr>
        <w:pStyle w:val="ListBullet"/>
        <w:keepLines w:val="1"/>
        <w:keepNext w:val="1"/>
        <w:widowControl w:val="1"/>
      </w:pPr>
      <w:r>
        <w:t>[ ] Uso parcial o experimental</w:t>
      </w:r>
    </w:p>
    <w:p>
      <w:pPr>
        <w:pStyle w:val="ListBullet"/>
        <w:keepLines w:val="1"/>
        <w:keepNext w:val="1"/>
        <w:widowControl w:val="1"/>
      </w:pPr>
      <w:r>
        <w:t>[ ] En piloto / PoC</w:t>
      </w:r>
    </w:p>
    <w:p>
      <w:pPr>
        <w:pStyle w:val="ListBullet"/>
        <w:keepLines w:val="1"/>
        <w:keepNext w:val="1"/>
        <w:widowControl w:val="1"/>
      </w:pPr>
      <w:r>
        <w:t>[ ] Solo como referencia ocasional</w:t>
      </w:r>
    </w:p>
    <w:p>
      <w:pPr>
        <w:pStyle w:val="ListBullet"/>
        <w:keepLines w:val="1"/>
        <w:widowControl w:val="1"/>
      </w:pPr>
      <w:r>
        <w:t>[ ] No se usa ni está en la hoja de ruta actual</w:t>
      </w:r>
    </w:p>
    <w:p>
      <w:pPr>
        <w:pStyle w:val="Heading3"/>
        <w:keepNext/>
        <w:keepLines/>
      </w:pPr>
      <w:r>
        <w:t>P1.7 — Procesos donde se usa CAPEC</w:t>
      </w:r>
    </w:p>
    <w:p>
      <w:pPr>
        <w:pStyle w:val="ListBullet"/>
        <w:keepLines w:val="1"/>
        <w:keepNext w:val="1"/>
        <w:widowControl w:val="1"/>
      </w:pPr>
      <w:r>
        <w:t>[ ] Modelado de amenazas (STRIDE, PASTA, OCTAVE, etc.)</w:t>
      </w:r>
    </w:p>
    <w:p>
      <w:pPr>
        <w:pStyle w:val="ListBullet"/>
        <w:keepLines w:val="1"/>
        <w:keepNext w:val="1"/>
        <w:widowControl w:val="1"/>
      </w:pPr>
      <w:r>
        <w:t>[ ] Gestión de riesgos (MAGERIT, ISO 27005, FAIR…)</w:t>
      </w:r>
    </w:p>
    <w:p>
      <w:pPr>
        <w:pStyle w:val="ListBullet"/>
        <w:keepLines w:val="1"/>
        <w:keepNext w:val="1"/>
        <w:widowControl w:val="1"/>
      </w:pPr>
      <w:r>
        <w:t>[ ] Desarrollo seguro / DevSecOps</w:t>
      </w:r>
    </w:p>
    <w:p>
      <w:pPr>
        <w:pStyle w:val="ListBullet"/>
        <w:keepLines w:val="1"/>
        <w:keepNext w:val="1"/>
        <w:widowControl w:val="1"/>
      </w:pPr>
      <w:r>
        <w:t>[ ] Pruebas de penetración / Red Team</w:t>
      </w:r>
    </w:p>
    <w:p>
      <w:pPr>
        <w:pStyle w:val="ListBullet"/>
        <w:keepLines w:val="1"/>
        <w:keepNext w:val="1"/>
        <w:widowControl w:val="1"/>
      </w:pPr>
      <w:r>
        <w:t>[ ] Inteligencia de amenazas / CTI</w:t>
      </w:r>
    </w:p>
    <w:p>
      <w:pPr>
        <w:pStyle w:val="ListBullet"/>
        <w:keepLines w:val="1"/>
        <w:keepNext w:val="1"/>
        <w:widowControl w:val="1"/>
      </w:pPr>
      <w:r>
        <w:t>[ ] Respuesta a incidentes</w:t>
      </w:r>
    </w:p>
    <w:p>
      <w:pPr>
        <w:pStyle w:val="ListBullet"/>
        <w:keepLines w:val="1"/>
        <w:keepNext w:val="1"/>
        <w:widowControl w:val="1"/>
      </w:pPr>
      <w:r>
        <w:t>[ ] Gestión de proveedores / supply chain</w:t>
      </w:r>
    </w:p>
    <w:p>
      <w:pPr>
        <w:pStyle w:val="ListBullet"/>
        <w:keepLines w:val="1"/>
        <w:keepNext w:val="1"/>
        <w:widowControl w:val="1"/>
      </w:pPr>
      <w:r>
        <w:t>[ ] Diseño de BCP/DRP y ejercicios de crisis</w:t>
      </w:r>
    </w:p>
    <w:p>
      <w:pPr>
        <w:pStyle w:val="ListBullet"/>
        <w:keepLines w:val="1"/>
        <w:keepNext w:val="1"/>
        <w:widowControl w:val="1"/>
      </w:pPr>
      <w:r>
        <w:t>[ ] Formación técnica interna</w:t>
      </w:r>
    </w:p>
    <w:p>
      <w:pPr>
        <w:pStyle w:val="ListBullet"/>
        <w:keepLines w:val="1"/>
        <w:widowControl w:val="1"/>
      </w:pPr>
      <w:r>
        <w:t>[ ] Ninguno de los anteriores</w:t>
      </w:r>
    </w:p>
    <w:p>
      <w:pPr>
        <w:pStyle w:val="Heading2"/>
        <w:keepNext/>
        <w:keepLines/>
      </w:pPr>
      <w:r>
        <w:rPr>
          <w:color w:val="0066CC"/>
        </w:rPr>
        <w:t>SECCIÓN II · Modelado de amenazas</w:t>
      </w:r>
    </w:p>
    <w:p>
      <w:r>
        <w:rPr>
          <w:i/>
        </w:rPr>
        <w:t>El Excel de riesgos sin modelo de amenazas es como un mapa sin relieve: muy limpio y totalmente engañoso.</w:t>
      </w:r>
    </w:p>
    <w:p>
      <w:pPr>
        <w:pStyle w:val="Heading3"/>
        <w:keepNext/>
        <w:keepLines/>
      </w:pPr>
      <w:r>
        <w:t>P2.1 — Metodologías de modelado activas</w:t>
      </w:r>
    </w:p>
    <w:p>
      <w:r>
        <w:t>Marque las metodologías que usa de forma formal.</w:t>
      </w:r>
    </w:p>
    <w:p>
      <w:pPr>
        <w:pStyle w:val="ListBullet"/>
        <w:keepLines w:val="1"/>
        <w:keepNext w:val="1"/>
        <w:widowControl w:val="1"/>
      </w:pPr>
      <w:r>
        <w:t>[ ] STRIDE</w:t>
      </w:r>
    </w:p>
    <w:p>
      <w:pPr>
        <w:pStyle w:val="ListBullet"/>
        <w:keepLines w:val="1"/>
        <w:keepNext w:val="1"/>
        <w:widowControl w:val="1"/>
      </w:pPr>
      <w:r>
        <w:t>[ ] PASTA</w:t>
      </w:r>
    </w:p>
    <w:p>
      <w:pPr>
        <w:pStyle w:val="ListBullet"/>
        <w:keepLines w:val="1"/>
        <w:keepNext w:val="1"/>
        <w:widowControl w:val="1"/>
      </w:pPr>
      <w:r>
        <w:t>[ ] OCTAVE</w:t>
      </w:r>
    </w:p>
    <w:p>
      <w:pPr>
        <w:pStyle w:val="ListBullet"/>
        <w:keepLines w:val="1"/>
        <w:keepNext w:val="1"/>
        <w:widowControl w:val="1"/>
      </w:pPr>
      <w:r>
        <w:t>[ ] LINDDUN</w:t>
      </w:r>
    </w:p>
    <w:p>
      <w:pPr>
        <w:pStyle w:val="ListBullet"/>
        <w:keepLines w:val="1"/>
        <w:keepNext w:val="1"/>
        <w:widowControl w:val="1"/>
      </w:pPr>
      <w:r>
        <w:t>[ ] VAST</w:t>
      </w:r>
    </w:p>
    <w:p>
      <w:pPr>
        <w:pStyle w:val="ListBullet"/>
        <w:keepLines w:val="1"/>
        <w:keepNext w:val="1"/>
        <w:widowControl w:val="1"/>
      </w:pPr>
      <w:r>
        <w:t>[ ] MAGERIT / herramientas CCN</w:t>
      </w:r>
    </w:p>
    <w:p>
      <w:pPr>
        <w:pStyle w:val="ListBullet"/>
        <w:keepLines w:val="1"/>
        <w:keepNext w:val="1"/>
        <w:widowControl w:val="1"/>
      </w:pPr>
      <w:r>
        <w:t>[ ] FAIR (en su dimensión de modelado y cuantificación)</w:t>
      </w:r>
    </w:p>
    <w:p>
      <w:pPr>
        <w:pStyle w:val="ListBullet"/>
        <w:keepLines w:val="1"/>
        <w:keepNext w:val="1"/>
        <w:widowControl w:val="1"/>
      </w:pPr>
      <w:r>
        <w:t>[ ] Método propio formalmente documentado</w:t>
      </w:r>
    </w:p>
    <w:p>
      <w:pPr>
        <w:pStyle w:val="ListBullet"/>
        <w:keepLines w:val="1"/>
        <w:widowControl w:val="1"/>
      </w:pPr>
      <w:r>
        <w:t>[ ] Solo lluvia de ideas ilustrada con diagramas de cajas y flechas</w:t>
      </w:r>
    </w:p>
    <w:p>
      <w:pPr>
        <w:pStyle w:val="Heading3"/>
        <w:keepNext/>
        <w:keepLines/>
      </w:pPr>
      <w:r>
        <w:t>P2.2 — Grado de integración CAPEC ↔ metodología</w:t>
      </w:r>
    </w:p>
    <w:p>
      <w:pPr>
        <w:pStyle w:val="ListBullet"/>
        <w:keepLines w:val="1"/>
        <w:keepNext w:val="1"/>
        <w:widowControl w:val="1"/>
      </w:pPr>
      <w:r>
        <w:t>[ ] CAPEC es el catálogo principal de amenazas de la metodología</w:t>
      </w:r>
    </w:p>
    <w:p>
      <w:pPr>
        <w:pStyle w:val="ListBullet"/>
        <w:keepLines w:val="1"/>
        <w:keepNext w:val="1"/>
        <w:widowControl w:val="1"/>
      </w:pPr>
      <w:r>
        <w:t>[ ] CAPEC se usa como complemento junto a ATT\&amp;CK / CWE</w:t>
      </w:r>
    </w:p>
    <w:p>
      <w:pPr>
        <w:pStyle w:val="ListBullet"/>
        <w:keepLines w:val="1"/>
        <w:keepNext w:val="1"/>
        <w:widowControl w:val="1"/>
      </w:pPr>
      <w:r>
        <w:t>[ ] CAPEC se consulta ad hoc cuando aparece un incidente nuevo</w:t>
      </w:r>
    </w:p>
    <w:p>
      <w:pPr>
        <w:pStyle w:val="ListBullet"/>
        <w:keepLines w:val="1"/>
        <w:keepNext w:val="1"/>
        <w:widowControl w:val="1"/>
      </w:pPr>
      <w:r>
        <w:t>[ ] CAPEC no está integrado en el modelado</w:t>
      </w:r>
    </w:p>
    <w:p>
      <w:pPr>
        <w:pStyle w:val="ListBullet"/>
        <w:keepLines w:val="1"/>
        <w:widowControl w:val="1"/>
      </w:pPr>
      <w:r>
        <w:t>[ ] No se realiza modelado de amenazas formal</w:t>
      </w:r>
    </w:p>
    <w:p>
      <w:pPr>
        <w:pStyle w:val="Heading3"/>
        <w:keepNext/>
        <w:keepLines/>
      </w:pPr>
      <w:r>
        <w:t>P2.3 — Cobertura de dominios de ataque (CAPEC‑3000)7</w:t>
      </w:r>
    </w:p>
    <w:p>
      <w:r>
        <w:t>Indique el grado de cobertura de cada dominio en su modelado.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CAPEC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Sin cubrir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Mínima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Parcial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Amplia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Completa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Software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Hardware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Comunicaciones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Cadena de suministro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Ingeniería social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física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ICS/OT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3"/>
        <w:keepNext/>
        <w:keepLines/>
      </w:pPr>
      <w:r>
        <w:t>P2.4 — Frecuencia de actualización del modelo</w:t>
      </w:r>
    </w:p>
    <w:p>
      <w:pPr>
        <w:pStyle w:val="ListBullet"/>
        <w:keepLines w:val="1"/>
        <w:keepNext w:val="1"/>
        <w:widowControl w:val="1"/>
      </w:pPr>
      <w:r>
        <w:t>[ ] Continua (integración con CTI / nuevas CAPEC)</w:t>
      </w:r>
    </w:p>
    <w:p>
      <w:pPr>
        <w:pStyle w:val="ListBullet"/>
        <w:keepLines w:val="1"/>
        <w:keepNext w:val="1"/>
        <w:widowControl w:val="1"/>
      </w:pPr>
      <w:r>
        <w:t>[ ] Trimestral</w:t>
      </w:r>
    </w:p>
    <w:p>
      <w:pPr>
        <w:pStyle w:val="ListBullet"/>
        <w:keepLines w:val="1"/>
        <w:keepNext w:val="1"/>
        <w:widowControl w:val="1"/>
      </w:pPr>
      <w:r>
        <w:t>[ ] Semestral</w:t>
      </w:r>
    </w:p>
    <w:p>
      <w:pPr>
        <w:pStyle w:val="ListBullet"/>
        <w:keepLines w:val="1"/>
        <w:keepNext w:val="1"/>
        <w:widowControl w:val="1"/>
      </w:pPr>
      <w:r>
        <w:t>[ ] Anual</w:t>
      </w:r>
    </w:p>
    <w:p>
      <w:pPr>
        <w:pStyle w:val="ListBullet"/>
        <w:keepLines w:val="1"/>
        <w:keepNext w:val="1"/>
        <w:widowControl w:val="1"/>
      </w:pPr>
      <w:r>
        <w:t>[ ] Solo tras incidentes graves</w:t>
      </w:r>
    </w:p>
    <w:p>
      <w:pPr>
        <w:pStyle w:val="ListBullet"/>
        <w:keepLines w:val="1"/>
        <w:widowControl w:val="1"/>
      </w:pPr>
      <w:r>
        <w:t>[ ] No se ha actualizado desde su creación original</w:t>
      </w:r>
    </w:p>
    <w:p>
      <w:pPr>
        <w:pStyle w:val="Heading2"/>
        <w:keepNext/>
        <w:keepLines/>
      </w:pPr>
      <w:r>
        <w:rPr>
          <w:color w:val="0066CC"/>
        </w:rPr>
        <w:t>SECCIÓN III · Indicadores y métricas CAPEC</w:t>
      </w:r>
    </w:p>
    <w:p>
      <w:r>
        <w:rPr>
          <w:i/>
        </w:rPr>
        <w:t>Lo que no llega al dashboard del Consejo tiende a no existir, salvo el día después del incidente.</w:t>
      </w:r>
    </w:p>
    <w:p>
      <w:pPr>
        <w:pStyle w:val="Heading3"/>
        <w:keepNext/>
        <w:keepLines/>
      </w:pPr>
      <w:r>
        <w:t>P3.1 — Métricas CAPEC actualmente implantadas</w:t>
      </w:r>
    </w:p>
    <w:p>
      <w:r>
        <w:t>Marque las que tenga implantadas (aunque sea “en beta”).</w:t>
      </w:r>
    </w:p>
    <w:p>
      <w:pPr>
        <w:pStyle w:val="ListBullet"/>
        <w:keepLines w:val="1"/>
        <w:keepNext w:val="1"/>
        <w:widowControl w:val="1"/>
      </w:pPr>
      <w:r>
        <w:t>[ ] Índice de severidad ponderada: suma de Typical_Severity × frec. por patrón1</w:t>
      </w:r>
    </w:p>
    <w:p>
      <w:pPr>
        <w:pStyle w:val="ListBullet"/>
        <w:keepLines w:val="1"/>
        <w:keepNext w:val="1"/>
        <w:widowControl w:val="1"/>
      </w:pPr>
      <w:r>
        <w:t>[ ] Cobertura de mecanismos CAPEC (9 mecanismos con al menos un control)1</w:t>
      </w:r>
    </w:p>
    <w:p>
      <w:pPr>
        <w:pStyle w:val="ListBullet"/>
        <w:keepLines w:val="1"/>
        <w:keepNext w:val="1"/>
        <w:widowControl w:val="1"/>
      </w:pPr>
      <w:r>
        <w:t>[ ] MTTD por patrón CAPEC (detección)</w:t>
      </w:r>
    </w:p>
    <w:p>
      <w:pPr>
        <w:pStyle w:val="ListBullet"/>
        <w:keepLines w:val="1"/>
        <w:keepNext w:val="1"/>
        <w:widowControl w:val="1"/>
      </w:pPr>
      <w:r>
        <w:t>[ ] MTTR por patrón CAPEC (respuesta/recuperación)</w:t>
      </w:r>
    </w:p>
    <w:p>
      <w:pPr>
        <w:pStyle w:val="ListBullet"/>
        <w:keepLines w:val="1"/>
        <w:keepNext w:val="1"/>
        <w:widowControl w:val="1"/>
      </w:pPr>
      <w:r>
        <w:t>[ ] Tasa de incidentes por dominio CAPEC (3000)7</w:t>
      </w:r>
    </w:p>
    <w:p>
      <w:pPr>
        <w:pStyle w:val="ListBullet"/>
        <w:keepLines w:val="1"/>
        <w:keepNext w:val="1"/>
        <w:widowControl w:val="1"/>
      </w:pPr>
      <w:r>
        <w:t>[ ] % de patrones relevantes con controles identificados</w:t>
      </w:r>
    </w:p>
    <w:p>
      <w:pPr>
        <w:pStyle w:val="ListBullet"/>
        <w:keepLines w:val="1"/>
        <w:keepNext w:val="1"/>
        <w:widowControl w:val="1"/>
      </w:pPr>
      <w:r>
        <w:t>[ ] % de vulnerabilidades (CVE) mapeadas a patrones CAPEC</w:t>
      </w:r>
    </w:p>
    <w:p>
      <w:pPr>
        <w:pStyle w:val="ListBullet"/>
        <w:keepLines w:val="1"/>
        <w:keepNext w:val="1"/>
        <w:widowControl w:val="1"/>
      </w:pPr>
      <w:r>
        <w:t>[ ] Índice interno de madurez CAPEC (IGM propio)</w:t>
      </w:r>
    </w:p>
    <w:p>
      <w:pPr>
        <w:pStyle w:val="ListBullet"/>
        <w:keepLines w:val="1"/>
        <w:widowControl w:val="1"/>
      </w:pPr>
      <w:r>
        <w:t>[ ] Ninguna métrica específica basada en CAPEC</w:t>
      </w:r>
    </w:p>
    <w:p>
      <w:pPr>
        <w:pStyle w:val="Heading3"/>
        <w:keepNext/>
        <w:keepLines/>
      </w:pPr>
      <w:r>
        <w:t>P3.2 — Sistema de gestión de métricas</w:t>
      </w:r>
    </w:p>
    <w:p>
      <w:pPr>
        <w:pStyle w:val="ListBullet"/>
        <w:keepLines w:val="1"/>
        <w:keepNext w:val="1"/>
        <w:widowControl w:val="1"/>
      </w:pPr>
      <w:r>
        <w:t>[ ] Plataforma GRC con indicadores de riesgo integrados</w:t>
      </w:r>
    </w:p>
    <w:p>
      <w:pPr>
        <w:pStyle w:val="ListBullet"/>
        <w:keepLines w:val="1"/>
        <w:keepNext w:val="1"/>
        <w:widowControl w:val="1"/>
      </w:pPr>
      <w:r>
        <w:t>[ ] Dashboard en SIEM / XDR con mapeo ATT\&amp;CK/CAPEC</w:t>
      </w:r>
    </w:p>
    <w:p>
      <w:pPr>
        <w:pStyle w:val="ListBullet"/>
        <w:keepLines w:val="1"/>
        <w:keepNext w:val="1"/>
        <w:widowControl w:val="1"/>
      </w:pPr>
      <w:r>
        <w:t>[ ] Cuadros de mando en BI (Power BI, Tableau, etc.)</w:t>
      </w:r>
    </w:p>
    <w:p>
      <w:pPr>
        <w:pStyle w:val="ListBullet"/>
        <w:keepLines w:val="1"/>
        <w:keepNext w:val="1"/>
        <w:widowControl w:val="1"/>
      </w:pPr>
      <w:r>
        <w:t>[ ] Excel avanzado mantenido por el equipo de riesgo</w:t>
      </w:r>
    </w:p>
    <w:p>
      <w:pPr>
        <w:pStyle w:val="ListBullet"/>
        <w:keepLines w:val="1"/>
        <w:keepNext w:val="1"/>
        <w:widowControl w:val="1"/>
      </w:pPr>
      <w:r>
        <w:t>[ ] Informes manuales “para la auditoría y poco más”</w:t>
      </w:r>
    </w:p>
    <w:p>
      <w:pPr>
        <w:pStyle w:val="ListBullet"/>
        <w:keepLines w:val="1"/>
        <w:widowControl w:val="1"/>
      </w:pPr>
      <w:r>
        <w:t>[ ] Ausencia de sistema de métricas estructurado</w:t>
      </w:r>
    </w:p>
    <w:p>
      <w:pPr>
        <w:pStyle w:val="Heading3"/>
        <w:keepNext/>
        <w:keepLines/>
      </w:pPr>
      <w:r>
        <w:t>P3.3 — Reporte al órgano de dirección (NIS2 Art. 20–21)310</w:t>
      </w:r>
    </w:p>
    <w:p>
      <w:r>
        <w:t>Frecuencia con la que se reportan métricas de ciberseguridad al Consejo / órgano de dirección.</w:t>
      </w:r>
    </w:p>
    <w:p>
      <w:pPr>
        <w:pStyle w:val="ListBullet"/>
        <w:keepLines w:val="1"/>
        <w:keepNext w:val="1"/>
        <w:widowControl w:val="1"/>
      </w:pPr>
      <w:r>
        <w:t>[ ] Mensual</w:t>
      </w:r>
    </w:p>
    <w:p>
      <w:pPr>
        <w:pStyle w:val="ListBullet"/>
        <w:keepLines w:val="1"/>
        <w:keepNext w:val="1"/>
        <w:widowControl w:val="1"/>
      </w:pPr>
      <w:r>
        <w:t>[ ] Trimestral</w:t>
      </w:r>
    </w:p>
    <w:p>
      <w:pPr>
        <w:pStyle w:val="ListBullet"/>
        <w:keepLines w:val="1"/>
        <w:keepNext w:val="1"/>
        <w:widowControl w:val="1"/>
      </w:pPr>
      <w:r>
        <w:t>[ ] Semestral</w:t>
      </w:r>
    </w:p>
    <w:p>
      <w:pPr>
        <w:pStyle w:val="ListBullet"/>
        <w:keepLines w:val="1"/>
        <w:keepNext w:val="1"/>
        <w:widowControl w:val="1"/>
      </w:pPr>
      <w:r>
        <w:t>[ ] Anual</w:t>
      </w:r>
    </w:p>
    <w:p>
      <w:pPr>
        <w:pStyle w:val="ListBullet"/>
        <w:keepLines w:val="1"/>
        <w:keepNext w:val="1"/>
        <w:widowControl w:val="1"/>
      </w:pPr>
      <w:r>
        <w:t>[ ] Solo cuando hay incidentes significativos</w:t>
      </w:r>
    </w:p>
    <w:p>
      <w:pPr>
        <w:pStyle w:val="ListBullet"/>
        <w:keepLines w:val="1"/>
        <w:widowControl w:val="1"/>
      </w:pPr>
      <w:r>
        <w:t>[ ] Nunca de forma estructurada</w:t>
      </w:r>
    </w:p>
    <w:p>
      <w:pPr>
        <w:pStyle w:val="Heading3"/>
        <w:keepNext/>
        <w:keepLines/>
      </w:pPr>
      <w:r>
        <w:t>P3.4 — Uso de Typical_Severity y Likelihood_Of_Attack en riesgos121</w:t>
      </w:r>
    </w:p>
    <w:p>
      <w:pPr>
        <w:pStyle w:val="ListBullet"/>
        <w:keepLines w:val="1"/>
        <w:keepNext w:val="1"/>
        <w:widowControl w:val="1"/>
      </w:pPr>
      <w:r>
        <w:t>[ ] Se integran cuantitativamente en un modelo de riesgo (FAIR, variantes actuariales, etc.)</w:t>
      </w:r>
    </w:p>
    <w:p>
      <w:pPr>
        <w:pStyle w:val="ListBullet"/>
        <w:keepLines w:val="1"/>
        <w:keepNext w:val="1"/>
        <w:widowControl w:val="1"/>
      </w:pPr>
      <w:r>
        <w:t>[ ] Se transforman en escalas ordinales para matrices de riesgo</w:t>
      </w:r>
    </w:p>
    <w:p>
      <w:pPr>
        <w:pStyle w:val="ListBullet"/>
        <w:keepLines w:val="1"/>
        <w:keepNext w:val="1"/>
        <w:widowControl w:val="1"/>
      </w:pPr>
      <w:r>
        <w:t>[ ] Se usan como referencia cualitativa en comités de riesgo</w:t>
      </w:r>
    </w:p>
    <w:p>
      <w:pPr>
        <w:pStyle w:val="ListBullet"/>
        <w:keepLines w:val="1"/>
        <w:keepNext w:val="1"/>
        <w:widowControl w:val="1"/>
      </w:pPr>
      <w:r>
        <w:t>[ ] No se utilizan en la evaluación de riesgos</w:t>
      </w:r>
    </w:p>
    <w:p>
      <w:pPr>
        <w:pStyle w:val="ListBullet"/>
        <w:keepLines w:val="1"/>
        <w:widowControl w:val="1"/>
      </w:pPr>
      <w:r>
        <w:t>[ ] No aplicable (no se usa CAPEC)</w:t>
      </w:r>
    </w:p>
    <w:p>
      <w:pPr>
        <w:pStyle w:val="Heading3"/>
        <w:keepNext/>
        <w:keepLines/>
      </w:pPr>
      <w:r>
        <w:t>P3.5 — Autoevaluación de madurez CAPEC por dominio</w:t>
      </w:r>
    </w:p>
    <w:p>
      <w:r>
        <w:t>Use 1–5 (1 = inexistente, 5 = optimizado y en mejora continua):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Software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Hardware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Comunicaciones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Ingeniería social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física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ICS/OT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3"/>
        <w:keepNext/>
        <w:keepLines/>
      </w:pPr>
      <w:r>
        <w:t>P3.6 — Tres brechas prioritarias</w:t>
      </w:r>
    </w:p>
    <w:p>
      <w:r>
        <w:t>Seleccione las tres más críticas en su entorno actual:</w:t>
      </w:r>
    </w:p>
    <w:p>
      <w:pPr>
        <w:pStyle w:val="ListBullet"/>
        <w:keepLines w:val="1"/>
        <w:keepNext w:val="1"/>
        <w:widowControl w:val="1"/>
      </w:pPr>
      <w:r>
        <w:t>[ ] Cadena de suministro de software</w:t>
      </w:r>
    </w:p>
    <w:p>
      <w:pPr>
        <w:pStyle w:val="ListBullet"/>
        <w:keepLines w:val="1"/>
        <w:keepNext w:val="1"/>
        <w:widowControl w:val="1"/>
      </w:pPr>
      <w:r>
        <w:t>[ ] Ataques de IA (LLM, adversarial ML)</w:t>
      </w:r>
    </w:p>
    <w:p>
      <w:pPr>
        <w:pStyle w:val="ListBullet"/>
        <w:keepLines w:val="1"/>
        <w:keepNext w:val="1"/>
        <w:widowControl w:val="1"/>
      </w:pPr>
      <w:r>
        <w:t>[ ] Ingeniería social avanzada (deepfakes, vishing)</w:t>
      </w:r>
    </w:p>
    <w:p>
      <w:pPr>
        <w:pStyle w:val="ListBullet"/>
        <w:keepLines w:val="1"/>
        <w:keepNext w:val="1"/>
        <w:widowControl w:val="1"/>
      </w:pPr>
      <w:r>
        <w:t>[ ] ICS/OT</w:t>
      </w:r>
    </w:p>
    <w:p>
      <w:pPr>
        <w:pStyle w:val="ListBullet"/>
        <w:keepLines w:val="1"/>
        <w:keepNext w:val="1"/>
        <w:widowControl w:val="1"/>
      </w:pPr>
      <w:r>
        <w:t>[ ] Hardware / firmware</w:t>
      </w:r>
    </w:p>
    <w:p>
      <w:pPr>
        <w:pStyle w:val="ListBullet"/>
        <w:keepLines w:val="1"/>
        <w:keepNext w:val="1"/>
        <w:widowControl w:val="1"/>
      </w:pPr>
      <w:r>
        <w:t>[ ] Gestión de identidad y privilegios</w:t>
      </w:r>
    </w:p>
    <w:p>
      <w:pPr>
        <w:pStyle w:val="ListBullet"/>
        <w:keepLines w:val="1"/>
        <w:keepNext w:val="1"/>
        <w:widowControl w:val="1"/>
      </w:pPr>
      <w:r>
        <w:t>[ ] Cloud / SaaS / APIs</w:t>
      </w:r>
    </w:p>
    <w:p>
      <w:pPr>
        <w:pStyle w:val="ListBullet"/>
        <w:keepLines w:val="1"/>
        <w:keepNext w:val="1"/>
        <w:widowControl w:val="1"/>
      </w:pPr>
      <w:r>
        <w:t>[ ] Cripto y post‑quantum</w:t>
      </w:r>
    </w:p>
    <w:p>
      <w:pPr>
        <w:pStyle w:val="ListBullet"/>
        <w:keepLines w:val="1"/>
        <w:keepNext w:val="1"/>
        <w:widowControl w:val="1"/>
      </w:pPr>
      <w:r>
        <w:t>[ ] Monitorización / detección</w:t>
      </w:r>
    </w:p>
    <w:p>
      <w:pPr>
        <w:pStyle w:val="ListBullet"/>
        <w:keepLines w:val="1"/>
        <w:widowControl w:val="1"/>
      </w:pPr>
      <w:r>
        <w:t>[ ] Respuesta y recuperación</w:t>
      </w:r>
    </w:p>
    <w:p>
      <w:pPr>
        <w:pStyle w:val="Heading2"/>
        <w:keepNext/>
        <w:keepLines/>
      </w:pPr>
      <w:r>
        <w:rPr>
          <w:color w:val="0066CC"/>
        </w:rPr>
        <w:t>SECCIÓN IV · Amenazas emergentes (IA, cadena de suministro, cuántica)</w:t>
      </w:r>
    </w:p>
    <w:p>
      <w:r>
        <w:rPr>
          <w:i/>
        </w:rPr>
        <w:t>El futuro ya ha llegado; solo que mal distribuido y peor presupuestado.</w:t>
      </w:r>
    </w:p>
    <w:p>
      <w:pPr>
        <w:pStyle w:val="Heading3"/>
        <w:keepNext/>
        <w:keepLines/>
      </w:pPr>
      <w:r>
        <w:t>P4.1 — Incidentes de IA como vector (últimos 24 meses)</w:t>
      </w:r>
    </w:p>
    <w:p>
      <w:r>
        <w:t>Marque las situaciones detectadas:</w:t>
      </w:r>
    </w:p>
    <w:p>
      <w:pPr>
        <w:pStyle w:val="ListBullet"/>
        <w:keepLines w:val="1"/>
        <w:keepNext w:val="1"/>
        <w:widowControl w:val="1"/>
      </w:pPr>
      <w:r>
        <w:t>[ ] Phishing generado con IA (texto muy convincente a la primera)</w:t>
      </w:r>
    </w:p>
    <w:p>
      <w:pPr>
        <w:pStyle w:val="ListBullet"/>
        <w:keepLines w:val="1"/>
        <w:keepNext w:val="1"/>
        <w:widowControl w:val="1"/>
      </w:pPr>
      <w:r>
        <w:t>[ ] Deepfake de directivos / empleados</w:t>
      </w:r>
    </w:p>
    <w:p>
      <w:pPr>
        <w:pStyle w:val="ListBullet"/>
        <w:keepLines w:val="1"/>
        <w:keepNext w:val="1"/>
        <w:widowControl w:val="1"/>
      </w:pPr>
      <w:r>
        <w:t>[ ] Vishing con voz sintética</w:t>
      </w:r>
    </w:p>
    <w:p>
      <w:pPr>
        <w:pStyle w:val="ListBullet"/>
        <w:keepLines w:val="1"/>
        <w:keepNext w:val="1"/>
        <w:widowControl w:val="1"/>
      </w:pPr>
      <w:r>
        <w:t>[ ] Prompt injection contra LLM corporativos</w:t>
      </w:r>
    </w:p>
    <w:p>
      <w:pPr>
        <w:pStyle w:val="ListBullet"/>
        <w:keepLines w:val="1"/>
        <w:keepNext w:val="1"/>
        <w:widowControl w:val="1"/>
      </w:pPr>
      <w:r>
        <w:t>[ ] Evasión de modelos de detección (adversarial ML)</w:t>
      </w:r>
    </w:p>
    <w:p>
      <w:pPr>
        <w:pStyle w:val="ListBullet"/>
        <w:keepLines w:val="1"/>
        <w:keepNext w:val="1"/>
        <w:widowControl w:val="1"/>
      </w:pPr>
      <w:r>
        <w:t>[ ] Envenenamiento de datos de entrenamiento</w:t>
      </w:r>
    </w:p>
    <w:p>
      <w:pPr>
        <w:pStyle w:val="ListBullet"/>
        <w:keepLines w:val="1"/>
        <w:keepNext w:val="1"/>
        <w:widowControl w:val="1"/>
      </w:pPr>
      <w:r>
        <w:t>[ ] Ninguno detectado</w:t>
      </w:r>
    </w:p>
    <w:p>
      <w:pPr>
        <w:pStyle w:val="ListBullet"/>
        <w:keepLines w:val="1"/>
        <w:widowControl w:val="1"/>
      </w:pPr>
      <w:r>
        <w:t>[ ] Desconocido / no monitorizado</w:t>
      </w:r>
    </w:p>
    <w:p>
      <w:pPr>
        <w:pStyle w:val="Heading3"/>
        <w:keepNext/>
        <w:keepLines/>
      </w:pPr>
      <w:r>
        <w:t>P4.2 — Controles frente a ataques adversariales a IA10</w:t>
      </w:r>
    </w:p>
    <w:p>
      <w:r>
        <w:t>Tabla 1–4 (1 = inexistente, 4 = definido, probado y monitorizado):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ataque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Evasion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Poisoning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Model extraction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Backdoor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Prompt injection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Shadow IT / Shadow AI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3"/>
        <w:keepNext/>
        <w:keepLines/>
      </w:pPr>
      <w:r>
        <w:t>P4.3 — Política de IA generativa</w:t>
      </w:r>
    </w:p>
    <w:p>
      <w:pPr>
        <w:pStyle w:val="ListBullet"/>
        <w:keepLines w:val="1"/>
        <w:keepNext w:val="1"/>
        <w:widowControl w:val="1"/>
      </w:pPr>
      <w:r>
        <w:t>[ ] Política formal completa (uso, datos, proveedores, DLP, revisión periódica)</w:t>
      </w:r>
    </w:p>
    <w:p>
      <w:pPr>
        <w:pStyle w:val="ListBullet"/>
        <w:keepLines w:val="1"/>
        <w:keepNext w:val="1"/>
        <w:widowControl w:val="1"/>
      </w:pPr>
      <w:r>
        <w:t>[ ] Política básica parcial</w:t>
      </w:r>
    </w:p>
    <w:p>
      <w:pPr>
        <w:pStyle w:val="ListBullet"/>
        <w:keepLines w:val="1"/>
        <w:keepNext w:val="1"/>
        <w:widowControl w:val="1"/>
      </w:pPr>
      <w:r>
        <w:t>[ ] Directrices informales / comunicados internos dispersos</w:t>
      </w:r>
    </w:p>
    <w:p>
      <w:pPr>
        <w:pStyle w:val="ListBullet"/>
        <w:keepLines w:val="1"/>
        <w:keepNext w:val="1"/>
        <w:widowControl w:val="1"/>
      </w:pPr>
      <w:r>
        <w:t>[ ] Prohibición total explícita</w:t>
      </w:r>
    </w:p>
    <w:p>
      <w:pPr>
        <w:pStyle w:val="ListBullet"/>
        <w:keepLines w:val="1"/>
        <w:widowControl w:val="1"/>
      </w:pPr>
      <w:r>
        <w:t>[ ] Sin política; cada equipo improvisa</w:t>
      </w:r>
    </w:p>
    <w:p>
      <w:pPr>
        <w:pStyle w:val="Heading3"/>
        <w:keepNext/>
        <w:keepLines/>
      </w:pPr>
      <w:r>
        <w:t>P4.4 — Prácticas en cadena de suministro (NIS2 21.2.d)310</w:t>
      </w:r>
    </w:p>
    <w:p>
      <w:r>
        <w:t>Marque las implantadas:</w:t>
      </w:r>
    </w:p>
    <w:p>
      <w:pPr>
        <w:pStyle w:val="ListBullet"/>
        <w:keepLines w:val="1"/>
        <w:keepNext w:val="1"/>
        <w:widowControl w:val="1"/>
      </w:pPr>
      <w:r>
        <w:t>[ ] SBOM sistemática</w:t>
      </w:r>
    </w:p>
    <w:p>
      <w:pPr>
        <w:pStyle w:val="ListBullet"/>
        <w:keepLines w:val="1"/>
        <w:keepNext w:val="1"/>
        <w:widowControl w:val="1"/>
      </w:pPr>
      <w:r>
        <w:t>[ ] SCA automatizado en CI/CD</w:t>
      </w:r>
    </w:p>
    <w:p>
      <w:pPr>
        <w:pStyle w:val="ListBullet"/>
        <w:keepLines w:val="1"/>
        <w:keepNext w:val="1"/>
        <w:widowControl w:val="1"/>
      </w:pPr>
      <w:r>
        <w:t>[ ] Firmas y verificación de artefactos</w:t>
      </w:r>
    </w:p>
    <w:p>
      <w:pPr>
        <w:pStyle w:val="ListBullet"/>
        <w:keepLines w:val="1"/>
        <w:keepNext w:val="1"/>
        <w:widowControl w:val="1"/>
      </w:pPr>
      <w:r>
        <w:t>[ ] Hardening de pipelines CI/CD</w:t>
      </w:r>
    </w:p>
    <w:p>
      <w:pPr>
        <w:pStyle w:val="ListBullet"/>
        <w:keepLines w:val="1"/>
        <w:keepNext w:val="1"/>
        <w:widowControl w:val="1"/>
      </w:pPr>
      <w:r>
        <w:t>[ ] Evaluación formal de riesgo de terceros TIC (DORA Art. 28)</w:t>
      </w:r>
    </w:p>
    <w:p>
      <w:pPr>
        <w:pStyle w:val="ListBullet"/>
        <w:keepLines w:val="1"/>
        <w:keepNext w:val="1"/>
        <w:widowControl w:val="1"/>
      </w:pPr>
      <w:r>
        <w:t>[ ] Revisión de dependencias antes de pasar a producción</w:t>
      </w:r>
    </w:p>
    <w:p>
      <w:pPr>
        <w:pStyle w:val="ListBullet"/>
        <w:keepLines w:val="1"/>
        <w:keepNext w:val="1"/>
        <w:widowControl w:val="1"/>
      </w:pPr>
      <w:r>
        <w:t>[ ] Monitorización de repositorios / paqueteo</w:t>
      </w:r>
    </w:p>
    <w:p>
      <w:pPr>
        <w:pStyle w:val="ListBullet"/>
        <w:keepLines w:val="1"/>
        <w:widowControl w:val="1"/>
      </w:pPr>
      <w:r>
        <w:t>[ ] Ninguna medida específica más allá de confiar en el README</w:t>
      </w:r>
    </w:p>
    <w:p>
      <w:pPr>
        <w:pStyle w:val="Heading3"/>
        <w:keepNext/>
        <w:keepLines/>
      </w:pPr>
      <w:r>
        <w:t>P4.5 — Incidentes de supply chain</w:t>
      </w:r>
    </w:p>
    <w:p>
      <w:pPr>
        <w:pStyle w:val="ListBullet"/>
        <w:keepLines w:val="1"/>
        <w:keepNext w:val="1"/>
        <w:widowControl w:val="1"/>
      </w:pPr>
      <w:r>
        <w:t>[ ] Incidente confirmado con impacto</w:t>
      </w:r>
    </w:p>
    <w:p>
      <w:pPr>
        <w:pStyle w:val="ListBullet"/>
        <w:keepLines w:val="1"/>
        <w:keepNext w:val="1"/>
        <w:widowControl w:val="1"/>
      </w:pPr>
      <w:r>
        <w:t>[ ] Incidente detectado y contenido</w:t>
      </w:r>
    </w:p>
    <w:p>
      <w:pPr>
        <w:pStyle w:val="ListBullet"/>
        <w:keepLines w:val="1"/>
        <w:keepNext w:val="1"/>
        <w:widowControl w:val="1"/>
      </w:pPr>
      <w:r>
        <w:t>[ ] Sospecha no confirmada</w:t>
      </w:r>
    </w:p>
    <w:p>
      <w:pPr>
        <w:pStyle w:val="ListBullet"/>
        <w:keepLines w:val="1"/>
        <w:keepNext w:val="1"/>
        <w:widowControl w:val="1"/>
      </w:pPr>
      <w:r>
        <w:t>[ ] Ninguno conocido</w:t>
      </w:r>
    </w:p>
    <w:p>
      <w:pPr>
        <w:pStyle w:val="ListBullet"/>
        <w:keepLines w:val="1"/>
        <w:widowControl w:val="1"/>
      </w:pPr>
      <w:r>
        <w:t>[ ] En investigación</w:t>
      </w:r>
    </w:p>
    <w:p>
      <w:pPr>
        <w:pStyle w:val="Heading3"/>
        <w:keepNext/>
        <w:keepLines/>
      </w:pPr>
      <w:r>
        <w:t>P4.6 — Preparación post‑quantum10</w:t>
      </w:r>
    </w:p>
    <w:p>
      <w:pPr>
        <w:pStyle w:val="ListBullet"/>
        <w:keepLines w:val="1"/>
        <w:keepNext w:val="1"/>
        <w:widowControl w:val="1"/>
      </w:pPr>
      <w:r>
        <w:t>[ ] Inventario criptográfico completado</w:t>
      </w:r>
    </w:p>
    <w:p>
      <w:pPr>
        <w:pStyle w:val="ListBullet"/>
        <w:keepLines w:val="1"/>
        <w:keepNext w:val="1"/>
        <w:widowControl w:val="1"/>
      </w:pPr>
      <w:r>
        <w:t>[ ] Evaluación de algoritmos vulnerables (RSA/ECC/DH)</w:t>
      </w:r>
    </w:p>
    <w:p>
      <w:pPr>
        <w:pStyle w:val="ListBullet"/>
        <w:keepLines w:val="1"/>
        <w:keepNext w:val="1"/>
        <w:widowControl w:val="1"/>
      </w:pPr>
      <w:r>
        <w:t>[ ] Plan de migración a NIST PQC definido</w:t>
      </w:r>
    </w:p>
    <w:p>
      <w:pPr>
        <w:pStyle w:val="ListBullet"/>
        <w:keepLines w:val="1"/>
        <w:keepNext w:val="1"/>
        <w:widowControl w:val="1"/>
      </w:pPr>
      <w:r>
        <w:t>[ ] Proyectos piloto con ML‑KEM / ML‑DSA / SLH‑DSA</w:t>
      </w:r>
    </w:p>
    <w:p>
      <w:pPr>
        <w:pStyle w:val="ListBullet"/>
        <w:keepLines w:val="1"/>
        <w:keepNext w:val="1"/>
        <w:widowControl w:val="1"/>
      </w:pPr>
      <w:r>
        <w:t>[ ] Amenaza reconocida pero sin actuación</w:t>
      </w:r>
    </w:p>
    <w:p>
      <w:pPr>
        <w:pStyle w:val="ListBullet"/>
        <w:keepLines w:val="1"/>
        <w:widowControl w:val="1"/>
      </w:pPr>
      <w:r>
        <w:t>[ ] No considerada</w:t>
      </w:r>
    </w:p>
    <w:p>
      <w:pPr>
        <w:pStyle w:val="Heading3"/>
        <w:keepNext/>
        <w:keepLines/>
      </w:pPr>
      <w:r>
        <w:t>P4.7 — Estrategia frente a HNDL (Harvest Now, Decrypt Later)</w:t>
      </w:r>
    </w:p>
    <w:p>
      <w:pPr>
        <w:pStyle w:val="ListBullet"/>
        <w:keepLines w:val="1"/>
        <w:keepNext w:val="1"/>
        <w:widowControl w:val="1"/>
      </w:pPr>
      <w:r>
        <w:t>[ ] Estrategia formal con priorización de activos y plazos</w:t>
      </w:r>
    </w:p>
    <w:p>
      <w:pPr>
        <w:pStyle w:val="ListBullet"/>
        <w:keepLines w:val="1"/>
        <w:keepNext w:val="1"/>
        <w:widowControl w:val="1"/>
      </w:pPr>
      <w:r>
        <w:t>[ ] Análisis preliminar en curso</w:t>
      </w:r>
    </w:p>
    <w:p>
      <w:pPr>
        <w:pStyle w:val="ListBullet"/>
        <w:keepLines w:val="1"/>
        <w:keepNext w:val="1"/>
        <w:widowControl w:val="1"/>
      </w:pPr>
      <w:r>
        <w:t>[ ] Mencionado en comités, sin más</w:t>
      </w:r>
    </w:p>
    <w:p>
      <w:pPr>
        <w:pStyle w:val="ListBullet"/>
        <w:keepLines w:val="1"/>
        <w:widowControl w:val="1"/>
      </w:pPr>
      <w:r>
        <w:t>[ ] No contemplado</w:t>
      </w:r>
    </w:p>
    <w:p>
      <w:pPr>
        <w:pStyle w:val="Heading2"/>
        <w:keepNext/>
        <w:keepLines/>
      </w:pPr>
      <w:r>
        <w:rPr>
          <w:color w:val="0066CC"/>
        </w:rPr>
        <w:t>SECCIÓN V · Cumplimiento y ecosistema regulatorio</w:t>
      </w:r>
    </w:p>
    <w:p>
      <w:r>
        <w:rPr>
          <w:i/>
        </w:rPr>
        <w:t>El regulador pide “enfoque all‑hazards”. CAPEC ofrece el catálogo de hazards. Falta la conexión en medio.</w:t>
      </w:r>
    </w:p>
    <w:p>
      <w:pPr>
        <w:pStyle w:val="Heading3"/>
        <w:keepNext/>
        <w:keepLines/>
      </w:pPr>
      <w:r>
        <w:t>P5.1 — Mapeo ENS ↔ CAPEC411</w:t>
      </w:r>
    </w:p>
    <w:p>
      <w:pPr>
        <w:pStyle w:val="ListBullet"/>
        <w:keepLines w:val="1"/>
        <w:keepNext w:val="1"/>
        <w:widowControl w:val="1"/>
      </w:pPr>
      <w:r>
        <w:t>[ ] Sí, mapeo completo (control ENS → patrones CAPEC)</w:t>
      </w:r>
    </w:p>
    <w:p>
      <w:pPr>
        <w:pStyle w:val="ListBullet"/>
        <w:keepLines w:val="1"/>
        <w:keepNext w:val="1"/>
        <w:widowControl w:val="1"/>
      </w:pPr>
      <w:r>
        <w:t>[ ] Sí, mapeo parcial en controles críticos</w:t>
      </w:r>
    </w:p>
    <w:p>
      <w:pPr>
        <w:pStyle w:val="ListBullet"/>
        <w:keepLines w:val="1"/>
        <w:keepNext w:val="1"/>
        <w:widowControl w:val="1"/>
      </w:pPr>
      <w:r>
        <w:t>[ ] Planificado, pero no iniciado</w:t>
      </w:r>
    </w:p>
    <w:p>
      <w:pPr>
        <w:pStyle w:val="ListBullet"/>
        <w:keepLines w:val="1"/>
        <w:keepNext w:val="1"/>
        <w:widowControl w:val="1"/>
      </w:pPr>
      <w:r>
        <w:t>[ ] No, y no está previsto</w:t>
      </w:r>
    </w:p>
    <w:p>
      <w:pPr>
        <w:pStyle w:val="ListBullet"/>
        <w:keepLines w:val="1"/>
        <w:widowControl w:val="1"/>
      </w:pPr>
      <w:r>
        <w:t>[ ] No aplica (no ENS)</w:t>
      </w:r>
    </w:p>
    <w:p>
      <w:pPr>
        <w:pStyle w:val="Heading3"/>
        <w:keepNext/>
        <w:keepLines/>
      </w:pPr>
      <w:r>
        <w:t>P5.2 — Efecto de NIS2 Art. 21 en CAPEC53</w:t>
      </w:r>
    </w:p>
    <w:p>
      <w:r>
        <w:t>NIS2 ha impulsado:</w:t>
      </w:r>
    </w:p>
    <w:p>
      <w:pPr>
        <w:pStyle w:val="ListBullet"/>
        <w:keepLines w:val="1"/>
        <w:keepNext w:val="1"/>
        <w:widowControl w:val="1"/>
      </w:pPr>
      <w:r>
        <w:t>[ ] La formalización de análisis de amenazas con CAPEC</w:t>
      </w:r>
    </w:p>
    <w:p>
      <w:pPr>
        <w:pStyle w:val="ListBullet"/>
        <w:keepLines w:val="1"/>
        <w:keepNext w:val="1"/>
        <w:widowControl w:val="1"/>
      </w:pPr>
      <w:r>
        <w:t>[ ] Solo refuerzo de procesos ya existentes, sin referencia explícita a CAPEC</w:t>
      </w:r>
    </w:p>
    <w:p>
      <w:pPr>
        <w:pStyle w:val="ListBullet"/>
        <w:keepLines w:val="1"/>
        <w:keepNext w:val="1"/>
        <w:widowControl w:val="1"/>
      </w:pPr>
      <w:r>
        <w:t>[ ] Sobrecarga documental, sin impacto en el modelado de amenazas</w:t>
      </w:r>
    </w:p>
    <w:p>
      <w:pPr>
        <w:pStyle w:val="ListBullet"/>
        <w:keepLines w:val="1"/>
        <w:keepNext w:val="1"/>
        <w:widowControl w:val="1"/>
      </w:pPr>
      <w:r>
        <w:t>[ ] Ningún cambio apreciable (todavía)</w:t>
      </w:r>
    </w:p>
    <w:p>
      <w:pPr>
        <w:pStyle w:val="ListBullet"/>
        <w:keepLines w:val="1"/>
        <w:widowControl w:val="1"/>
      </w:pPr>
      <w:r>
        <w:t>[ ] No aplica (no NIS2)</w:t>
      </w:r>
    </w:p>
    <w:p>
      <w:pPr>
        <w:pStyle w:val="Heading3"/>
        <w:keepNext/>
        <w:keepLines/>
      </w:pPr>
      <w:r>
        <w:t>P5.3 — Relación con INCIBE‑CERT / CCN‑CERT116</w:t>
      </w:r>
    </w:p>
    <w:p>
      <w:pPr>
        <w:pStyle w:val="ListBullet"/>
        <w:keepLines w:val="1"/>
        <w:keepNext w:val="1"/>
        <w:widowControl w:val="1"/>
      </w:pPr>
      <w:r>
        <w:t>[ ] Intercambio bidireccional de información de amenazas / indicadores</w:t>
      </w:r>
    </w:p>
    <w:p>
      <w:pPr>
        <w:pStyle w:val="ListBullet"/>
        <w:keepLines w:val="1"/>
        <w:keepNext w:val="1"/>
        <w:widowControl w:val="1"/>
      </w:pPr>
      <w:r>
        <w:t>[ ] Recepción sistemática de alertas y boletines</w:t>
      </w:r>
    </w:p>
    <w:p>
      <w:pPr>
        <w:pStyle w:val="ListBullet"/>
        <w:keepLines w:val="1"/>
        <w:keepNext w:val="1"/>
        <w:widowControl w:val="1"/>
      </w:pPr>
      <w:r>
        <w:t>[ ] Contacto solo en caso de incidente</w:t>
      </w:r>
    </w:p>
    <w:p>
      <w:pPr>
        <w:pStyle w:val="ListBullet"/>
        <w:keepLines w:val="1"/>
        <w:keepNext w:val="1"/>
        <w:widowControl w:val="1"/>
      </w:pPr>
      <w:r>
        <w:t>[ ] Sin relación formal</w:t>
      </w:r>
    </w:p>
    <w:p>
      <w:pPr>
        <w:pStyle w:val="ListBullet"/>
        <w:keepLines w:val="1"/>
        <w:widowControl w:val="1"/>
      </w:pPr>
      <w:r>
        <w:t>[ ] Relación en diseño</w:t>
      </w:r>
    </w:p>
    <w:p>
      <w:pPr>
        <w:pStyle w:val="Heading3"/>
        <w:keepNext/>
        <w:keepLines/>
      </w:pPr>
      <w:r>
        <w:t>P5.4 — Clasificación CAPEC en notificación de incidentes</w:t>
      </w:r>
    </w:p>
    <w:p>
      <w:pPr>
        <w:pStyle w:val="ListBullet"/>
        <w:keepLines w:val="1"/>
        <w:keepNext w:val="1"/>
        <w:widowControl w:val="1"/>
      </w:pPr>
      <w:r>
        <w:t>[ ] Siempre</w:t>
      </w:r>
    </w:p>
    <w:p>
      <w:pPr>
        <w:pStyle w:val="ListBullet"/>
        <w:keepLines w:val="1"/>
        <w:keepNext w:val="1"/>
        <w:widowControl w:val="1"/>
      </w:pPr>
      <w:r>
        <w:t>[ ] Cuando se puede identificar el patrón</w:t>
      </w:r>
    </w:p>
    <w:p>
      <w:pPr>
        <w:pStyle w:val="ListBullet"/>
        <w:keepLines w:val="1"/>
        <w:keepNext w:val="1"/>
        <w:widowControl w:val="1"/>
      </w:pPr>
      <w:r>
        <w:t>[ ] Nunca, aunque lo vemos útil</w:t>
      </w:r>
    </w:p>
    <w:p>
      <w:pPr>
        <w:pStyle w:val="ListBullet"/>
        <w:keepLines w:val="1"/>
        <w:keepNext w:val="1"/>
        <w:widowControl w:val="1"/>
      </w:pPr>
      <w:r>
        <w:t>[ ] Nunca y no se considera necesario</w:t>
      </w:r>
    </w:p>
    <w:p>
      <w:pPr>
        <w:pStyle w:val="ListBullet"/>
        <w:keepLines w:val="1"/>
        <w:widowControl w:val="1"/>
      </w:pPr>
      <w:r>
        <w:t>[ ] No notificamos incidentes de forma formal</w:t>
      </w:r>
    </w:p>
    <w:p>
      <w:pPr>
        <w:pStyle w:val="Heading2"/>
        <w:keepNext/>
        <w:keepLines/>
      </w:pPr>
      <w:r>
        <w:rPr>
          <w:color w:val="0066CC"/>
        </w:rPr>
        <w:t>SECCIÓN VI · Resiliencia y continuidad</w:t>
      </w:r>
    </w:p>
    <w:p>
      <w:r>
        <w:rPr>
          <w:i/>
        </w:rPr>
        <w:t>No se trata de si caerá el sistema, sino de cuántas veces y con qué elegancia se levantará.</w:t>
      </w:r>
    </w:p>
    <w:p>
      <w:pPr>
        <w:pStyle w:val="Heading3"/>
        <w:keepNext/>
        <w:keepLines/>
      </w:pPr>
      <w:r>
        <w:t>P6.1 — CAPEC en BCP/DRP</w:t>
      </w:r>
    </w:p>
    <w:p>
      <w:pPr>
        <w:pStyle w:val="ListBullet"/>
        <w:keepLines w:val="1"/>
        <w:keepNext w:val="1"/>
        <w:widowControl w:val="1"/>
      </w:pPr>
      <w:r>
        <w:t>[ ] Escenarios de continuidad definidos explícitamente sobre patrones CAPEC de alta severidad</w:t>
      </w:r>
    </w:p>
    <w:p>
      <w:pPr>
        <w:pStyle w:val="ListBullet"/>
        <w:keepLines w:val="1"/>
        <w:keepNext w:val="1"/>
        <w:widowControl w:val="1"/>
      </w:pPr>
      <w:r>
        <w:t>[ ] Referencias implícitas a tipos de ataque, sin mapeo al catálogo</w:t>
      </w:r>
    </w:p>
    <w:p>
      <w:pPr>
        <w:pStyle w:val="ListBullet"/>
        <w:keepLines w:val="1"/>
        <w:keepNext w:val="1"/>
        <w:widowControl w:val="1"/>
      </w:pPr>
      <w:r>
        <w:t>[ ] BCP/DRP basados solo en fallos técnicos, sin amenaza intencionada</w:t>
      </w:r>
    </w:p>
    <w:p>
      <w:pPr>
        <w:pStyle w:val="ListBullet"/>
        <w:keepLines w:val="1"/>
        <w:widowControl w:val="1"/>
      </w:pPr>
      <w:r>
        <w:t>[ ] No existe BCP/DRP formal</w:t>
      </w:r>
    </w:p>
    <w:p>
      <w:pPr>
        <w:pStyle w:val="Heading3"/>
        <w:keepNext/>
        <w:keepLines/>
      </w:pPr>
      <w:r>
        <w:t>P6.2 — Ejercicios de crisis basados en CAPEC</w:t>
      </w:r>
    </w:p>
    <w:p>
      <w:pPr>
        <w:pStyle w:val="ListBullet"/>
        <w:keepLines w:val="1"/>
        <w:keepNext w:val="1"/>
        <w:widowControl w:val="1"/>
      </w:pPr>
      <w:r>
        <w:t>[ ] ≥ 2 ejercicios al año</w:t>
      </w:r>
    </w:p>
    <w:p>
      <w:pPr>
        <w:pStyle w:val="ListBullet"/>
        <w:keepLines w:val="1"/>
        <w:keepNext w:val="1"/>
        <w:widowControl w:val="1"/>
      </w:pPr>
      <w:r>
        <w:t>[ ] 1 ejercicio al año</w:t>
      </w:r>
    </w:p>
    <w:p>
      <w:pPr>
        <w:pStyle w:val="ListBullet"/>
        <w:keepLines w:val="1"/>
        <w:keepNext w:val="1"/>
        <w:widowControl w:val="1"/>
      </w:pPr>
      <w:r>
        <w:t>[ ] Ejercicios ad hoc (tras incidentes / auditorías)</w:t>
      </w:r>
    </w:p>
    <w:p>
      <w:pPr>
        <w:pStyle w:val="ListBullet"/>
        <w:keepLines w:val="1"/>
        <w:widowControl w:val="1"/>
      </w:pPr>
      <w:r>
        <w:t>[ ] No se realizan ejercicios</w:t>
      </w:r>
    </w:p>
    <w:p>
      <w:pPr>
        <w:pStyle w:val="Heading3"/>
        <w:keepNext/>
        <w:keepLines/>
      </w:pPr>
      <w:r>
        <w:t>P6.3 — Métricas de resiliencia</w:t>
      </w:r>
    </w:p>
    <w:p>
      <w:r>
        <w:t xml:space="preserve">Indique si están </w:t>
      </w:r>
      <w:r>
        <w:rPr>
          <w:b/>
        </w:rPr>
        <w:t>definidas y medidas</w:t>
      </w:r>
      <w:r>
        <w:t xml:space="preserve"> por patrón/dominio: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 definida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Definida y medida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Definida, medida y revisada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% contención sin propagación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3"/>
        <w:keepNext/>
        <w:keepLines/>
      </w:pPr>
      <w:r>
        <w:t>P6.4 — Participación en ejercicios nacionales / europeos</w:t>
      </w:r>
    </w:p>
    <w:p>
      <w:pPr>
        <w:pStyle w:val="ListBullet"/>
        <w:keepLines w:val="1"/>
        <w:keepNext w:val="1"/>
        <w:widowControl w:val="1"/>
      </w:pPr>
      <w:r>
        <w:t>[ ] Sí, como participante activo</w:t>
      </w:r>
    </w:p>
    <w:p>
      <w:pPr>
        <w:pStyle w:val="ListBullet"/>
        <w:keepLines w:val="1"/>
        <w:keepNext w:val="1"/>
        <w:widowControl w:val="1"/>
      </w:pPr>
      <w:r>
        <w:t>[ ] Sí, como observador</w:t>
      </w:r>
    </w:p>
    <w:p>
      <w:pPr>
        <w:pStyle w:val="ListBullet"/>
        <w:keepLines w:val="1"/>
        <w:keepNext w:val="1"/>
        <w:widowControl w:val="1"/>
      </w:pPr>
      <w:r>
        <w:t>[ ] Prevista pero aún no realizada</w:t>
      </w:r>
    </w:p>
    <w:p>
      <w:pPr>
        <w:pStyle w:val="ListBullet"/>
        <w:keepLines w:val="1"/>
        <w:widowControl w:val="1"/>
      </w:pPr>
      <w:r>
        <w:t>[ ] No</w:t>
      </w:r>
    </w:p>
    <w:p>
      <w:pPr>
        <w:pStyle w:val="Heading2"/>
        <w:keepNext/>
        <w:keepLines/>
      </w:pPr>
      <w:r>
        <w:rPr>
          <w:color w:val="0066CC"/>
        </w:rPr>
        <w:t>SECCIÓN VII · Riesgo y ROI</w:t>
      </w:r>
    </w:p>
    <w:p>
      <w:r>
        <w:rPr>
          <w:i/>
        </w:rPr>
        <w:t>Si el riesgo no tiene euros al lado, el presupuesto lo firma otro. O nadie.</w:t>
      </w:r>
    </w:p>
    <w:p>
      <w:pPr>
        <w:pStyle w:val="Heading3"/>
        <w:keepNext/>
        <w:keepLines/>
      </w:pPr>
      <w:r>
        <w:t>P7.1 — Cuantificación del riesgo</w:t>
      </w:r>
    </w:p>
    <w:p>
      <w:pPr>
        <w:pStyle w:val="ListBullet"/>
        <w:keepLines w:val="1"/>
        <w:keepNext w:val="1"/>
        <w:widowControl w:val="1"/>
      </w:pPr>
      <w:r>
        <w:t>[ ] FAIR o similar (riesgo expresado en euros)</w:t>
      </w:r>
    </w:p>
    <w:p>
      <w:pPr>
        <w:pStyle w:val="ListBullet"/>
        <w:keepLines w:val="1"/>
        <w:keepNext w:val="1"/>
        <w:widowControl w:val="1"/>
      </w:pPr>
      <w:r>
        <w:t>[ ] Matrices probabilidad × impacto</w:t>
      </w:r>
    </w:p>
    <w:p>
      <w:pPr>
        <w:pStyle w:val="ListBullet"/>
        <w:keepLines w:val="1"/>
        <w:keepNext w:val="1"/>
        <w:widowControl w:val="1"/>
      </w:pPr>
      <w:r>
        <w:t>[ ] Uso de CVSS extendido con factores de negocio</w:t>
      </w:r>
    </w:p>
    <w:p>
      <w:pPr>
        <w:pStyle w:val="ListBullet"/>
        <w:keepLines w:val="1"/>
        <w:keepNext w:val="1"/>
        <w:widowControl w:val="1"/>
      </w:pPr>
      <w:r>
        <w:t>[ ] Combinación CAPEC‑CVSS‑FAIR</w:t>
      </w:r>
    </w:p>
    <w:p>
      <w:pPr>
        <w:pStyle w:val="ListBullet"/>
        <w:keepLines w:val="1"/>
        <w:keepNext w:val="1"/>
        <w:widowControl w:val="1"/>
      </w:pPr>
      <w:r>
        <w:t>[ ] Solo valoración cualitativa por expertos</w:t>
      </w:r>
    </w:p>
    <w:p>
      <w:pPr>
        <w:pStyle w:val="ListBullet"/>
        <w:keepLines w:val="1"/>
        <w:widowControl w:val="1"/>
      </w:pPr>
      <w:r>
        <w:t>[ ] No hay cuantificación explícita</w:t>
      </w:r>
    </w:p>
    <w:p>
      <w:pPr>
        <w:pStyle w:val="Heading3"/>
        <w:keepNext/>
        <w:keepLines/>
      </w:pPr>
      <w:r>
        <w:t>P7.2 — Justificación del ROI de seguridad</w:t>
      </w:r>
    </w:p>
    <w:p>
      <w:pPr>
        <w:pStyle w:val="ListBullet"/>
        <w:keepLines w:val="1"/>
        <w:keepNext w:val="1"/>
        <w:widowControl w:val="1"/>
      </w:pPr>
      <w:r>
        <w:t>[ ] Cálculo de reducción de ALE (Annualized Loss Expectancy) por control</w:t>
      </w:r>
    </w:p>
    <w:p>
      <w:pPr>
        <w:pStyle w:val="ListBullet"/>
        <w:keepLines w:val="1"/>
        <w:keepNext w:val="1"/>
        <w:widowControl w:val="1"/>
      </w:pPr>
      <w:r>
        <w:t>[ ] Comparación coste vs. sanciones normativas potenciales (NIS2, RGPD)53</w:t>
      </w:r>
    </w:p>
    <w:p>
      <w:pPr>
        <w:pStyle w:val="ListBullet"/>
        <w:keepLines w:val="1"/>
        <w:keepNext w:val="1"/>
        <w:widowControl w:val="1"/>
      </w:pPr>
      <w:r>
        <w:t>[ ] Comparación con benchmarks sectoriales</w:t>
      </w:r>
    </w:p>
    <w:p>
      <w:pPr>
        <w:pStyle w:val="ListBullet"/>
        <w:keepLines w:val="1"/>
        <w:keepNext w:val="1"/>
        <w:widowControl w:val="1"/>
      </w:pPr>
      <w:r>
        <w:t>[ ] Referencia a incidentes propios pasados</w:t>
      </w:r>
    </w:p>
    <w:p>
      <w:pPr>
        <w:pStyle w:val="ListBullet"/>
        <w:keepLines w:val="1"/>
        <w:widowControl w:val="1"/>
      </w:pPr>
      <w:r>
        <w:t>[ ] Sin modelo de ROI; la decisión es discrecional</w:t>
      </w:r>
    </w:p>
    <w:p>
      <w:pPr>
        <w:pStyle w:val="Heading3"/>
        <w:keepNext/>
        <w:keepLines/>
      </w:pPr>
      <w:r>
        <w:t>P7.3 — Coste total de incidentes (últimos 12 meses)</w:t>
      </w:r>
    </w:p>
    <w:p>
      <w:pPr>
        <w:pStyle w:val="ListBullet"/>
        <w:keepLines w:val="1"/>
        <w:keepNext w:val="1"/>
        <w:widowControl w:val="1"/>
      </w:pPr>
      <w:r>
        <w:t>[ ] Calculado con metodología formal (directos, indirectos, reputacionales)</w:t>
      </w:r>
    </w:p>
    <w:p>
      <w:pPr>
        <w:pStyle w:val="ListBullet"/>
        <w:keepLines w:val="1"/>
        <w:keepNext w:val="1"/>
        <w:widowControl w:val="1"/>
      </w:pPr>
      <w:r>
        <w:t>[ ] Estimado solo para incidentes mayores</w:t>
      </w:r>
    </w:p>
    <w:p>
      <w:pPr>
        <w:pStyle w:val="ListBullet"/>
        <w:keepLines w:val="1"/>
        <w:keepNext w:val="1"/>
        <w:widowControl w:val="1"/>
      </w:pPr>
      <w:r>
        <w:t>[ ] Estimación gruesa sin metodología</w:t>
      </w:r>
    </w:p>
    <w:p>
      <w:pPr>
        <w:pStyle w:val="ListBullet"/>
        <w:keepLines w:val="1"/>
        <w:widowControl w:val="1"/>
      </w:pPr>
      <w:r>
        <w:t>[ ] No se calcula</w:t>
      </w:r>
    </w:p>
    <w:p>
      <w:pPr>
        <w:pStyle w:val="Heading2"/>
        <w:keepNext/>
        <w:keepLines/>
      </w:pPr>
      <w:r>
        <w:rPr>
          <w:color w:val="0066CC"/>
        </w:rPr>
        <w:t>SECCIÓN VIII · Personas y cultura</w:t>
      </w:r>
    </w:p>
    <w:p>
      <w:r>
        <w:rPr>
          <w:i/>
        </w:rPr>
        <w:t>Los patrones CAPEC entran por donde dejan entrar los patrones humanos.</w:t>
      </w:r>
    </w:p>
    <w:p>
      <w:pPr>
        <w:pStyle w:val="Heading3"/>
        <w:keepNext/>
        <w:keepLines/>
      </w:pPr>
      <w:r>
        <w:t>P8.1 — Formación técnica en CAPEC / modelado de amenazas</w:t>
      </w:r>
    </w:p>
    <w:p>
      <w:pPr>
        <w:pStyle w:val="ListBullet"/>
        <w:keepLines w:val="1"/>
        <w:keepNext w:val="1"/>
        <w:widowControl w:val="1"/>
      </w:pPr>
      <w:r>
        <w:t>[ ] Programa anual estructurado</w:t>
      </w:r>
    </w:p>
    <w:p>
      <w:pPr>
        <w:pStyle w:val="ListBullet"/>
        <w:keepLines w:val="1"/>
        <w:keepNext w:val="1"/>
        <w:widowControl w:val="1"/>
      </w:pPr>
      <w:r>
        <w:t>[ ] Formación puntual ligada a proyectos</w:t>
      </w:r>
    </w:p>
    <w:p>
      <w:pPr>
        <w:pStyle w:val="ListBullet"/>
        <w:keepLines w:val="1"/>
        <w:keepNext w:val="1"/>
        <w:widowControl w:val="1"/>
      </w:pPr>
      <w:r>
        <w:t>[ ] Autoformación sin programa oficial</w:t>
      </w:r>
    </w:p>
    <w:p>
      <w:pPr>
        <w:pStyle w:val="ListBullet"/>
        <w:keepLines w:val="1"/>
        <w:widowControl w:val="1"/>
      </w:pPr>
      <w:r>
        <w:t>[ ] No hay formación específica</w:t>
      </w:r>
    </w:p>
    <w:p>
      <w:pPr>
        <w:pStyle w:val="Heading3"/>
        <w:keepNext/>
        <w:keepLines/>
      </w:pPr>
      <w:r>
        <w:t>P8.2 — Formación en ingeniería social avanzada</w:t>
      </w:r>
    </w:p>
    <w:p>
      <w:r>
        <w:t>Cobertura de phishing, vishing, deepfakes y BEC:</w:t>
      </w:r>
    </w:p>
    <w:p>
      <w:pPr>
        <w:pStyle w:val="ListBullet"/>
        <w:keepLines w:val="1"/>
        <w:keepNext w:val="1"/>
        <w:widowControl w:val="1"/>
      </w:pPr>
      <w:r>
        <w:t>[ ] Programa con simulaciones periódicas y métricas</w:t>
      </w:r>
    </w:p>
    <w:p>
      <w:pPr>
        <w:pStyle w:val="ListBullet"/>
        <w:keepLines w:val="1"/>
        <w:keepNext w:val="1"/>
        <w:widowControl w:val="1"/>
      </w:pPr>
      <w:r>
        <w:t>[ ] Formación anual sin simulaciones</w:t>
      </w:r>
    </w:p>
    <w:p>
      <w:pPr>
        <w:pStyle w:val="ListBullet"/>
        <w:keepLines w:val="1"/>
        <w:keepNext w:val="1"/>
        <w:widowControl w:val="1"/>
      </w:pPr>
      <w:r>
        <w:t>[ ] Solo onboarding inicial</w:t>
      </w:r>
    </w:p>
    <w:p>
      <w:pPr>
        <w:pStyle w:val="ListBullet"/>
        <w:keepLines w:val="1"/>
        <w:widowControl w:val="1"/>
      </w:pPr>
      <w:r>
        <w:t>[ ] Sin programa formal</w:t>
      </w:r>
    </w:p>
    <w:p>
      <w:pPr>
        <w:pStyle w:val="Heading3"/>
        <w:keepNext/>
        <w:keepLines/>
      </w:pPr>
      <w:r>
        <w:t>P8.3 — Impacto de la falta de talento en CAPEC</w:t>
      </w:r>
    </w:p>
    <w:p>
      <w:pPr>
        <w:pStyle w:val="ListBullet"/>
        <w:keepLines w:val="1"/>
        <w:keepNext w:val="1"/>
        <w:widowControl w:val="1"/>
      </w:pPr>
      <w:r>
        <w:t>[ ] Principal obstáculo para adoptar CAPEC</w:t>
      </w:r>
    </w:p>
    <w:p>
      <w:pPr>
        <w:pStyle w:val="ListBullet"/>
        <w:keepLines w:val="1"/>
        <w:keepNext w:val="1"/>
        <w:widowControl w:val="1"/>
      </w:pPr>
      <w:r>
        <w:t>[ ] Obstáculo importante, pero no único</w:t>
      </w:r>
    </w:p>
    <w:p>
      <w:pPr>
        <w:pStyle w:val="ListBullet"/>
        <w:keepLines w:val="1"/>
        <w:keepNext w:val="1"/>
        <w:widowControl w:val="1"/>
      </w:pPr>
      <w:r>
        <w:t>[ ] Impacto limitado</w:t>
      </w:r>
    </w:p>
    <w:p>
      <w:pPr>
        <w:pStyle w:val="ListBullet"/>
        <w:keepLines w:val="1"/>
        <w:keepNext w:val="1"/>
        <w:widowControl w:val="1"/>
      </w:pPr>
      <w:r>
        <w:t>[ ] Sin impacto relevante</w:t>
      </w:r>
    </w:p>
    <w:p>
      <w:pPr>
        <w:pStyle w:val="ListBullet"/>
        <w:keepLines w:val="1"/>
        <w:widowControl w:val="1"/>
      </w:pPr>
      <w:r>
        <w:t>[ ] Compensado mediante externalización</w:t>
      </w:r>
    </w:p>
    <w:p>
      <w:pPr>
        <w:pStyle w:val="Heading2"/>
        <w:keepNext/>
        <w:keepLines/>
      </w:pPr>
      <w:r>
        <w:rPr>
          <w:color w:val="0066CC"/>
        </w:rPr>
        <w:t>SECCIÓN IX · Zero Trust y arquitecturas modernas</w:t>
      </w:r>
    </w:p>
    <w:p>
      <w:r>
        <w:rPr>
          <w:i/>
        </w:rPr>
        <w:t>Zero Trust: porque “dentro” y “fuera” son conceptos que le importan muy poco a un atacante con credenciales válidas.</w:t>
      </w:r>
    </w:p>
    <w:p>
      <w:pPr>
        <w:pStyle w:val="Heading3"/>
        <w:keepNext/>
        <w:keepLines/>
      </w:pPr>
      <w:r>
        <w:t>P9.1 — Estado de Zero Trust</w:t>
      </w:r>
    </w:p>
    <w:p>
      <w:pPr>
        <w:pStyle w:val="ListBullet"/>
        <w:keepLines w:val="1"/>
        <w:keepNext w:val="1"/>
        <w:widowControl w:val="1"/>
      </w:pPr>
      <w:r>
        <w:t>[ ] Arquitectura ZTA formalmente definida y desplegada</w:t>
      </w:r>
    </w:p>
    <w:p>
      <w:pPr>
        <w:pStyle w:val="ListBullet"/>
        <w:keepLines w:val="1"/>
        <w:keepNext w:val="1"/>
        <w:widowControl w:val="1"/>
      </w:pPr>
      <w:r>
        <w:t>[ ] Implementación avanzada en áreas críticas</w:t>
      </w:r>
    </w:p>
    <w:p>
      <w:pPr>
        <w:pStyle w:val="ListBullet"/>
        <w:keepLines w:val="1"/>
        <w:keepNext w:val="1"/>
        <w:widowControl w:val="1"/>
      </w:pPr>
      <w:r>
        <w:t>[ ] Implementación parcial (MFA, VPN, algo de microsegmentación)</w:t>
      </w:r>
    </w:p>
    <w:p>
      <w:pPr>
        <w:pStyle w:val="ListBullet"/>
        <w:keepLines w:val="1"/>
        <w:keepNext w:val="1"/>
        <w:widowControl w:val="1"/>
      </w:pPr>
      <w:r>
        <w:t>[ ] Zero Trust en planificación</w:t>
      </w:r>
    </w:p>
    <w:p>
      <w:pPr>
        <w:pStyle w:val="ListBullet"/>
        <w:keepLines w:val="1"/>
        <w:widowControl w:val="1"/>
      </w:pPr>
      <w:r>
        <w:t>[ ] Modelo perimetral clásico</w:t>
      </w:r>
    </w:p>
    <w:p>
      <w:pPr>
        <w:pStyle w:val="Heading3"/>
        <w:keepNext/>
        <w:keepLines/>
      </w:pPr>
      <w:r>
        <w:t>P9.2 — Evaluación de patrones CAPEC relevantes en ZTA</w:t>
      </w:r>
    </w:p>
    <w:p>
      <w:r>
        <w:t>Tabla 1–4 (1 = no evaluado; 4 = control robusto):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Patrón (ejemplos)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CAPEC‑21 Abuse of Credentials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CAPEC‑633 Token theft/impersonation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CAPEC‑194 Fake the Source of Data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CAPEC‑22 Exploiting Trust in Client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○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CAPEC‑560 Use of Known Domain Credentials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○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X · Perspectiva estratégica</w:t>
      </w:r>
    </w:p>
    <w:p>
      <w:r>
        <w:rPr>
          <w:i/>
        </w:rPr>
        <w:t>Aquí ya no preguntamos por “qué hay”. Preguntamos por “qué quiere que haya”.</w:t>
      </w:r>
    </w:p>
    <w:p>
      <w:pPr>
        <w:pStyle w:val="Heading3"/>
        <w:keepNext/>
        <w:keepLines/>
      </w:pPr>
      <w:r>
        <w:t>P10.1 — Obstáculos principales para CAPEC (elija hasta tres)</w:t>
      </w:r>
    </w:p>
    <w:p>
      <w:pPr>
        <w:pStyle w:val="ListBullet"/>
        <w:keepLines w:val="1"/>
        <w:keepNext w:val="1"/>
        <w:widowControl w:val="1"/>
      </w:pPr>
      <w:r>
        <w:t>[ ] Desconocimiento interno del marco</w:t>
      </w:r>
    </w:p>
    <w:p>
      <w:pPr>
        <w:pStyle w:val="ListBullet"/>
        <w:keepLines w:val="1"/>
        <w:keepNext w:val="1"/>
        <w:widowControl w:val="1"/>
      </w:pPr>
      <w:r>
        <w:t>[ ] Percepción de complejidad / sobrecarga</w:t>
      </w:r>
    </w:p>
    <w:p>
      <w:pPr>
        <w:pStyle w:val="ListBullet"/>
        <w:keepLines w:val="1"/>
        <w:keepNext w:val="1"/>
        <w:widowControl w:val="1"/>
      </w:pPr>
      <w:r>
        <w:t>[ ] Falta de herramientas integradas</w:t>
      </w:r>
    </w:p>
    <w:p>
      <w:pPr>
        <w:pStyle w:val="ListBullet"/>
        <w:keepLines w:val="1"/>
        <w:keepNext w:val="1"/>
        <w:widowControl w:val="1"/>
      </w:pPr>
      <w:r>
        <w:t>[ ] Falta de tiempo / recursos</w:t>
      </w:r>
    </w:p>
    <w:p>
      <w:pPr>
        <w:pStyle w:val="ListBullet"/>
        <w:keepLines w:val="1"/>
        <w:keepNext w:val="1"/>
        <w:widowControl w:val="1"/>
      </w:pPr>
      <w:r>
        <w:t>[ ] Falta de impulso o patrocinio del Consejo</w:t>
      </w:r>
    </w:p>
    <w:p>
      <w:pPr>
        <w:pStyle w:val="ListBullet"/>
        <w:keepLines w:val="1"/>
        <w:keepNext w:val="1"/>
        <w:widowControl w:val="1"/>
      </w:pPr>
      <w:r>
        <w:t>[ ] Preferencia por otros marcos (ATT\&amp;CK, CVSS)</w:t>
      </w:r>
    </w:p>
    <w:p>
      <w:pPr>
        <w:pStyle w:val="ListBullet"/>
        <w:keepLines w:val="1"/>
        <w:keepNext w:val="1"/>
        <w:widowControl w:val="1"/>
      </w:pPr>
      <w:r>
        <w:t>[ ] Falta de requisito normativo explícito</w:t>
      </w:r>
    </w:p>
    <w:p>
      <w:pPr>
        <w:pStyle w:val="ListBullet"/>
        <w:keepLines w:val="1"/>
        <w:keepNext w:val="1"/>
        <w:widowControl w:val="1"/>
      </w:pPr>
      <w:r>
        <w:t>[ ] No vemos valor diferencial</w:t>
      </w:r>
    </w:p>
    <w:p>
      <w:pPr>
        <w:pStyle w:val="ListBullet"/>
        <w:keepLines w:val="1"/>
        <w:widowControl w:val="1"/>
      </w:pPr>
      <w:r>
        <w:t>[ ] No encontramos talento para operarlo</w:t>
      </w:r>
    </w:p>
    <w:p>
      <w:pPr>
        <w:pStyle w:val="Heading3"/>
        <w:keepNext/>
        <w:keepLines/>
      </w:pPr>
      <w:r>
        <w:t>P10.2 — Valor percibido de CAPEC (1–5)</w:t>
      </w:r>
    </w:p>
    <w:p>
      <w:pPr>
        <w:pStyle w:val="ListBullet"/>
        <w:keepLines w:val="1"/>
        <w:keepNext w:val="1"/>
        <w:widowControl w:val="1"/>
      </w:pPr>
      <w:r>
        <w:t>[ ] 1 — Nulo</w:t>
      </w:r>
    </w:p>
    <w:p>
      <w:pPr>
        <w:pStyle w:val="ListBullet"/>
        <w:keepLines w:val="1"/>
        <w:keepNext w:val="1"/>
        <w:widowControl w:val="1"/>
      </w:pPr>
      <w:r>
        <w:t>[ ] 2 — Bajo</w:t>
      </w:r>
    </w:p>
    <w:p>
      <w:pPr>
        <w:pStyle w:val="ListBullet"/>
        <w:keepLines w:val="1"/>
        <w:keepNext w:val="1"/>
        <w:widowControl w:val="1"/>
      </w:pPr>
      <w:r>
        <w:t>[ ] 3 — Moderado</w:t>
      </w:r>
    </w:p>
    <w:p>
      <w:pPr>
        <w:pStyle w:val="ListBullet"/>
        <w:keepLines w:val="1"/>
        <w:keepNext w:val="1"/>
        <w:widowControl w:val="1"/>
      </w:pPr>
      <w:r>
        <w:t>[ ] 4 — Alto</w:t>
      </w:r>
    </w:p>
    <w:p>
      <w:pPr>
        <w:pStyle w:val="ListBullet"/>
        <w:keepLines w:val="1"/>
        <w:widowControl w:val="1"/>
      </w:pPr>
      <w:r>
        <w:t>[ ] 5 — Estratégico</w:t>
      </w:r>
    </w:p>
    <w:p>
      <w:pPr>
        <w:pStyle w:val="Heading3"/>
        <w:keepNext/>
        <w:keepLines/>
      </w:pPr>
      <w:r>
        <w:t>P10.3 — Objetivo a 12 meses</w:t>
      </w:r>
    </w:p>
    <w:p>
      <w:pPr>
        <w:pStyle w:val="ListBullet"/>
        <w:keepLines w:val="1"/>
        <w:keepNext w:val="1"/>
        <w:widowControl w:val="1"/>
      </w:pPr>
      <w:r>
        <w:t>[ ] Iniciar adopción formal de CAPEC</w:t>
      </w:r>
    </w:p>
    <w:p>
      <w:pPr>
        <w:pStyle w:val="ListBullet"/>
        <w:keepLines w:val="1"/>
        <w:keepNext w:val="1"/>
        <w:widowControl w:val="1"/>
      </w:pPr>
      <w:r>
        <w:t>[ ] Ampliar uso a más dominios/procesos</w:t>
      </w:r>
    </w:p>
    <w:p>
      <w:pPr>
        <w:pStyle w:val="ListBullet"/>
        <w:keepLines w:val="1"/>
        <w:keepNext w:val="1"/>
        <w:widowControl w:val="1"/>
      </w:pPr>
      <w:r>
        <w:t>[ ] Integración plena en gestión de riesgos y métricas</w:t>
      </w:r>
    </w:p>
    <w:p>
      <w:pPr>
        <w:pStyle w:val="ListBullet"/>
        <w:keepLines w:val="1"/>
        <w:keepNext w:val="1"/>
        <w:widowControl w:val="1"/>
      </w:pPr>
      <w:r>
        <w:t>[ ] Mantener nivel actual</w:t>
      </w:r>
    </w:p>
    <w:p>
      <w:pPr>
        <w:pStyle w:val="ListBullet"/>
        <w:keepLines w:val="1"/>
        <w:widowControl w:val="1"/>
      </w:pPr>
      <w:r>
        <w:t>[ ] Reducir esfuerzo en CAPEC en favor de otros marcos</w:t>
      </w:r>
    </w:p>
    <w:p>
      <w:pPr>
        <w:pStyle w:val="Heading3"/>
        <w:keepNext/>
        <w:keepLines/>
      </w:pPr>
      <w:r>
        <w:t>P10.4 — Mensaje al futuro Centro Nacional de Ciberseguridad</w:t>
      </w:r>
    </w:p>
    <w:p>
      <w:r>
        <w:t>Si pudiera formular una recomendación al CNC sobre CAPEC y amenazas, ¿cuál sería?</w:t>
      </w:r>
    </w:p>
    <w:p>
      <w:r>
        <w:rPr>
          <w:i/>
        </w:rPr>
        <w:t>(Respuesta abierta)</w:t>
      </w:r>
    </w:p>
    <w:p>
      <w:pPr>
        <w:pStyle w:val="Heading2"/>
        <w:keepNext/>
        <w:keepLines/>
      </w:pPr>
      <w:r>
        <w:rPr>
          <w:color w:val="0066CC"/>
        </w:rPr>
        <w:t>Cierre</w:t>
      </w:r>
    </w:p>
    <w:p>
      <w:r>
        <w:t>Al enviar esta encuesta, declara que responde de buena fe y que no ha revelado información clasificada ni secretos comerciales más allá de lo razonable.</w:t>
      </w:r>
    </w:p>
    <w:p>
      <w:r>
        <w:t xml:space="preserve">Fecha: </w:t>
      </w:r>
      <w:r>
        <w:rPr>
          <w:b/>
        </w:rPr>
        <w:t xml:space="preserve">_ / </w:t>
      </w:r>
      <w:r>
        <w:t>_ / 2026</w:t>
      </w:r>
      <w:r/>
      <w:r>
        <w:br/>
        <w:t xml:space="preserve">Código interno de organización (si aplica): </w:t>
      </w:r>
      <w:r>
        <w:rPr>
          <w:b/>
        </w:rPr>
        <w:t>_</w:t>
      </w:r>
      <w:r>
        <w:t>______</w:t>
      </w:r>
    </w:p>
    <w:p>
      <w:r>
        <w:t>Si esta estructura de encuesta encaja con lo que tienes en mente, en el próximo mensaje genero los otros seis documentos (.md metodológico, narrativa, mapeo normativo, plantilla Excel, plantilla PPT y README) como archivos descargables. ¿Te encaja así o quieres que, antes de seguir, añadamos algún bloque extra (por ejemplo, una sección específica sobre sector vitivinícola, salud, etc.)?</w:t>
      </w:r>
      <w:r/>
      <w:r>
        <w:br/>
      </w:r>
      <w:r>
        <w:t>1415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https://capec.mitre.org/data/slices/2000.html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https://capec.mitre.org/data/index.html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https://www.nis-2-directive.com/NIS_2_Directive_Article_21.html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https://ens.ccn.cni.es/es/docman/documentos-publicos/22-infografia-06-ens-2022-principios-basicos-requisitos-minimos-y-medidas-de-seguridad/file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https://capec.mitre.org/data/index.html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https://www.nis-2-directive.com/NIS_2_Directive_Article_21.html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https://digital-strategy.ec.europa.eu/en/policies/nis2-directive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