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REPORTE EJECUTIVO — POWERPOINT</w:t>
      </w:r>
    </w:p>
    <w:p>
      <w:pPr>
        <w:pStyle w:val="Heading2"/>
        <w:keepNext/>
        <w:keepLines/>
      </w:pPr>
      <w:r>
        <w:rPr>
          <w:color w:val="0066CC"/>
        </w:rPr>
        <w:t>Especificación Completa Slide por Slide para Presentación al Consejo</w:t>
      </w:r>
    </w:p>
    <w:p>
      <w:pPr>
        <w:pStyle w:val="Heading3"/>
        <w:keepNext/>
        <w:keepLines/>
      </w:pPr>
      <w:r>
        <w:t>Kit GQM+PRAGMATIC CAPEC-ESP · Documento F · Versión 1.0 · Abril 2026</w:t>
      </w:r>
    </w:p>
    <w:p>
      <w:r>
        <w:rPr>
          <w:i/>
        </w:rPr>
        <w:t>«La diferencia entre un informe de ciberseguridad que el Consejo lee y uno que archiva sin abrir suele residir en los primeros 90 segundos de la presentación. Aquí están esos 90 segundos —y los 25 minutos siguientes.»</w:t>
      </w:r>
    </w:p>
    <w:p>
      <w:pPr>
        <w:pStyle w:val="Heading2"/>
        <w:keepNext/>
        <w:keepLines/>
      </w:pPr>
      <w:r>
        <w:rPr>
          <w:color w:val="0066CC"/>
        </w:rPr>
        <w:t>DISEÑO GENERAL</w:t>
      </w:r>
    </w:p>
    <w:p>
      <w:pPr>
        <w:pStyle w:val="Heading3"/>
        <w:keepNext/>
        <w:keepLines/>
      </w:pPr>
      <w:r>
        <w:t>Paleta de colores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HEX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principal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Azul Profundo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#0A2342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Fondo portada; encabezados principales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Azul 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#1B4F8A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Fondos de sección; elementos de marca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Verde Seguro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#1A7A4A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positivos; zona verde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Ámbar Alerta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#E07B00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de advertencia; zona media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Rojo Crítico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#C0392B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negativos; alertas críticas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Gris Neutro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#4A4A4A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 principal en fondos claros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Blanco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#FFFFFF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 en fondos oscuros; espacio negativo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Gris Claro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#F5F5F5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Fondos de tablas; fondos de slides de datos</w:t>
            </w:r>
          </w:p>
        </w:tc>
      </w:tr>
    </w:tbl>
    <w:p/>
    <w:p>
      <w:pPr>
        <w:pStyle w:val="Heading3"/>
        <w:keepNext/>
        <w:keepLines/>
      </w:pPr>
      <w:r>
        <w:t>Tipografía</w:t>
      </w:r>
    </w:p>
    <w:p>
      <w:pPr>
        <w:pStyle w:val="ListBullet"/>
        <w:keepLines w:val="1"/>
        <w:keepNext w:val="1"/>
        <w:widowControl w:val="1"/>
      </w:pPr>
      <w:r>
        <w:t>Títulos: Calibri Bold — 28-36 pt</w:t>
      </w:r>
    </w:p>
    <w:p>
      <w:pPr>
        <w:pStyle w:val="ListBullet"/>
        <w:keepLines w:val="1"/>
        <w:keepNext w:val="1"/>
        <w:widowControl w:val="1"/>
      </w:pPr>
      <w:r>
        <w:t>Subtítulos: Calibri Regular — 20-24 pt</w:t>
      </w:r>
    </w:p>
    <w:p>
      <w:pPr>
        <w:pStyle w:val="ListBullet"/>
        <w:keepLines w:val="1"/>
        <w:keepNext w:val="1"/>
        <w:widowControl w:val="1"/>
      </w:pPr>
      <w:r>
        <w:t>Cuerpo: Calibri Regular — 14-16 pt</w:t>
      </w:r>
    </w:p>
    <w:p>
      <w:pPr>
        <w:pStyle w:val="ListBullet"/>
        <w:keepLines w:val="1"/>
        <w:keepNext w:val="1"/>
        <w:widowControl w:val="1"/>
      </w:pPr>
      <w:r>
        <w:t>Notas: Calibri Light — 11 pt</w:t>
      </w:r>
    </w:p>
    <w:p>
      <w:pPr>
        <w:pStyle w:val="ListBullet"/>
        <w:keepLines w:val="1"/>
        <w:widowControl w:val="1"/>
      </w:pPr>
      <w:r>
        <w:t>Código/métricas: Consolas Regular — 12 pt</w:t>
      </w:r>
    </w:p>
    <w:p>
      <w:pPr>
        <w:pStyle w:val="Heading3"/>
        <w:keepNext/>
        <w:keepLines/>
      </w:pPr>
      <w:r>
        <w:t>Dimensiones</w:t>
      </w:r>
    </w:p>
    <w:p>
      <w:pPr>
        <w:pStyle w:val="ListBullet"/>
        <w:keepLines w:val="1"/>
        <w:keepNext w:val="1"/>
        <w:widowControl w:val="1"/>
      </w:pPr>
      <w:r>
        <w:t>Formato: 16:9 (33,87 × 19,05 cm)</w:t>
      </w:r>
    </w:p>
    <w:p>
      <w:pPr>
        <w:pStyle w:val="ListBullet"/>
        <w:keepLines w:val="1"/>
        <w:keepNext w:val="1"/>
        <w:widowControl w:val="1"/>
      </w:pPr>
      <w:r>
        <w:t>Márgenes: 1,5 cm todos los lados</w:t>
      </w:r>
    </w:p>
    <w:p>
      <w:pPr>
        <w:pStyle w:val="ListBullet"/>
        <w:keepLines w:val="1"/>
        <w:widowControl w:val="1"/>
      </w:pPr>
      <w:r>
        <w:t>Área de contenido: 30,87 × 16,05 cm</w:t>
      </w:r>
    </w:p>
    <w:p>
      <w:pPr>
        <w:pStyle w:val="Heading2"/>
        <w:keepNext/>
        <w:keepLines/>
      </w:pPr>
      <w:r>
        <w:rPr>
          <w:color w:val="0066CC"/>
        </w:rPr>
        <w:t>ESTRUCTURA DE LA PRESENTACIÓN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Slide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Portada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Diseño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Agenda y contexto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Orientación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Resumen ejecutivo (3 mensajes clave)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KPI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IGM-CAPEC Global — Gauge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KPI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Radar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 + Técnico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Top 3 fortalezas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Top 3 brechas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Evolución temporal del IGM-CAPEC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Tendencia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Benchmarking sectorial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Contexto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ROSI — Retorno de la inversión en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Financiero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 + CFO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normativo NIS2/ENS/DORA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Regulador + Legal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Hoja de ruta de mejora (próximos 18 meses)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Recursos requeridos y presupuesto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Financiero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CFO + 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Indicadores de seguimiento (próxima revisión)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Consejo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Apéndice A: Detalle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Detalle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Backup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Técnico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Apéndice B: Metodología GQM+PRAGMATIC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Backup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Técnico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Apéndice C: Marco CAPEC — referencia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Referencia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Backup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Técnico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Contacto y próximos pasos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Cierre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 min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Todas</w:t>
            </w:r>
          </w:p>
        </w:tc>
      </w:tr>
    </w:tbl>
    <w:p/>
    <w:p>
      <w:r>
        <w:rPr>
          <w:b/>
        </w:rPr>
        <w:t>Tiempo total presentación principal (slides 1-14):</w:t>
      </w:r>
      <w:r>
        <w:t xml:space="preserve"> ~28 minutos</w:t>
      </w:r>
      <w:r/>
      <w:r>
        <w:br/>
      </w:r>
      <w:r>
        <w:rPr>
          <w:b/>
        </w:rPr>
        <w:t>Tiempo con Q&amp;A:</w:t>
      </w:r>
      <w:r>
        <w:t xml:space="preserve"> ~45 minutos</w:t>
      </w:r>
      <w:r/>
      <w:r>
        <w:br/>
      </w:r>
      <w:r>
        <w:rPr>
          <w:b/>
        </w:rPr>
        <w:t>Backup disponible:</w:t>
      </w:r>
      <w:r>
        <w:t xml:space="preserve"> Slides 15-18 (bajo demanda)</w:t>
      </w:r>
    </w:p>
    <w:p>
      <w:pPr>
        <w:pStyle w:val="Heading2"/>
        <w:keepNext/>
        <w:keepLines/>
      </w:pPr>
      <w:r>
        <w:rPr>
          <w:color w:val="0066CC"/>
        </w:rPr>
        <w:t>ESPECIFICACIÓN DETALLADA SLIDE A SLIDE</w:t>
      </w:r>
    </w:p>
    <w:p>
      <w:pPr>
        <w:pStyle w:val="Heading3"/>
        <w:keepNext/>
        <w:keepLines/>
      </w:pPr>
      <w:r>
        <w:t>SLIDE 1 — PORTADA</w:t>
      </w:r>
    </w:p>
    <w:p>
      <w:r>
        <w:rPr>
          <w:b/>
        </w:rPr>
        <w:t>Fondo:</w:t>
      </w:r>
      <w:r>
        <w:t xml:space="preserve"> Color sólido Azul Profundo (#0A2342)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[Logo organización — superior izquierda, 4×2 cm]</w:t>
        <w:br/>
        <w:br/>
        <w:t>[Línea decorativa horizontal — color Verde Seguro, 2px]</w:t>
        <w:br/>
        <w:br/>
        <w:t>POSTURA DE CIBERSEGURIDAD</w:t>
        <w:br/>
        <w:t>[Título principal — Calibri Bold 36pt — BLANCO]</w:t>
        <w:br/>
        <w:br/>
        <w:t>Marco CAPEC · Indicadores GQM+PRAGMATIC</w:t>
        <w:br/>
        <w:t>[Subtítulo — Calibri Regular 22pt — Azul Medio claro]</w:t>
        <w:br/>
        <w:br/>
        <w:t>[Espacio]</w:t>
        <w:br/>
        <w:br/>
        <w:t>[Nombre Organización]  |  [Sector NIS2]</w:t>
        <w:br/>
        <w:t>[Período de evaluación: Q1 2026]</w:t>
        <w:br/>
        <w:t>[Nombre del Responsable del Informe]</w:t>
        <w:br/>
        <w:t>[Calibri Regular 14pt — Gris Claro]</w:t>
        <w:br/>
        <w:br/>
        <w:t>[Pie de slide: CONFIDENCIAL — Solo para miembros del Consejo de Administración]</w:t>
        <w:br/>
        <w:t>[Calibri Light 10pt — Ámbar Alerta]</w:t>
        <w:br/>
      </w:r>
    </w:p>
    <w:p>
      <w:r>
        <w:rPr>
          <w:b/>
        </w:rPr>
        <w:t>Notas para ponente:</w:t>
      </w:r>
    </w:p>
    <w:p>
      <w:r>
        <w:t>"Buenos días. En los próximos 30 minutos les presento el estado de la postura de ciberseguridad de [organización] medida con el marco CAPEC, el estándar de patrones de ataque del MITRE. A diferencia de los informes de cumplimiento habituales, lo que van a ver hoy son métricas que los atacantes también comprenden —y que, por tanto, nos dicen si somos un objetivo fácil o uno que requiere demasiado esfuerzo para el retorno que ofrece."</w:t>
      </w:r>
    </w:p>
    <w:p>
      <w:pPr>
        <w:pStyle w:val="Heading3"/>
        <w:keepNext/>
        <w:keepLines/>
      </w:pPr>
      <w:r>
        <w:t>SLIDE 2 — AGENDA Y CONTEXTO</w:t>
      </w:r>
    </w:p>
    <w:p>
      <w:r>
        <w:rPr>
          <w:b/>
        </w:rPr>
        <w:t>Fondo:</w:t>
      </w:r>
      <w:r>
        <w:t xml:space="preserve"> Gris Claro (#F5F5F5)</w:t>
      </w:r>
    </w:p>
    <w:p>
      <w:r>
        <w:rPr>
          <w:b/>
        </w:rPr>
        <w:t>Estructura de dos columnas:</w:t>
      </w:r>
    </w:p>
    <w:p>
      <w:r>
        <w:rPr>
          <w:b/>
        </w:rPr>
        <w:t>Columna izquierda (60%):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AGENDA DE HOY</w:t>
        <w:br/>
        <w:t>[H2 — Azul Profundo]</w:t>
        <w:br/>
        <w:br/>
        <w:t>1. Resumen ejecutivo (3 mensajes)       2 min</w:t>
        <w:br/>
        <w:t>2. Índice de Madurez CAPEC global       2 min</w:t>
        <w:br/>
        <w:t>3. Fortalezas y brechas críticas        5 min</w:t>
        <w:br/>
        <w:t>4. Tendencia y benchmark sectorial      4 min</w:t>
        <w:br/>
        <w:t>5. Retorno de la inversión (ROSI)       3 min</w:t>
        <w:br/>
        <w:t>6. Hoja de ruta 18 meses               3 min</w:t>
        <w:br/>
        <w:t>7. Recursos y próximos pasos            3 min</w:t>
        <w:br/>
        <w:t>────────────────────────────────────────────</w:t>
        <w:br/>
        <w:t xml:space="preserve">                              TOTAL    22 min + Q&amp;A</w:t>
        <w:br/>
      </w:r>
    </w:p>
    <w:p>
      <w:r>
        <w:rPr>
          <w:b/>
        </w:rPr>
        <w:t>Columna derecha (40%):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¿POR QUÉ CAPEC?</w:t>
        <w:br/>
        <w:t>[H3 — Azul Medio]</w:t>
        <w:br/>
        <w:br/>
        <w:t>CAPEC es el catálogo de referencia del MITRE</w:t>
        <w:br/>
        <w:t xml:space="preserve">que clasifica los 559 patrones de ataque </w:t>
        <w:br/>
        <w:t>más documentados en el mundo.</w:t>
        <w:br/>
        <w:br/>
        <w:t>Usar CAPEC como base de medición significa</w:t>
        <w:br/>
        <w:t>que nuestras métricas están alineadas con</w:t>
        <w:br/>
        <w:t>cómo piensan los adversarios —no con cómo</w:t>
        <w:br/>
        <w:t>nos gustaría que pensaran.</w:t>
        <w:br/>
        <w:br/>
        <w:t>[Icono: mapa/escudo]</w:t>
        <w:br/>
      </w:r>
    </w:p>
    <w:p>
      <w:pPr>
        <w:pStyle w:val="Heading3"/>
        <w:keepNext/>
        <w:keepLines/>
      </w:pPr>
      <w:r>
        <w:t>SLIDE 3 — RESUMEN EJECUTIVO (3 MENSAJES CLAVE)</w:t>
      </w:r>
    </w:p>
    <w:p>
      <w:r>
        <w:rPr>
          <w:b/>
        </w:rPr>
        <w:t>Fondo:</w:t>
      </w:r>
      <w:r>
        <w:t xml:space="preserve"> Blanco con franja izquierda Azul Profundo (3 cm)</w:t>
      </w:r>
    </w:p>
    <w:p>
      <w:r>
        <w:rPr>
          <w:b/>
        </w:rPr>
        <w:t>Diseño: Tres bloques horizontales de igual altura</w:t>
      </w:r>
    </w:p>
    <w:p>
      <w:r>
        <w:rPr>
          <w:b/>
        </w:rPr>
        <w:t>BLOQUE 1 (Verde Seguro):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[Icono trofeo]</w:t>
        <w:br/>
        <w:t>FORTALEZA PRINCIPAL</w:t>
        <w:br/>
        <w:t>──────────────────</w:t>
        <w:br/>
        <w:t>[Dominio más alto: ej. "Ingeniería Social"]</w:t>
        <w:br/>
        <w:t>IGD: [valor]/5  ●●●●○</w:t>
        <w:br/>
        <w:br/>
        <w:t>"Nuestros empleados han reducido la tasa</w:t>
        <w:br/>
        <w:t>de respuesta a phishing al [X]% —por debajo</w:t>
        <w:br/>
        <w:t>del benchmark sectorial del [Y]%."</w:t>
        <w:br/>
      </w:r>
    </w:p>
    <w:p>
      <w:r>
        <w:rPr>
          <w:b/>
        </w:rPr>
        <w:t>BLOQUE 2 (Ámbar Alerta):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[Icono objetivo]</w:t>
        <w:br/>
        <w:t>BRECHA PRIORITARIA</w:t>
        <w:br/>
        <w:t>──────────────────</w:t>
        <w:br/>
        <w:t>[Dominio más bajo: ej. "Supply Chain"]</w:t>
        <w:br/>
        <w:t>IGD: [valor]/5  ●●○○○</w:t>
        <w:br/>
        <w:br/>
        <w:t>"El [X]% de nuestros componentes de software</w:t>
        <w:br/>
        <w:t>de terceros carecen de SBOM verificado, lo que</w:t>
        <w:br/>
        <w:t>representa un riesgo de tipo XZ Utils activo."</w:t>
        <w:br/>
      </w:r>
    </w:p>
    <w:p>
      <w:r>
        <w:rPr>
          <w:b/>
        </w:rPr>
        <w:t>BLOQUE 3 (Azul Medio):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[Icono flecha tendencia]</w:t>
        <w:br/>
        <w:t>TENDENCIA GLOBAL</w:t>
        <w:br/>
        <w:t>──────────────────</w:t>
        <w:br/>
        <w:t>IGM-CAPEC: [valor]/5  [▲/▼ X,X vs. Q anterior]</w:t>
        <w:br/>
        <w:br/>
        <w:t>"En los últimos 12 meses el índice ha mejorado</w:t>
        <w:br/>
        <w:t>[X] puntos. Al ritmo actual, alcanzaremos el</w:t>
        <w:br/>
        <w:t>nivel 'Establecido' (3,0) en [fecha estimada]."</w:t>
        <w:br/>
      </w:r>
    </w:p>
    <w:p>
      <w:r>
        <w:rPr>
          <w:b/>
        </w:rPr>
        <w:t>Notas para ponente:</w:t>
      </w:r>
    </w:p>
    <w:p>
      <w:r>
        <w:t>"Tres noticias en un slide. Empezamos por la buena porque sí, hay buenas noticias. Seguimos con la que más atención requiere —y esta sí que conviene que quede grabada. Y terminamos con la foto del progreso, porque un número sin tendencia no informa; solo asusta."</w:t>
      </w:r>
    </w:p>
    <w:p>
      <w:pPr>
        <w:pStyle w:val="Heading3"/>
        <w:keepNext/>
        <w:keepLines/>
      </w:pPr>
      <w:r>
        <w:t>SLIDE 4 — IGM-CAPEC GLOBAL — GAUGE</w:t>
      </w:r>
    </w:p>
    <w:p>
      <w:r>
        <w:rPr>
          <w:b/>
        </w:rPr>
        <w:t>Fondo:</w:t>
      </w:r>
      <w:r>
        <w:t xml:space="preserve"> Blanco</w:t>
      </w:r>
    </w:p>
    <w:p>
      <w:r>
        <w:rPr>
          <w:b/>
        </w:rPr>
        <w:t>Diseño central: Medidor semicircular grande (70% del ancho del slide)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IGM-CAPEC GLOBAL</w:t>
        <w:br/>
        <w:t xml:space="preserve">                    ─────────────────</w:t>
        <w:br/>
        <w:br/>
        <w:t xml:space="preserve">        INICIAL    EN DESARROLLO    ESTABLECIDO    AVANZADO</w:t>
        <w:br/>
        <w:t xml:space="preserve">        (0-2)         (2-3)           (3-4)          (4-5)</w:t>
        <w:br/>
        <w:t xml:space="preserve">         🔴            🟠              🟡             🟢</w:t>
        <w:br/>
        <w:br/>
        <w:t xml:space="preserve">                         ▲</w:t>
        <w:br/>
        <w:t xml:space="preserve">                    [VALOR ACTUAL]</w:t>
        <w:br/>
        <w:t xml:space="preserve">                      [X,X / 5,0]</w:t>
        <w:br/>
        <w:br/>
        <w:t xml:space="preserve">              Nivel: [ETIQUETA DEL NIVEL]</w:t>
        <w:br/>
      </w:r>
    </w:p>
    <w:p>
      <w:r>
        <w:rPr>
          <w:b/>
        </w:rPr>
        <w:t>Panel lateral derecho (30%):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DIMENSIONES CLAVE</w:t>
        <w:br/>
        <w:br/>
        <w:t>Más alto:</w:t>
        <w:br/>
        <w:t>[Dominio] ████████░░ [X,X]</w:t>
        <w:br/>
        <w:br/>
        <w:t>Promedio sector:</w:t>
        <w:br/>
        <w:t>[Sector] ██████░░░░ [X,X]</w:t>
        <w:br/>
        <w:br/>
        <w:t>Objetivo año:</w:t>
        <w:br/>
        <w:t>Meta 2026  ████████░░ 3,5</w:t>
        <w:br/>
        <w:br/>
        <w:t>Evolución:</w:t>
        <w:br/>
        <w:t>Q4 2025 → Q1 2026: [▲/▼ X,X]</w:t>
        <w:br/>
      </w:r>
    </w:p>
    <w:p>
      <w:r>
        <w:rPr>
          <w:b/>
        </w:rPr>
        <w:t>Notas para ponente:</w:t>
      </w:r>
    </w:p>
    <w:p>
      <w:r>
        <w:t>"Este número resume los 50 indicadores de la encuesta en una escala del 0 al 5. El umbral de 3,0 es el nivel 'Establecido' según el benchmarking sectorial europeo de ENISA. Estamos en [valor]. Si estamos por encima, bien. Si estamos por debajo, el slide siguiente les explica exactamente por qué y qué hacemos al respecto."</w:t>
      </w:r>
    </w:p>
    <w:p>
      <w:pPr>
        <w:pStyle w:val="Heading3"/>
        <w:keepNext/>
        <w:keepLines/>
      </w:pPr>
      <w:r>
        <w:t>SLIDE 5 — RADAR POR DOMINIO</w:t>
      </w:r>
    </w:p>
    <w:p>
      <w:r>
        <w:rPr>
          <w:b/>
        </w:rPr>
        <w:t>Fondo:</w:t>
      </w:r>
      <w:r>
        <w:t xml:space="preserve"> Blanco</w:t>
      </w:r>
    </w:p>
    <w:p>
      <w:r>
        <w:rPr>
          <w:b/>
        </w:rPr>
        <w:t>Diseño: Gráfico de radar central (65% del slide)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 de araña con 9 ejes:</w:t>
        <w:br/>
        <w:t>- Gobernanza</w:t>
        <w:br/>
        <w:t xml:space="preserve">- Software  </w:t>
        <w:br/>
        <w:t>- Ingeniería Social</w:t>
        <w:br/>
        <w:t>- Supply Chain</w:t>
        <w:br/>
        <w:t>- Comunicaciones</w:t>
        <w:br/>
        <w:t>- Hardware</w:t>
        <w:br/>
        <w:t>- OT/ICS</w:t>
        <w:br/>
        <w:t>- IA Adversarial</w:t>
        <w:br/>
        <w:t>- Resiliencia</w:t>
        <w:br/>
        <w:br/>
        <w:t>Serie 1 (Azul): Puntuación actual (0-5)</w:t>
        <w:br/>
        <w:t>Serie 2 (Verde punteado): Referencia sectorial</w:t>
        <w:br/>
        <w:t>Serie 3 (Rojo punteado): Umbral mínimo aceptable (2,0)</w:t>
        <w:br/>
      </w:r>
    </w:p>
    <w:p>
      <w:r>
        <w:rPr>
          <w:b/>
        </w:rPr>
        <w:t>Tabla derecha (35%):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         ACTUAL  SECTOR  ESTADO</w:t>
        <w:br/>
        <w:t>─────────────────────────────────────</w:t>
        <w:br/>
        <w:t>Gobernanza       [X,X]   [X,X]   [🟢/🟡/🔴]</w:t>
        <w:br/>
        <w:t>Software         [X,X]   [X,X]   [🟢/🟡/🔴]</w:t>
        <w:br/>
        <w:t>Ing. Social      [X,X]   [X,X]   [🟢/🟡/🔴]</w:t>
        <w:br/>
        <w:t>Supply Chain     [X,X]   [X,X]   [🟢/🟡/🔴]</w:t>
        <w:br/>
        <w:t>Comunicaciones   [X,X]   [X,X]   [🟢/🟡/🔴]</w:t>
        <w:br/>
        <w:t>Hardware         [X,X]   [X,X]   [🟢/🟡/🔴]</w:t>
        <w:br/>
        <w:t>OT/ICS           [X,X]   [X,X]   [🟢/🟡/🔴]</w:t>
        <w:br/>
        <w:t>IA Adversarial   [X,X]   [X,X]   [🟢/🟡/🔴]</w:t>
        <w:br/>
        <w:t>Resiliencia      [X,X]   [X,X]   [🟢/🟡/🔴]</w:t>
        <w:br/>
        <w:t>─────────────────────────────────────</w:t>
        <w:br/>
        <w:t>IGM-CAPEC        [X,X]   [X,X]   [🟢/🟡/🔴]</w:t>
        <w:br/>
      </w:r>
    </w:p>
    <w:p>
      <w:pPr>
        <w:pStyle w:val="Heading3"/>
        <w:keepNext/>
        <w:keepLines/>
      </w:pPr>
      <w:r>
        <w:t>SLIDE 6 — TOP 3 FORTALEZAS</w:t>
      </w:r>
    </w:p>
    <w:p>
      <w:r>
        <w:rPr>
          <w:b/>
        </w:rPr>
        <w:t>Fondo:</w:t>
      </w:r>
      <w:r>
        <w:t xml:space="preserve"> Blanco con franja superior Verde Seguro</w:t>
      </w:r>
    </w:p>
    <w:p>
      <w:r>
        <w:rPr>
          <w:b/>
        </w:rPr>
        <w:t>Título:</w:t>
      </w:r>
      <w:r>
        <w:t xml:space="preserve"> "Dónde somos más difíciles de atacar" [Calibri Bold 26pt]</w:t>
      </w:r>
    </w:p>
    <w:p>
      <w:r>
        <w:rPr>
          <w:b/>
        </w:rPr>
        <w:t>3 tarjetas horizontales: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TARJETA 1:                    TARJETA 2:                    TARJETA 3:</w:t>
        <w:br/>
        <w:t>[Icono dominio 1]              [Icono dominio 2]              [Icono dominio 3]</w:t>
        <w:br/>
        <w:t>[Nombre dominio]               [Nombre dominio]               [Nombre dominio]</w:t>
        <w:br/>
        <w:t>Puntuación: [X,X]/5            Puntuación: [X,X]/5            Puntuación: [X,X]/5</w:t>
        <w:br/>
        <w:br/>
        <w:t>Métrica destacada:             Métrica destacada:             Métrica destacada:</w:t>
        <w:br/>
        <w:t>[M-XX-X.X]                     [M-XX-X.X]                     [M-XX-X.X]</w:t>
        <w:br/>
        <w:t>Valor: [dato real]             Valor: [dato real]             Valor: [dato real]</w:t>
        <w:br/>
        <w:br/>
        <w:t>"Lo que esto significa         "Lo que esto significa         "Lo que esto significa</w:t>
        <w:br/>
        <w:t xml:space="preserve"> para un atacante:"             para un atacante:"             para un atacante:"</w:t>
        <w:br/>
        <w:t>[Implicación táctica]          [Implicación táctica]          [Implicación táctica]</w:t>
        <w:br/>
      </w:r>
    </w:p>
    <w:p>
      <w:pPr>
        <w:pStyle w:val="Heading3"/>
        <w:keepNext/>
        <w:keepLines/>
      </w:pPr>
      <w:r>
        <w:t>SLIDE 7 — TOP 3 BRECHAS CRÍTICAS</w:t>
      </w:r>
    </w:p>
    <w:p>
      <w:r>
        <w:rPr>
          <w:b/>
        </w:rPr>
        <w:t>Fondo:</w:t>
      </w:r>
      <w:r>
        <w:t xml:space="preserve"> Blanco con franja superior Rojo Crítico</w:t>
      </w:r>
    </w:p>
    <w:p>
      <w:r>
        <w:rPr>
          <w:b/>
        </w:rPr>
        <w:t>Título:</w:t>
      </w:r>
      <w:r>
        <w:t xml:space="preserve"> "Dónde debemos actuar con urgencia" [Calibri Bold 26pt]</w:t>
      </w:r>
    </w:p>
    <w:p>
      <w:r>
        <w:rPr>
          <w:b/>
        </w:rPr>
        <w:t>Subtítulo:</w:t>
      </w:r>
      <w:r>
        <w:t xml:space="preserve"> "Clasificadas por impacto potencial × facilidad de explotación" [Calibri 16pt]</w:t>
      </w:r>
    </w:p>
    <w:p>
      <w:r>
        <w:rPr>
          <w:b/>
        </w:rPr>
        <w:t>3 tarjetas con diseño de alerta: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BRECHA 1 [CRÍTICA 🔴]          BRECHA 2 [ALTA 🟠]             BRECHA 3 [MEDIA 🟡]</w:t>
        <w:br/>
        <w:t>───────────────────────────────────────────────────────────────────────────────</w:t>
        <w:br/>
        <w:t>Dominio: [nombre]               Dominio: [nombre]               Dominio: [nombre]</w:t>
        <w:br/>
        <w:t>Puntuación actual: [X,X]/5     Puntuación actual: [X,X]/5     Puntuación actual: [X,X]/5</w:t>
        <w:br/>
        <w:br/>
        <w:t>Métrica crítica:               Métrica crítica:               Métrica crítica:</w:t>
        <w:br/>
        <w:t>[M-XX-X.X] = [valor]          [M-XX-X.X] = [valor]          [M-XX-X.X] = [valor]</w:t>
        <w:br/>
        <w:br/>
        <w:t>Patrón CAPEC expuesto:         Patrón CAPEC expuesto:         Patrón CAPEC expuesto:</w:t>
        <w:br/>
        <w:t>[CAPEC-XXX: nombre]            [CAPEC-XXX: nombre]            [CAPEC-XXX: nombre]</w:t>
        <w:br/>
        <w:br/>
        <w:t>Acción prioritaria:            Acción prioritaria:            Acción prioritaria:</w:t>
        <w:br/>
        <w:t>[Acción concreta 1]            [Acción concreta 2]            [Acción concreta 3]</w:t>
        <w:br/>
        <w:br/>
        <w:t>Plazo: [X meses]               Plazo: [X meses]               Plazo: [X meses]</w:t>
        <w:br/>
        <w:t>Coste estimado: [€]            Coste estimado: [€]            Coste estimado: [€]</w:t>
        <w:br/>
      </w:r>
    </w:p>
    <w:p>
      <w:r>
        <w:rPr>
          <w:b/>
        </w:rPr>
        <w:t>Notas para ponente:</w:t>
      </w:r>
    </w:p>
    <w:p>
      <w:r>
        <w:t>"Estas tres brechas son las que, si yo fuera un adversario y tuviera este informe, atacaría mañana. No es retórica: es el resultado directo de aplicar los indicadores de probabilidad y severidad del catálogo CAPEC a nuestro entorno específico."</w:t>
      </w:r>
    </w:p>
    <w:p>
      <w:pPr>
        <w:pStyle w:val="Heading3"/>
        <w:keepNext/>
        <w:keepLines/>
      </w:pPr>
      <w:r>
        <w:t>SLIDE 8 — EVOLUCIÓN TEMPORAL</w:t>
      </w:r>
    </w:p>
    <w:p>
      <w:r>
        <w:rPr>
          <w:b/>
        </w:rPr>
        <w:t>Fondo:</w:t>
      </w:r>
      <w:r>
        <w:t xml:space="preserve"> Gris Claro (#F5F5F5)</w:t>
      </w:r>
    </w:p>
    <w:p>
      <w:r>
        <w:rPr>
          <w:b/>
        </w:rPr>
        <w:t>Gráfico de línea principal (70% del slide):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IGM-CAPEC — EVOLUCIÓN ÚLTIMOS 5 TRIMESTRES</w:t>
        <w:br/>
        <w:t>──────────────────────────────────────────</w:t>
        <w:br/>
        <w:t>5,0 ┤</w:t>
        <w:br/>
        <w:t>4,5 ┤                                    ○ Objetivo 2027</w:t>
        <w:br/>
        <w:t>4,0 ┤                                  ╱</w:t>
        <w:br/>
        <w:t>3,5 ┤                         ○ Meta 2026</w:t>
        <w:br/>
        <w:t>3,0 ┤ ·····················  [LÍNEA UMBRAL ESTABLECIDO]</w:t>
        <w:br/>
        <w:t>2,5 ┤       ●     ●     ●──●──●  [LÍNEA ACTUAL]</w:t>
        <w:br/>
        <w:t>2,0 ┤</w:t>
        <w:br/>
        <w:t xml:space="preserve">    └──────────────────────────────────────────────────</w:t>
        <w:br/>
        <w:t xml:space="preserve">     Q1-25  Q2-25  Q3-25  Q4-25  Q1-26  Q2-26  Q3-26</w:t>
        <w:br/>
        <w:t xml:space="preserve">                                  ▲ HOY</w:t>
        <w:br/>
      </w:r>
    </w:p>
    <w:p>
      <w:r>
        <w:rPr>
          <w:b/>
        </w:rPr>
        <w:t>Panel estadístico derecho (30%):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ESTADÍSTICAS DE PROGRESO</w:t>
        <w:br/>
        <w:t>────────────────────────</w:t>
        <w:br/>
        <w:t>Variación anual:</w:t>
        <w:br/>
        <w:t>[▲/▼ X,X puntos] ([X,X%])</w:t>
        <w:br/>
        <w:br/>
        <w:t>Velocidad de mejora:</w:t>
        <w:br/>
        <w:t>[X,X puntos/trimestre]</w:t>
        <w:br/>
        <w:br/>
        <w:t>Al ritmo actual, nivel 3,0:</w:t>
        <w:br/>
        <w:t>[Fecha proyectada]</w:t>
        <w:br/>
        <w:br/>
        <w:t>Hitos alcanzados:</w:t>
        <w:br/>
        <w:t>[Lista 2-3 logros cuantificados]</w:t>
        <w:br/>
      </w:r>
    </w:p>
    <w:p>
      <w:pPr>
        <w:pStyle w:val="Heading3"/>
        <w:keepNext/>
        <w:keepLines/>
      </w:pPr>
      <w:r>
        <w:t>SLIDE 9 — BENCHMARKING SECTORIAL</w:t>
      </w:r>
    </w:p>
    <w:p>
      <w:r>
        <w:rPr>
          <w:b/>
        </w:rPr>
        <w:t>Fondo:</w:t>
      </w:r>
      <w:r>
        <w:t xml:space="preserve"> Blanco</w:t>
      </w:r>
    </w:p>
    <w:p>
      <w:r>
        <w:rPr>
          <w:b/>
        </w:rPr>
        <w:t>Gráfico de barras horizontales agrupadas: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POSICIONAMIENTO EN EL SECTOR [NOMBRE SECTOR]</w:t>
        <w:br/>
        <w:t>───────────────────────────────────────────────</w:t>
        <w:br/>
        <w:br/>
        <w:t>[Organización]  ████████████░░░  [X,X]  ← TÚ ESTÁS AQUÍ</w:t>
        <w:br/>
        <w:t>P90 sector      ████████████████  [X,X]</w:t>
        <w:br/>
        <w:t>Mediana (P50)   ██████████░░░░░░  [X,X]</w:t>
        <w:br/>
        <w:t>P25 sector      ██████░░░░░░░░░░  [X,X]</w:t>
        <w:br/>
        <w:t xml:space="preserve">                0    1    2    3    4    5</w:t>
        <w:br/>
      </w:r>
    </w:p>
    <w:p>
      <w:r>
        <w:rPr>
          <w:b/>
        </w:rPr>
        <w:t>Tabla complementaria: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COMPARATIVA DIMENSIONAL VS. MEDIANA SECTORIAL</w:t>
        <w:br/>
        <w:br/>
        <w:t>Dominio         Nosotros  Sector  Δ</w:t>
        <w:br/>
        <w:t>────────────────────────────────────</w:t>
        <w:br/>
        <w:t>Gobernanza      [X,X]     [X,X]   [▲▼X,X]</w:t>
        <w:br/>
        <w:t>Software        [X,X]     [X,X]   [▲▼X,X]</w:t>
        <w:br/>
        <w:t>...</w:t>
        <w:br/>
        <w:t>────────────────────────────────────</w:t>
        <w:br/>
        <w:t>IGM-CAPEC       [X,X]     [X,X]   [▲▼X,X]</w:t>
        <w:br/>
      </w:r>
    </w:p>
    <w:p>
      <w:pPr>
        <w:pStyle w:val="Heading3"/>
        <w:keepNext/>
        <w:keepLines/>
      </w:pPr>
      <w:r>
        <w:t>SLIDE 10 — ROSI (RETORNO DE LA INVERSIÓN EN SEGURIDAD)</w:t>
      </w:r>
    </w:p>
    <w:p>
      <w:r>
        <w:rPr>
          <w:b/>
        </w:rPr>
        <w:t>Fondo:</w:t>
      </w:r>
      <w:r>
        <w:t xml:space="preserve"> Blanco con acento financiero</w:t>
      </w:r>
    </w:p>
    <w:p>
      <w:r>
        <w:rPr>
          <w:b/>
        </w:rPr>
        <w:t>Estructura de tres paneles: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PANEL 1: EXPOSICIÓN ACTUAL</w:t>
        <w:br/>
        <w:t>─────────────────────────</w:t>
        <w:br/>
        <w:t>Pérdida Esperada Anual (ALE)</w:t>
        <w:br/>
        <w:t>SIN controles: €[X.XXX.XXX]</w:t>
        <w:br/>
        <w:br/>
        <w:t>• Software:     €[XXX.XXX]</w:t>
        <w:br/>
        <w:t>• IS/Phishing:  €[XXX.XXX]</w:t>
        <w:br/>
        <w:t>• Supply Chain: €[XXX.XXX]</w:t>
        <w:br/>
        <w:t>• OT/Ransomware:€[X.XXX.XXX]</w:t>
        <w:br/>
        <w:br/>
        <w:br/>
        <w:t>PANEL 2: IMPACTO DE LOS CONTROLES</w:t>
        <w:br/>
        <w:t>───────────────────────────────────</w:t>
        <w:br/>
        <w:t>Pérdida Esperada Anual (ALE)</w:t>
        <w:br/>
        <w:t>CON controles actuales: €[X.XXX.XXX]</w:t>
        <w:br/>
        <w:br/>
        <w:t>Reducción lograda:</w:t>
        <w:br/>
        <w:t>€[XXX.XXX] / año</w:t>
        <w:br/>
        <w:br/>
        <w:t>Coste del programa de controles:</w:t>
        <w:br/>
        <w:t>€[XXX.XXX] / año</w:t>
        <w:br/>
        <w:br/>
        <w:br/>
        <w:t>PANEL 3: RETORNO DE LA INVERSIÓN</w:t>
        <w:br/>
        <w:t>──────────────────────────────────</w:t>
        <w:br/>
        <w:t>ROSI: [XXX]%</w:t>
        <w:br/>
        <w:br/>
        <w:t>Por cada €1 invertido en seguridad:</w:t>
        <w:br/>
        <w:t>€[X,XX] de pérdida evitada</w:t>
        <w:br/>
        <w:br/>
        <w:t>Período de recuperación:</w:t>
        <w:br/>
        <w:t>[X,X] meses</w:t>
        <w:br/>
        <w:br/>
        <w:t>VAN 3 años (8% descuento):</w:t>
        <w:br/>
        <w:t>€[X.XXX.XXX]</w:t>
        <w:br/>
      </w:r>
    </w:p>
    <w:p>
      <w:r>
        <w:rPr>
          <w:b/>
        </w:rPr>
        <w:t>Nota al pie:</w:t>
      </w:r>
      <w:r>
        <w:t xml:space="preserve"> "Cálculo basado en metodología FAIR (Factor Analysis of Information Risk). Valores de referencia: IBM Cost of Data Breach 2024, ENISA ETL 2025."</w:t>
      </w:r>
    </w:p>
    <w:p>
      <w:pPr>
        <w:pStyle w:val="Heading3"/>
        <w:keepNext/>
        <w:keepLines/>
      </w:pPr>
      <w:r>
        <w:t>SLIDE 11 — CUMPLIMIENTO NORMATIVO</w:t>
      </w:r>
    </w:p>
    <w:p>
      <w:r>
        <w:rPr>
          <w:b/>
        </w:rPr>
        <w:t>Fondo:</w:t>
      </w:r>
      <w:r>
        <w:t xml:space="preserve"> Gris Claro</w:t>
      </w:r>
    </w:p>
    <w:p>
      <w:r>
        <w:rPr>
          <w:b/>
        </w:rPr>
        <w:t>Matriz de cobertura: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COBERTURA DE INDICADORES CAPEC vs. MARCOS NORMATIVOS</w:t>
        <w:br/>
        <w:br/>
        <w:t xml:space="preserve">                     NIS2   ENS   DORA   ISO27001   NIST CSF</w:t>
        <w:br/>
        <w:t xml:space="preserve">                     ────   ───   ────   ────────   ────────</w:t>
        <w:br/>
        <w:t>Gobernanza           ✅     ✅    ✅        ✅          ✅</w:t>
        <w:br/>
        <w:t>Software             ✅     ✅    —         ✅          ✅</w:t>
        <w:br/>
        <w:t>Ingeniería Social    ✅     ✅    ✅        ✅          ✅</w:t>
        <w:br/>
        <w:t>Supply Chain         ✅     ✅    ✅        ✅          ✅</w:t>
        <w:br/>
        <w:t>Comunicaciones       ✅     ✅    ✅        ✅          —</w:t>
        <w:br/>
        <w:t>Hardware             ✅     ✅    —         ✅          —</w:t>
        <w:br/>
        <w:t>OT/ICS               ✅     ✅    ✅        —           ✅</w:t>
        <w:br/>
        <w:t>IA Adversarial       ✅     —     —         ✅          —</w:t>
        <w:br/>
        <w:t>Post-Quantum         ✅     ✅    ✅        —           —</w:t>
        <w:br/>
        <w:t>Resiliencia          ✅     ✅    ✅        ✅          ✅</w:t>
        <w:br/>
        <w:t>────────────────────────────────────────────────────────</w:t>
        <w:br/>
        <w:t>COBERTURA           10/10  9/10  8/10     8/10        7/10</w:t>
        <w:br/>
      </w:r>
    </w:p>
    <w:p>
      <w:r>
        <w:rPr>
          <w:b/>
        </w:rPr>
        <w:t>Mensaje clave:</w:t>
      </w:r>
      <w:r>
        <w:t xml:space="preserve"> "Cada indicador que medimos está anclado a al menos un requisito normativo. Esto no es security theater: es evidencia directa de cumplimiento."</w:t>
      </w:r>
    </w:p>
    <w:p>
      <w:pPr>
        <w:pStyle w:val="Heading3"/>
        <w:keepNext/>
        <w:keepLines/>
      </w:pPr>
      <w:r>
        <w:t>SLIDE 12 — HOJA DE RUTA 18 MESES</w:t>
      </w:r>
    </w:p>
    <w:p>
      <w:r>
        <w:rPr>
          <w:b/>
        </w:rPr>
        <w:t>Fondo:</w:t>
      </w:r>
      <w:r>
        <w:t xml:space="preserve"> Blanco</w:t>
      </w:r>
    </w:p>
    <w:p>
      <w:r>
        <w:rPr>
          <w:b/>
        </w:rPr>
        <w:t>Diagrama de Gantt simplificado: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 DE RUTA DE MEJORA CAPEC — 2026–2027</w:t>
        <w:br/>
        <w:t>──────────────────────────────────────────────────────────</w:t>
        <w:br/>
        <w:br/>
        <w:t xml:space="preserve">                 Q1 26  Q2 26  Q3 26  Q4 26  Q1 27  Q2 27</w:t>
        <w:br/>
        <w:t xml:space="preserve">                 ─────  ─────  ─────  ─────  ─────  ─────</w:t>
        <w:br/>
        <w:t>[Brecha 1]       ████████████</w:t>
        <w:br/>
        <w:t xml:space="preserve">  Acción 1.1     ████</w:t>
        <w:br/>
        <w:t xml:space="preserve">  Acción 1.2            ████████</w:t>
        <w:br/>
        <w:t xml:space="preserve">  Acción 1.3                   ████████</w:t>
        <w:br/>
        <w:br/>
        <w:t>[Brecha 2]              ████████████████</w:t>
        <w:br/>
        <w:t xml:space="preserve">  Acción 2.1            ████████</w:t>
        <w:br/>
        <w:t xml:space="preserve">  Acción 2.2                   ████████████</w:t>
        <w:br/>
        <w:br/>
        <w:t>[Brecha 3]                     ████████████████████████</w:t>
        <w:br/>
        <w:t xml:space="preserve">  Acción 3.1                   ████████████</w:t>
        <w:br/>
        <w:t xml:space="preserve">  Acción 3.2                               ████████████</w:t>
        <w:br/>
        <w:br/>
        <w:t>Hito 1: IGM ≥ 2,5          ⬥</w:t>
        <w:br/>
        <w:t>Hito 2: IGM ≥ 3,0                    ⬥</w:t>
        <w:br/>
        <w:t>Meta 2027: IGM ≥ 3,5                              ⬥</w:t>
        <w:br/>
        <w:t>──────────────────────────────────────────────────────────</w:t>
        <w:br/>
      </w:r>
    </w:p>
    <w:p>
      <w:pPr>
        <w:pStyle w:val="Heading3"/>
        <w:keepNext/>
        <w:keepLines/>
      </w:pPr>
      <w:r>
        <w:t>SLIDE 13 — RECURSOS Y PRESUPUESTO</w:t>
      </w:r>
    </w:p>
    <w:p>
      <w:r>
        <w:rPr>
          <w:b/>
        </w:rPr>
        <w:t>Fondo:</w:t>
      </w:r>
      <w:r>
        <w:t xml:space="preserve"> Blanco</w:t>
      </w:r>
    </w:p>
    <w:p>
      <w:r>
        <w:rPr>
          <w:b/>
        </w:rPr>
        <w:t>Dos tablas:</w:t>
      </w:r>
    </w:p>
    <w:p>
      <w:r>
        <w:rPr>
          <w:b/>
        </w:rPr>
        <w:t>TABLA 1: Recursos humanos requeridos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Rol                          Dedicación  Estado      Coste anual</w:t>
        <w:br/>
        <w:t>──────────────────────────────────────────────────────────────</w:t>
        <w:br/>
        <w:t>CISO / Líder del programa    20%         Existente   (asignación)</w:t>
        <w:br/>
        <w:t>Analista GRC (métricas CAPEC) 50%        ¿Contratar? €45.000</w:t>
        <w:br/>
        <w:t>Ingeniero DevSecOps          30%         Existente   (asignación)</w:t>
        <w:br/>
        <w:t>Especialista Supply Chain    25%         ¿Contratar? €22.500</w:t>
        <w:br/>
        <w:t>Soporte externo / consultoría Variable   Presupuestar €30.000/año</w:t>
        <w:br/>
      </w:r>
    </w:p>
    <w:p>
      <w:r>
        <w:rPr>
          <w:b/>
        </w:rPr>
        <w:t>TABLA 2: Inversión en herramientas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Herramienta / Control          Dominio      Coste/año  Prioridad</w:t>
        <w:br/>
        <w:t>──────────────────────────────────────────────────────────────</w:t>
        <w:br/>
        <w:t>SAST/DAST con mapeo CAPEC      Software     €18.000    🔴 Inmediata</w:t>
        <w:br/>
        <w:t>Plataforma simulación phishing Ing. Social  €12.000    🔴 Inmediata</w:t>
        <w:br/>
        <w:t>SCA para SBOM                  Supply Chain €15.000    🔴 Inmediata</w:t>
        <w:br/>
        <w:t>Escáner TLS/criptográfico      Comunicac.   €2.000     🔴 Inmediata</w:t>
        <w:br/>
        <w:t>Herramienta crypto-discovery   PQC          €8.000     🟡 Q2 2026</w:t>
        <w:br/>
        <w:t>Red teaming IA (externo)       IA Advers.   €25.000    🟡 Q3 2026</w:t>
        <w:br/>
        <w:t>──────────────────────────────────────────────────────────────</w:t>
        <w:br/>
        <w:t>TOTAL INVERSIÓN ADICIONAL                   €80.000/año</w:t>
        <w:br/>
      </w:r>
    </w:p>
    <w:p>
      <w:pPr>
        <w:pStyle w:val="Heading3"/>
        <w:keepNext/>
        <w:keepLines/>
      </w:pPr>
      <w:r>
        <w:t>SLIDE 14 — SEGUIMIENTO Y PRÓXIMA REVISIÓN</w:t>
      </w:r>
    </w:p>
    <w:p>
      <w:r>
        <w:rPr>
          <w:b/>
        </w:rPr>
        <w:t>Fondo:</w:t>
      </w:r>
      <w:r>
        <w:t xml:space="preserve"> Azul Profundo (#0A2342)</w:t>
      </w:r>
    </w:p>
    <w:p>
      <w:r>
        <w:rPr>
          <w:b/>
        </w:rPr>
        <w:t>Contenido en blanco: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COMPROMISOS PARA LA PRÓXIMA REVISIÓN</w:t>
        <w:br/>
        <w:t>[Q2 2026 — Fecha estimada: [fecha]]</w:t>
        <w:br/>
        <w:br/>
        <w:t>ACCIÓN 1: [nombre]</w:t>
        <w:br/>
        <w:t>Responsable: [nombre/cargo]    Fecha: [fecha]    KPI: [métrica]</w:t>
        <w:br/>
        <w:br/>
        <w:t>ACCIÓN 2: [nombre]</w:t>
        <w:br/>
        <w:t>Responsable: [nombre/cargo]    Fecha: [fecha]    KPI: [métrica]</w:t>
        <w:br/>
        <w:br/>
        <w:t>ACCIÓN 3: [nombre]</w:t>
        <w:br/>
        <w:t>Responsable: [nombre/cargo]    Fecha: [fecha]    KPI: [métrica]</w:t>
        <w:br/>
        <w:br/>
        <w:t>────────────────────────────────────────────────────────</w:t>
        <w:br/>
        <w:t>INDICADORES A REVISAR EN PRÓXIMA SESIÓN:</w:t>
        <w:br/>
        <w:t>☐ IGM-CAPEC ≥ [objetivo Q2]</w:t>
        <w:br/>
        <w:t>☐ M-SC-1.1 (SBOM) ≥ [porcentaje objetivo]</w:t>
        <w:br/>
        <w:t>☐ M-IS-1.1 (phishing) ≤ [tasa objetivo]</w:t>
        <w:br/>
        <w:t>────────────────────────────────────────────────────────</w:t>
        <w:br/>
        <w:br/>
        <w:t>"No medimos para reportar. Medimos para mejorar.</w:t>
        <w:br/>
        <w:t xml:space="preserve"> Y mejoramos para que atacarnos no valga la pena."</w:t>
        <w:br/>
      </w:r>
    </w:p>
    <w:p>
      <w:pPr>
        <w:pStyle w:val="Heading2"/>
        <w:keepNext/>
        <w:keepLines/>
      </w:pPr>
      <w:r>
        <w:rPr>
          <w:color w:val="0066CC"/>
        </w:rPr>
        <w:t>APÉNDICES (SLIDES 15-18)</w:t>
      </w:r>
    </w:p>
    <w:p>
      <w:pPr>
        <w:pStyle w:val="Heading3"/>
        <w:keepNext/>
        <w:keepLines/>
      </w:pPr>
      <w:r>
        <w:t>SLIDE 15 — Apéndice A: Detalle por Dominio</w:t>
      </w:r>
    </w:p>
    <w:p>
      <w:r>
        <w:rPr>
          <w:b/>
        </w:rPr>
        <w:t>Contenido:</w:t>
      </w:r>
      <w:r>
        <w:t xml:space="preserve"> Tabla completa con los 24 indicadores, valores actuales, umbrales y tendencia. Una tabla por dominio o tabla consolidada según tiempo disponible.</w:t>
      </w:r>
    </w:p>
    <w:p>
      <w:pPr>
        <w:pStyle w:val="Heading3"/>
        <w:keepNext/>
        <w:keepLines/>
      </w:pPr>
      <w:r>
        <w:t>SLIDE 16 — Apéndice B: Metodología GQM+PRAGMATIC</w:t>
      </w:r>
    </w:p>
    <w:p>
      <w:r>
        <w:rPr>
          <w:b/>
        </w:rPr>
        <w:t>Contenido:</w:t>
      </w:r>
      <w:r>
        <w:t xml:space="preserve"> Diagrama del árbol GQM (Goal → Question → Metric). Tabla de criterios PRAGMATIC con puntuaciones Top 5 métricas. Referencia a los Documentos A y B del kit.</w:t>
      </w:r>
    </w:p>
    <w:p>
      <w:pPr>
        <w:pStyle w:val="Heading3"/>
        <w:keepNext/>
        <w:keepLines/>
      </w:pPr>
      <w:r>
        <w:t>SLIDE 17 — Apéndice C: Marco CAPEC</w:t>
      </w:r>
    </w:p>
    <w:p>
      <w:r>
        <w:rPr>
          <w:b/>
        </w:rPr>
        <w:t>Contenido:</w:t>
      </w:r>
      <w:r>
        <w:t xml:space="preserve"> Descripción de CAPEC v3.9 (559 patrones, 9 mecanismos, 6 dominios). Mapa de calor de patrones por severidad × probabilidad. URL oficial: https://capec.mitre.org</w:t>
      </w:r>
    </w:p>
    <w:p>
      <w:pPr>
        <w:pStyle w:val="Heading3"/>
        <w:keepNext/>
        <w:keepLines/>
      </w:pPr>
      <w:r>
        <w:t>SLIDE 18 — Contacto y Próximos Pasos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[Nombre CISO]</w:t>
        <w:br/>
        <w:t>[Email]  |  [Teléfono]</w:t>
        <w:br/>
        <w:br/>
        <w:t>Próximos pasos acordados:</w:t>
        <w:br/>
        <w:t>1. [Acción]  —  [Responsable]  —  [Fecha]</w:t>
        <w:br/>
        <w:t>2. [Acción]  —  [Responsable]  —  [Fecha]</w:t>
        <w:br/>
        <w:t>3. [Acción]  —  [Responsable]  —  [Fecha]</w:t>
        <w:br/>
        <w:br/>
        <w:t>Próxima revisión del IGM-CAPEC:</w:t>
        <w:br/>
        <w:t>[Fecha]  |  [Hora]  |  [Sala/Plataforma]</w:t>
        <w:br/>
      </w:r>
    </w:p>
    <w:p>
      <w:pPr>
        <w:pStyle w:val="Heading2"/>
        <w:keepNext/>
        <w:keepLines/>
      </w:pPr>
      <w:r>
        <w:rPr>
          <w:color w:val="0066CC"/>
        </w:rPr>
        <w:t>ADAPTACIONES POR AUDIENCIA</w:t>
      </w:r>
    </w:p>
    <w:p>
      <w:pPr>
        <w:pStyle w:val="Heading3"/>
        <w:keepNext/>
        <w:keepLines/>
      </w:pPr>
      <w:r>
        <w:t>Para Consejo de Administración (slides 1-14, 28 min)</w:t>
      </w:r>
    </w:p>
    <w:p>
      <w:pPr>
        <w:pStyle w:val="ListBullet"/>
        <w:keepLines w:val="1"/>
        <w:keepNext w:val="1"/>
        <w:widowControl w:val="1"/>
      </w:pPr>
      <w:r>
        <w:t>Énfasis en slides 3, 10 y 12 (resumen ejecutivo, ROSI, hoja de ruta)</w:t>
      </w:r>
    </w:p>
    <w:p>
      <w:pPr>
        <w:pStyle w:val="ListBullet"/>
        <w:keepLines w:val="1"/>
        <w:keepNext w:val="1"/>
        <w:widowControl w:val="1"/>
      </w:pPr>
      <w:r>
        <w:t>Simplificar slides técnicos (5, 9, 11) con lenguaje de negocio</w:t>
      </w:r>
    </w:p>
    <w:p>
      <w:pPr>
        <w:pStyle w:val="ListBullet"/>
        <w:keepLines w:val="1"/>
        <w:widowControl w:val="1"/>
      </w:pPr>
      <w:r>
        <w:t>Tiempo para Q&amp;A: 15-20 minutos</w:t>
      </w:r>
    </w:p>
    <w:p>
      <w:pPr>
        <w:pStyle w:val="Heading3"/>
        <w:keepNext/>
        <w:keepLines/>
      </w:pPr>
      <w:r>
        <w:t>Para Comité de Auditoría / Regulador (slides 1-11, añadir 15-16)</w:t>
      </w:r>
    </w:p>
    <w:p>
      <w:pPr>
        <w:pStyle w:val="ListBullet"/>
        <w:keepLines w:val="1"/>
        <w:keepNext w:val="1"/>
        <w:widowControl w:val="1"/>
      </w:pPr>
      <w:r>
        <w:t>Énfasis en slides 11 (cumplimiento normativo) y mapeo NIS2/ENS/DORA</w:t>
      </w:r>
    </w:p>
    <w:p>
      <w:pPr>
        <w:pStyle w:val="ListBullet"/>
        <w:keepLines w:val="1"/>
        <w:keepNext w:val="1"/>
        <w:widowControl w:val="1"/>
      </w:pPr>
      <w:r>
        <w:t>Añadir Apéndice B (metodología) para credibilidad técnica</w:t>
      </w:r>
    </w:p>
    <w:p>
      <w:pPr>
        <w:pStyle w:val="ListBullet"/>
        <w:keepLines w:val="1"/>
        <w:widowControl w:val="1"/>
      </w:pPr>
      <w:r>
        <w:t>Tiempo para Q&amp;A: 20-25 minutos</w:t>
      </w:r>
    </w:p>
    <w:p>
      <w:pPr>
        <w:pStyle w:val="Heading3"/>
        <w:keepNext/>
        <w:keepLines/>
      </w:pPr>
      <w:r>
        <w:t>Para Equipo Técnico (slides 4-9, 14-18)</w:t>
      </w:r>
    </w:p>
    <w:p>
      <w:pPr>
        <w:pStyle w:val="ListBullet"/>
        <w:keepLines w:val="1"/>
        <w:keepNext w:val="1"/>
        <w:widowControl w:val="1"/>
      </w:pPr>
      <w:r>
        <w:t>Énfasis en slides 5 (radar dominio), 15 (detalle indicadores) y 16 (metodología)</w:t>
      </w:r>
    </w:p>
    <w:p>
      <w:pPr>
        <w:pStyle w:val="ListBullet"/>
        <w:keepLines w:val="1"/>
        <w:keepNext w:val="1"/>
        <w:widowControl w:val="1"/>
      </w:pPr>
      <w:r>
        <w:t>Presentar datos brutos; no simplificar</w:t>
      </w:r>
    </w:p>
    <w:p>
      <w:pPr>
        <w:pStyle w:val="ListBullet"/>
        <w:keepLines w:val="1"/>
        <w:widowControl w:val="1"/>
      </w:pPr>
      <w:r>
        <w:t>Sesión de trabajo, no presentación; 45-60 minutos con tabla redonda</w:t>
      </w:r>
    </w:p>
    <w:p>
      <w:r>
        <w:rPr>
          <w:i/>
        </w:rPr>
        <w:t>Kit GQM+PRAGMATIC CAPEC-ESP · Documento F: Plantilla PowerPoint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