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basada en GQM + PRAGMATIC</w:t>
      </w:r>
    </w:p>
    <w:p>
      <w:r>
        <w:t>Esta plantilla complementa la anterior (Encuesta STRIDE) introduciendo explícitamente las métricas GQM y su evaluación PRAGMATIC.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>Indicadores_GQM: catálogo de métricas con definición técnica y mapeo STRIDE.</w:t>
      </w:r>
    </w:p>
    <w:p>
      <w:pPr>
        <w:pStyle w:val="ListNumber"/>
        <w:keepLines w:val="1"/>
        <w:keepNext w:val="1"/>
        <w:widowControl w:val="1"/>
      </w:pPr>
      <w:r>
        <w:t>Datos_Metricas: valores de métricas por período (mes, trimestre, año).</w:t>
      </w:r>
    </w:p>
    <w:p>
      <w:pPr>
        <w:pStyle w:val="ListNumber"/>
        <w:keepLines w:val="1"/>
        <w:keepNext w:val="1"/>
        <w:widowControl w:val="1"/>
      </w:pPr>
      <w:r>
        <w:t>PRAGMATIC: puntuaciones de criterios PRAGMATIC por métrica.</w:t>
      </w:r>
    </w:p>
    <w:p>
      <w:pPr>
        <w:pStyle w:val="ListNumber"/>
        <w:keepLines w:val="1"/>
        <w:keepNext w:val="1"/>
        <w:widowControl w:val="1"/>
      </w:pPr>
      <w:r>
        <w:t>IGM_STRIDE: cálculo de índices por categoría y global.</w:t>
      </w:r>
    </w:p>
    <w:p>
      <w:pPr>
        <w:pStyle w:val="ListNumber"/>
        <w:keepLines w:val="1"/>
        <w:keepNext w:val="1"/>
        <w:widowControl w:val="1"/>
      </w:pPr>
      <w:r>
        <w:t>ROI: análisis de costes y beneficios de controles asociados a métricas clave.</w:t>
      </w:r>
    </w:p>
    <w:p>
      <w:pPr>
        <w:pStyle w:val="ListNumber"/>
        <w:keepLines w:val="1"/>
        <w:widowControl w:val="1"/>
      </w:pPr>
      <w:r>
        <w:t>Dashboard: resumen visual para dirección.</w:t>
      </w:r>
    </w:p>
    <w:p>
      <w:pPr>
        <w:pStyle w:val="Heading2"/>
        <w:keepNext/>
        <w:keepLines/>
      </w:pPr>
      <w:r>
        <w:rPr>
          <w:color w:val="0066CC"/>
        </w:rPr>
        <w:t>2. Hoja “Indicadores_GQM”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ID_Metrica (ejemplo: S1, T2, D1...).</w:t>
      </w:r>
    </w:p>
    <w:p>
      <w:pPr>
        <w:pStyle w:val="ListBullet"/>
        <w:keepLines w:val="1"/>
        <w:keepNext w:val="1"/>
        <w:widowControl w:val="1"/>
      </w:pPr>
      <w:r>
        <w:t>STRIDE (S, T, R, I, D, E, GOV, MET).</w:t>
      </w:r>
    </w:p>
    <w:p>
      <w:pPr>
        <w:pStyle w:val="ListBullet"/>
        <w:keepLines w:val="1"/>
        <w:keepNext w:val="1"/>
        <w:widowControl w:val="1"/>
      </w:pPr>
      <w:r>
        <w:t>Objetivo_GQM (G-O-S, G-O-T...).</w:t>
      </w:r>
    </w:p>
    <w:p>
      <w:pPr>
        <w:pStyle w:val="ListBullet"/>
        <w:keepLines w:val="1"/>
        <w:keepNext w:val="1"/>
        <w:widowControl w:val="1"/>
      </w:pPr>
      <w:r>
        <w:t>Pregunta.</w:t>
      </w:r>
    </w:p>
    <w:p>
      <w:pPr>
        <w:pStyle w:val="ListBullet"/>
        <w:keepLines w:val="1"/>
        <w:keepNext w:val="1"/>
        <w:widowControl w:val="1"/>
      </w:pPr>
      <w:r>
        <w:t>Metrica (nombre corto).</w:t>
      </w:r>
    </w:p>
    <w:p>
      <w:pPr>
        <w:pStyle w:val="ListBullet"/>
        <w:keepLines w:val="1"/>
        <w:keepNext w:val="1"/>
        <w:widowControl w:val="1"/>
      </w:pPr>
      <w:r>
        <w:t>Definicion (resumen técnico).</w:t>
      </w:r>
    </w:p>
    <w:p>
      <w:pPr>
        <w:pStyle w:val="ListBullet"/>
        <w:keepLines w:val="1"/>
        <w:keepNext w:val="1"/>
        <w:widowControl w:val="1"/>
      </w:pPr>
      <w:r>
        <w:t>Unidad (%, horas, número, índice 0–1...).</w:t>
      </w:r>
    </w:p>
    <w:p>
      <w:pPr>
        <w:pStyle w:val="ListBullet"/>
        <w:keepLines w:val="1"/>
        <w:widowControl w:val="1"/>
      </w:pPr>
      <w:r>
        <w:t>Fuente_Datos (SIEM, IAM, CMDB, herramientas OT, etc.).</w:t>
      </w:r>
    </w:p>
    <w:p>
      <w:pPr>
        <w:pStyle w:val="Heading2"/>
        <w:keepNext/>
        <w:keepLines/>
      </w:pPr>
      <w:r>
        <w:rPr>
          <w:color w:val="0066CC"/>
        </w:rPr>
        <w:t>3. Hoja “Datos_Metricas”</w:t>
      </w:r>
    </w:p>
    <w:p>
      <w:r>
        <w:t xml:space="preserve">Filas: una por combinación </w:t>
      </w:r>
      <w:r>
        <w:rPr>
          <w:rFonts w:ascii="Courier New" w:hAnsi="Courier New"/>
          <w:sz w:val="18"/>
        </w:rPr>
        <w:t>ID_Metrica</w:t>
      </w:r>
      <w:r>
        <w:t xml:space="preserve"> + período (por ejemplo, año o trimestre).</w:t>
      </w:r>
    </w:p>
    <w:p>
      <w:r>
        <w:t>Columnas típicas:</w:t>
      </w:r>
    </w:p>
    <w:p>
      <w:pPr>
        <w:pStyle w:val="ListBullet"/>
        <w:keepLines w:val="1"/>
        <w:keepNext w:val="1"/>
        <w:widowControl w:val="1"/>
      </w:pPr>
      <w:r>
        <w:t>Periodo (ej. 2025-Q4, 2026-Q1...).</w:t>
      </w:r>
    </w:p>
    <w:p>
      <w:pPr>
        <w:pStyle w:val="ListBullet"/>
        <w:keepLines w:val="1"/>
        <w:keepNext w:val="1"/>
        <w:widowControl w:val="1"/>
      </w:pPr>
      <w:r>
        <w:t>Valor (dato numérico).</w:t>
      </w:r>
    </w:p>
    <w:p>
      <w:pPr>
        <w:pStyle w:val="ListBullet"/>
        <w:keepLines w:val="1"/>
        <w:keepNext w:val="1"/>
        <w:widowControl w:val="1"/>
      </w:pPr>
      <w:r>
        <w:t>Umbral_Objetivo (valor deseado).</w:t>
      </w:r>
    </w:p>
    <w:p>
      <w:pPr>
        <w:pStyle w:val="ListBullet"/>
        <w:keepLines w:val="1"/>
        <w:widowControl w:val="1"/>
      </w:pPr>
      <w:r>
        <w:t>Umbral_Alerta (valor que dispara atención especial).</w:t>
      </w:r>
    </w:p>
    <w:p>
      <w:r>
        <w:t xml:space="preserve">Ejemplo: para S1 (% accesos críticos con MFA), </w:t>
      </w:r>
      <w:r>
        <w:rPr>
          <w:rFonts w:ascii="Courier New" w:hAnsi="Courier New"/>
          <w:sz w:val="18"/>
        </w:rPr>
        <w:t>Umbral_Objetivo</w:t>
      </w:r>
      <w:r>
        <w:t xml:space="preserve"> podría ser 0,9 (90 %), </w:t>
      </w:r>
      <w:r>
        <w:rPr>
          <w:rFonts w:ascii="Courier New" w:hAnsi="Courier New"/>
          <w:sz w:val="18"/>
        </w:rPr>
        <w:t>Umbral_Alerta</w:t>
      </w:r>
      <w:r>
        <w:t xml:space="preserve"> 0,6.</w:t>
      </w:r>
    </w:p>
    <w:p>
      <w:pPr>
        <w:pStyle w:val="Heading2"/>
        <w:keepNext/>
        <w:keepLines/>
      </w:pPr>
      <w:r>
        <w:rPr>
          <w:color w:val="0066CC"/>
        </w:rPr>
        <w:t>4. Hoja “PRAGMATIC”</w:t>
      </w:r>
    </w:p>
    <w:p>
      <w:r>
        <w:t>Usando la matriz de referencia, incluir:</w:t>
      </w:r>
    </w:p>
    <w:p>
      <w:pPr>
        <w:pStyle w:val="ListBullet"/>
        <w:keepLines w:val="1"/>
        <w:keepNext w:val="1"/>
        <w:widowControl w:val="1"/>
      </w:pPr>
      <w:r>
        <w:t>Columnas: ID_Metrica, P, R, A, G, M, Prc, O, I, C, Puntuacion_Total.</w:t>
      </w:r>
    </w:p>
    <w:p>
      <w:pPr>
        <w:pStyle w:val="ListBullet"/>
        <w:keepLines w:val="1"/>
        <w:widowControl w:val="1"/>
      </w:pPr>
      <w:r>
        <w:t>Puntuacion_Total puede ser la suma o la media de los nueve criterios.</w:t>
      </w:r>
    </w:p>
    <w:p>
      <w:r>
        <w:t>Esto permite priorizar la implementación de métricas:</w:t>
      </w:r>
    </w:p>
    <w:p>
      <w:pPr>
        <w:pStyle w:val="ListBullet"/>
        <w:keepLines w:val="1"/>
        <w:keepNext w:val="1"/>
        <w:widowControl w:val="1"/>
      </w:pPr>
      <w:r>
        <w:t>Métricas con puntuación total alta → candidatas prioritarias.</w:t>
      </w:r>
    </w:p>
    <w:p>
      <w:pPr>
        <w:pStyle w:val="ListBullet"/>
        <w:keepLines w:val="1"/>
        <w:widowControl w:val="1"/>
      </w:pPr>
      <w:r>
        <w:t>Métricas con puntuación baja → reconsiderar o rediseñar.</w:t>
      </w:r>
    </w:p>
    <w:p>
      <w:pPr>
        <w:pStyle w:val="Heading2"/>
        <w:keepNext/>
        <w:keepLines/>
      </w:pPr>
      <w:r>
        <w:rPr>
          <w:color w:val="0066CC"/>
        </w:rPr>
        <w:t>5. Hoja “IGM_STRIDE”</w:t>
      </w:r>
    </w:p>
    <w:p>
      <w:pPr>
        <w:pStyle w:val="Heading3"/>
        <w:keepNext/>
        <w:keepLines/>
      </w:pPr>
      <w:r>
        <w:t>5.1. Cálculo de puntuaciones por métrica</w:t>
      </w:r>
    </w:p>
    <w:p>
      <w:r>
        <w:t>Se pueden normalizar los valores para que todas las métricas se sitúen entre 0 y 1 respecto a sus objetivos. Ejemplo general:</w:t>
      </w:r>
    </w:p>
    <w:p>
      <w:pPr>
        <w:pStyle w:val="ListBullet"/>
        <w:keepLines w:val="1"/>
        <w:keepNext w:val="1"/>
        <w:widowControl w:val="1"/>
      </w:pPr>
      <w:r>
        <w:br/>
        <w:t>Para métricas de tipo “más es mejor” (ej. % MFA):</w:t>
        <w:br/>
        <w:t>Score = MIN(Valor / Umbral_Objetivo, 1).</w:t>
        <w:br/>
      </w:r>
    </w:p>
    <w:p>
      <w:pPr>
        <w:pStyle w:val="ListBullet"/>
        <w:keepLines w:val="1"/>
        <w:widowControl w:val="1"/>
      </w:pPr>
      <w:r>
        <w:br/>
        <w:t>Para métricas de tipo “menos es mejor” (ej. horas de indisponibilidad):</w:t>
        <w:br/>
        <w:t>Score = MIN(Umbral_Objetivo / Valor, 1).</w:t>
        <w:br/>
      </w:r>
    </w:p>
    <w:p>
      <w:r>
        <w:t>Para métricas de tipo “más es mejor” (ej. % MFA):</w:t>
      </w:r>
      <w:r/>
      <w:r>
        <w:br/>
      </w:r>
      <w:r>
        <w:rPr>
          <w:rFonts w:ascii="Courier New" w:hAnsi="Courier New"/>
          <w:sz w:val="18"/>
        </w:rPr>
        <w:t>Score = MIN(Valor / Umbral_Objetivo, 1)</w:t>
      </w:r>
      <w:r>
        <w:t>.</w:t>
      </w:r>
    </w:p>
    <w:p>
      <w:r>
        <w:t>Para métricas de tipo “menos es mejor” (ej. horas de indisponibilidad):</w:t>
      </w:r>
      <w:r/>
      <w:r>
        <w:br/>
      </w:r>
      <w:r>
        <w:rPr>
          <w:rFonts w:ascii="Courier New" w:hAnsi="Courier New"/>
          <w:sz w:val="18"/>
        </w:rPr>
        <w:t>Score = MIN(Umbral_Objetivo / Valor, 1)</w:t>
      </w:r>
      <w:r>
        <w:t>.</w:t>
      </w:r>
    </w:p>
    <w:p>
      <w:pPr>
        <w:pStyle w:val="Heading3"/>
        <w:keepNext/>
        <w:keepLines/>
      </w:pPr>
      <w:r>
        <w:t>5.2. Ponderación por categoría STRIDE y PRAGMATIC</w:t>
      </w:r>
    </w:p>
    <w:p>
      <w:pPr>
        <w:pStyle w:val="ListBullet"/>
        <w:keepLines w:val="1"/>
        <w:keepNext w:val="1"/>
        <w:widowControl w:val="1"/>
      </w:pPr>
      <w:r>
        <w:t>Definir un peso base por métrica (p.ej. igualitario o según criticidad).</w:t>
      </w:r>
    </w:p>
    <w:p>
      <w:pPr>
        <w:pStyle w:val="ListBullet"/>
        <w:keepLines w:val="1"/>
        <w:widowControl w:val="1"/>
      </w:pPr>
      <w:r>
        <w:t>Multiplicar dicho peso por un factor basado en la puntuación PRAGMATIC (por ejemplo, 1 + Puntuacion_Total / 27).</w:t>
      </w:r>
    </w:p>
    <w:p>
      <w:r>
        <w:t>De este modo, métricas más “PRAGMATIC” aportan más al índice final.</w:t>
      </w:r>
    </w:p>
    <w:p>
      <w:pPr>
        <w:pStyle w:val="Heading3"/>
        <w:keepNext/>
        <w:keepLines/>
      </w:pPr>
      <w:r>
        <w:t>5.3. Índices por categoría y global</w:t>
      </w:r>
    </w:p>
    <w:p>
      <w:r>
        <w:t>Para cada categoría STRIDE (S, T, R, I, D, E, GOV, MET):</w:t>
      </w:r>
    </w:p>
    <w:p>
      <w:pPr>
        <w:pStyle w:val="ListBullet"/>
        <w:keepLines w:val="1"/>
        <w:widowControl w:val="1"/>
      </w:pPr>
      <w:r>
        <w:t>Score_Categoria = SUMA(Score_metrica * Peso_metrica) / SUMA(Peso_metrica).</w:t>
      </w:r>
    </w:p>
    <w:p>
      <w:r>
        <w:t>El índice global IGM-STRIDE se calcula como media (simple o ponderada) de las categorías.</w:t>
      </w:r>
    </w:p>
    <w:p>
      <w:pPr>
        <w:pStyle w:val="Heading2"/>
        <w:keepNext/>
        <w:keepLines/>
      </w:pPr>
      <w:r>
        <w:rPr>
          <w:color w:val="0066CC"/>
        </w:rPr>
        <w:t>6. Hoja “ROI”</w:t>
      </w:r>
    </w:p>
    <w:p>
      <w:r>
        <w:t>Similar a la plantilla anterior, pero vinculando controles a métricas específicas:</w:t>
      </w:r>
    </w:p>
    <w:p>
      <w:pPr>
        <w:pStyle w:val="ListBullet"/>
        <w:keepLines w:val="1"/>
        <w:keepNext w:val="1"/>
        <w:widowControl w:val="1"/>
      </w:pPr>
      <w:r>
        <w:t>Control (ej. despliegue PAM, mejora TLS, logging inmutable...).</w:t>
      </w:r>
    </w:p>
    <w:p>
      <w:pPr>
        <w:pStyle w:val="ListBullet"/>
        <w:keepLines w:val="1"/>
        <w:keepNext w:val="1"/>
        <w:widowControl w:val="1"/>
      </w:pPr>
      <w:r>
        <w:t>Metricas_Asociadas (lista de IDs: E1, R2, etc.).</w:t>
      </w:r>
    </w:p>
    <w:p>
      <w:pPr>
        <w:pStyle w:val="ListBullet"/>
        <w:keepLines w:val="1"/>
        <w:widowControl w:val="1"/>
      </w:pPr>
      <w:r>
        <w:t>Coste_Anual, Riesgo_Inicial, Riesgo_Residual, Beneficio_Anual, ROI.</w:t>
      </w:r>
    </w:p>
    <w:p>
      <w:r>
        <w:t>La conexión GQM ayuda a justificar inversiones: cada control puede mostrarse como “palanca” explícita sobre métricas y objetivos.</w:t>
      </w:r>
    </w:p>
    <w:p>
      <w:pPr>
        <w:pStyle w:val="Heading2"/>
        <w:keepNext/>
        <w:keepLines/>
      </w:pPr>
      <w:r>
        <w:rPr>
          <w:color w:val="0066CC"/>
        </w:rPr>
        <w:t>7. Hoja “Dashboard”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>Gráfico radar de índices STRIDE por período.</w:t>
      </w:r>
    </w:p>
    <w:p>
      <w:pPr>
        <w:pStyle w:val="ListBullet"/>
        <w:keepLines w:val="1"/>
        <w:keepNext w:val="1"/>
        <w:widowControl w:val="1"/>
      </w:pPr>
      <w:r>
        <w:t>Barras comparando valores actuales vs. objetivos por métrica clave.</w:t>
      </w:r>
    </w:p>
    <w:p>
      <w:pPr>
        <w:pStyle w:val="ListBullet"/>
        <w:keepLines w:val="1"/>
        <w:keepNext w:val="1"/>
        <w:widowControl w:val="1"/>
      </w:pPr>
      <w:r>
        <w:t>Tabla top‑5 métricas con mayor brecha frente a objetivo.</w:t>
      </w:r>
    </w:p>
    <w:p>
      <w:pPr>
        <w:pStyle w:val="ListBullet"/>
        <w:keepLines w:val="1"/>
        <w:widowControl w:val="1"/>
      </w:pPr>
      <w:r>
        <w:t>Tabla top‑5 controles con mejor ROI estimado.</w:t>
      </w:r>
    </w:p>
    <w:p>
      <w:r>
        <w:t>El resultado es un cuadro de mando donde se ve cómo los objetivos nacionales y organizativos (GQM) se encarnan en métricas concretas cuya calidad ha sido contrastada (PRAGMATIC).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