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Esta matriz ofrece un ejemplo de cómo evaluar, bajo PRAGMATIC, un conjunto de métricas representativas de cada pilar GCI. Puede ampliarse con todas las métricas del catálogo.</w:t>
      </w:r>
    </w:p>
    <w:p>
      <w:pPr>
        <w:pStyle w:val="Heading2"/>
        <w:keepNext/>
        <w:keepLines/>
      </w:pPr>
      <w:r>
        <w:rPr>
          <w:color w:val="0066CC"/>
        </w:rPr>
        <w:t>1. Escala de evaluación</w:t>
      </w:r>
    </w:p>
    <w:p>
      <w:r>
        <w:t>Para cada criterio PRAGMATIC se usará una escala de 1 a 5:</w:t>
      </w:r>
    </w:p>
    <w:p>
      <w:pPr>
        <w:pStyle w:val="ListBullet"/>
        <w:keepLines w:val="1"/>
        <w:keepNext w:val="1"/>
        <w:widowControl w:val="1"/>
      </w:pPr>
      <w:r>
        <w:t xml:space="preserve">1: Muy pobre  </w:t>
      </w:r>
    </w:p>
    <w:p>
      <w:pPr>
        <w:pStyle w:val="ListBullet"/>
        <w:keepLines w:val="1"/>
        <w:keepNext w:val="1"/>
        <w:widowControl w:val="1"/>
      </w:pPr>
      <w:r>
        <w:t xml:space="preserve">2: Pobre  </w:t>
      </w:r>
    </w:p>
    <w:p>
      <w:pPr>
        <w:pStyle w:val="ListBullet"/>
        <w:keepLines w:val="1"/>
        <w:keepNext w:val="1"/>
        <w:widowControl w:val="1"/>
      </w:pPr>
      <w:r>
        <w:t xml:space="preserve">3: Aceptable  </w:t>
      </w:r>
    </w:p>
    <w:p>
      <w:pPr>
        <w:pStyle w:val="ListBullet"/>
        <w:keepLines w:val="1"/>
        <w:keepNext w:val="1"/>
        <w:widowControl w:val="1"/>
      </w:pPr>
      <w:r>
        <w:t xml:space="preserve">4: Bueno  </w:t>
      </w:r>
    </w:p>
    <w:p>
      <w:pPr>
        <w:pStyle w:val="ListBullet"/>
        <w:keepLines w:val="1"/>
        <w:widowControl w:val="1"/>
      </w:pPr>
      <w:r>
        <w:t xml:space="preserve">5: Excelente  </w:t>
      </w:r>
    </w:p>
    <w:p>
      <w:r>
        <w:t xml:space="preserve">Opcionalmente, puede calcularse una puntuación total o media para comparar métricas, como sugieren las guías de metamétricas de seguridad.[web:47][web:50][web:55]  </w:t>
      </w:r>
    </w:p>
    <w:p>
      <w:pPr>
        <w:pStyle w:val="Heading2"/>
        <w:keepNext/>
        <w:keepLines/>
      </w:pPr>
      <w:r>
        <w:rPr>
          <w:color w:val="0066CC"/>
        </w:rPr>
        <w:t>2. Tabla ejemplo por métrica</w:t>
      </w:r>
    </w:p>
    <w:p>
      <w:pPr>
        <w:pStyle w:val="Heading3"/>
        <w:keepNext/>
        <w:keepLines/>
      </w:pPr>
      <w:r>
        <w:t>2.1. Métrica M2.1.3 – Tiempo medio de detección (MTTD) de incidentes significativos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guía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(1–5)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¿Permite anticipar problemas futuros (p. ej. saturación de capacidades SOC)?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Tendencias de MTTD indican eficacia de detección y posibles degradaciones.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clave para los objetivos de resiliencia y continuidad?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Directamente relacionado con impacto de incidentes y resiliencia.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¿Sugiere acciones concretas?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Puede llevar a invertir en detección, tuning de reglas, refuerzo de equipo.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difícil de manipular sin ser detectado?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de sub‑declarar incidentes; mitigable con criterios de clasificación.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comprensible para dirección?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Fácil de explicar (“tardamos X horas en darnos cuenta de un ataque”).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¿Los datos son fiables y consistentes?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de la calidad de registros y correlación de eventos.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¿Está disponible a tiempo para decisiones?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Puede actualizarse mensualmente o en tiempo real.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¿No depende de una sola persona/fuente?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 deriva de sistemas, no de opiniones individuales.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¿Coste de medición razonable?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SOC / SIEM mínimamente maduros.</w:t>
            </w:r>
          </w:p>
        </w:tc>
      </w:tr>
    </w:tbl>
    <w:p/>
    <w:p>
      <w:r>
        <w:rPr>
          <w:b/>
        </w:rPr>
        <w:t>Puntuación media aproximada</w:t>
      </w:r>
      <w:r>
        <w:t>: 3,8 → Métrica recomendable.</w:t>
      </w:r>
    </w:p>
    <w:p>
      <w:pPr>
        <w:pStyle w:val="Heading3"/>
        <w:keepNext/>
        <w:keepLines/>
      </w:pPr>
      <w:r>
        <w:t>2.2. Métrica M4.1.1 – % de empleados que completan formación anual en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guía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futuros incidentes humanos?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 indirecta; requiere análisis adicional.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¿Clave para objetivos de cultura de seguridad?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ligada a políticas nacionales y sectoriales.[web:35][web:41]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¿Informa acciones?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reforzar campañas, ajustar contenidos, segmentar perfiles.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¿Difícil de manipular?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de “clic mecánico” en e‑learning; mitigable con tests.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¿Entendible para dirección?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Sencilla: porcentaje de plantilla que recibe formación.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¿Fiable?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Fácil de controlar mediante plataformas LMS.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¿Disponible cuando se necesita?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Actualizable en ciclos trimestrales o anuales.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¿No depende de solo una fuente personal?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de sistemas de formación.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¿Coste asumible de medición?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Casi gratuito si se usan herramientas estándar.</w:t>
            </w:r>
          </w:p>
        </w:tc>
      </w:tr>
    </w:tbl>
    <w:p/>
    <w:p>
      <w:r>
        <w:rPr>
          <w:b/>
        </w:rPr>
        <w:t>Puntuación media</w:t>
      </w:r>
      <w:r>
        <w:t>: 4,0 → Métrica muy recomendable.</w:t>
      </w:r>
    </w:p>
    <w:p>
      <w:pPr>
        <w:pStyle w:val="Heading3"/>
        <w:keepNext/>
        <w:keepLines/>
      </w:pPr>
      <w:r>
        <w:t>2.3. Métrica M1.1.3 – % de contratos críticos con cláusulas de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guía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riesgo futuro en cadena de suministro?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 cobertura contractual suele correlacionar con menor exposición.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¿Clave para objetivos de cumplimiento y GCI Legal?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Directamente ligada a pilar Legal y gestión de proveedores.[web:20]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¿Sugiere acciones concretas?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de contratos, plantillas estándar, formación en compras.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¿Difícil de maquillar?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muestreo y revisión real de contratos, no solo “checklist”.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¿Comprensible para negocio y legal?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Fácil de explicar y contextualizar.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¿Medible con exactitud?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de una buena clasificación de “contrato crítico”.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puede actualizar regularmente?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Normalmente revisión anual o por campañas; no es métrica diaria.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¿Independiente de sesgos individuales?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de cómo se definan criterios de criticidad.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¿Coste razonable?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análisis documental, pero puede muestrearse.</w:t>
            </w:r>
          </w:p>
        </w:tc>
      </w:tr>
    </w:tbl>
    <w:p/>
    <w:p>
      <w:r>
        <w:rPr>
          <w:b/>
        </w:rPr>
        <w:t>Puntuación media</w:t>
      </w:r>
      <w:r>
        <w:t>: 3,6 → Métrica útil, ideal en combinación con indicadores de control real de proveedores.</w:t>
      </w:r>
    </w:p>
    <w:p>
      <w:pPr>
        <w:pStyle w:val="Heading3"/>
        <w:keepNext/>
        <w:keepLines/>
      </w:pPr>
      <w:r>
        <w:t>2.4. Métrica M3.1.2 – Nº de sesiones de consejo con reporte de ciberseguridad / año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guía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futura priorización estratégica?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Más un indicador de atención que de futuro rendimiento.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¿Clave para gobernanza (GCI Org, NIS2)?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alineado con tendencias de supervisión directiva.[web:20][web:40]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¿Sugiere acciones?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 puede fijar objetivo mínimo anual, ajustar agenda del consejo.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¿Difícil de manipular?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Actas y agendas son trazables.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¿Comprensible?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simple: ¿cuántas veces se habla seriamente del tema?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¿Fiable?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Basado en registros formales.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¿Oportuno?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anual/trimestral, suficiente para gobernanza.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¿Independiente?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Menos sujeto a interpretación.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¿Coste?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Muy bajo.</w:t>
            </w:r>
          </w:p>
        </w:tc>
      </w:tr>
    </w:tbl>
    <w:p/>
    <w:p>
      <w:r>
        <w:rPr>
          <w:b/>
        </w:rPr>
        <w:t>Puntuación media</w:t>
      </w:r>
      <w:r>
        <w:t>: 4,1 → Métrica estratégica muy recomendable.</w:t>
      </w:r>
    </w:p>
    <w:p>
      <w:pPr>
        <w:pStyle w:val="Heading3"/>
        <w:keepNext/>
        <w:keepLines/>
      </w:pPr>
      <w:r>
        <w:t>2.5. Métrica M5.1.2 – Nº de notificaciones de incidentes relevantes a CSIRT / autoridades / redes sectoriales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guía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¿Ayuda a anticipar tendencias sectoriales?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Combinada con otras fuentes, sí; útil para análisis macro.[web:20]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¿Relevante para cooperación y GCI Cooperation?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alineado con objetivos de cooperación nacional/internacional.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¿Sugiere acciones?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Hay que contextualizar: más notificaciones puede ser bueno o malo.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¿Fácil de manipular?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Incentivos a notificar menos; puede requerir validación externa.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¿Comprensible?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Necesita narrativa (no es “más alto = mejor/peor” de forma obvia).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–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¿Preciso?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de definiciones de “relevante” y registro de casos.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¿Oportuno?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 puede reportar mensualmente o trimestralmente.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¿Independiente?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de cultura de reporte.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¿Coste?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Razonable, si se integra en gestión de incidentes.</w:t>
            </w:r>
          </w:p>
        </w:tc>
      </w:tr>
    </w:tbl>
    <w:p/>
    <w:p>
      <w:r>
        <w:rPr>
          <w:b/>
        </w:rPr>
        <w:t>Puntuación media</w:t>
      </w:r>
      <w:r>
        <w:t>: 3,4 → Métrica útil si se interpreta con cuidado y se acompaña de otros indicadores.</w:t>
      </w:r>
    </w:p>
    <w:p>
      <w:pPr>
        <w:pStyle w:val="Heading2"/>
        <w:keepNext/>
        <w:keepLines/>
      </w:pPr>
      <w:r>
        <w:rPr>
          <w:color w:val="0066CC"/>
        </w:rPr>
        <w:t>3. Plantilla genérica PRAGMATIC por métrica</w:t>
      </w:r>
    </w:p>
    <w:p>
      <w:r>
        <w:t>Se recomienda usar la siguiente plantilla para cualquier métrica nueva: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### Métrica MX.Y.Z – [Nombre de la métrica]</w:t>
        <w:br/>
        <w:br/>
        <w:t>**Descripción**: [definición operativa clara].</w:t>
        <w:br/>
        <w:br/>
        <w:t>| Criterio | Pregunta guía                                        | Puntuación (1–5) | Comentarios |</w:t>
        <w:br/>
        <w:t>|----------|------------------------------------------------------|------------------|------------|</w:t>
        <w:br/>
        <w:t>| P        | ¿En qué medida es predictiva?                        |                  |            |</w:t>
        <w:br/>
        <w:t>| R        | ¿En qué medida es relevante para nuestros objetivos? |                  |            |</w:t>
        <w:br/>
        <w:t>| A        | ¿Hasta qué punto es accionable?                      |                  |            |</w:t>
        <w:br/>
        <w:t>| G        | ¿Cuán genuina es (difícil de manipular)?             |                  |            |</w:t>
        <w:br/>
        <w:t>| M        | ¿Es significativa (entendible)?                      |                  |            |</w:t>
        <w:br/>
        <w:t>| A        | ¿Es precisa?                                         |                  |            |</w:t>
        <w:br/>
        <w:t>| T        | ¿Es oportuna?                                       |                  |            |</w:t>
        <w:br/>
        <w:t>| I        | ¿Es independiente?                                   |                  |            |</w:t>
        <w:br/>
        <w:t>| C        | ¿Es rentable?                                       |                  |            |</w:t>
        <w:br/>
        <w:br/>
        <w:t>**Puntuación media / total**: …</w:t>
        <w:br/>
      </w:r>
    </w:p>
    <w:p>
      <w:r>
        <w:t>Esta matriz puede formar parte de un taller con responsables de negocio, CISO y analistas, para consensuar qué métricas se adoptan en el cuadro de mando GCI–IGM.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