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GQM/PRAGMATIC – Normativa TLPT (DORA, RTS, TIBER-ES)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DORA / RTS / TIBER-ES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M1 % funciones críticas cubiertas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art. 26(2),(8); RTS sec. 2.4 y 2.5; TIBER-EU/ES: definición de funciones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que TLPT se centre en funciones críticas; esta métrica cuantifica ese requisito.[web:16][web:38]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M2 % servicios TIC críticos en alcance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art. 28–30 (terceros TIC); RTS: pooled/joint tests; TIBER-ES guías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Refuerza la necesidad de incluir proveedores TIC importantes en TLPT.[web:26][web:39][web:38]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 Índice uso producción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art. 26(2); RTS sec. 2.5.2; TIBER-EU pruebas en producción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coherencia con el principio de tests sobre sistemas vivos.[web:16]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 Nº/% escenarios TTI ejercitados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G1,G2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RTS sec. 2.5.1 (TTI, escenarios); TIBER-ES fase TTI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 alinea con la exigencia de threat intelligence basada en amenazas reales.[web:31][web:38]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M5 Duración Red Team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RTS sec. 2.5.2 (mín. 12 semanas); TIBER-EU testing phase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la conformidad con la duración mínima para emular actores avanzados.[web:16]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M6 MTTD TLPT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art. 17–19 (gestión de incidentes); RTS sección resultados; TIBER-ES informes BT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TLPT con la capacidad operativa de detección de incidentes.[web:26][web:38]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M7 % acciones detectadas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Idem anterior; refuerza la evaluación de monitorización y 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Complementa M6 midiendo cobertura de detección, no solo rapidez.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M8a MTTC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art. 11–13 (respuesta); RTS cierre/purple teaming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Relaciona TLPT con la efectividad de la respuesta inicial.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M8b 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art. 11–15 (continuidad y recuperación); RTS sec. 2.5.2–2.5.3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Vincula TLPT con resiliencia y planes BCP/DRP.[web:26]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M9 Nº/% hallazgos críticos/altos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RTS sec. resultados y remediación; TIBER-ES informes RT/BT/TSR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 clásico de exposición residual tras el ejercicio.[web:16][web:38]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M10 % remediación en plazo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RTS cierre y remediación (plazos); DORA art. 5–10 (gestión de riesgos)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disciplina de ejecución de las acciones correctivas.[web:16][web:26]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M11 % hallazgos recurrentes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principio de mejora continua; RTS énfasis en evitar fallos recurrentes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Señala problemas estructurales de remediación y seguimiento.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M12 Cumplimiento ciclo trienal TLPT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Q4.1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art. 26(9),(10),(11); RTS calendario aplicación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Comprueba cumplimiento de la frecuencia mínima (≈3 años).[web:16]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M13 Índice plan plurianual pruebas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Q4.2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art. 24–26 (programa de pruebas); RTS sec. 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 TLPT con un programa de pruebas avanzado, no solo ejercicios aislados.[web:26]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M14 Coste total TLPT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Q5.1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 prescrito directamente; compatible con DORA (principio de proporcionalidad)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Base para evaluar eficiencia económica del programa de pruebas.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M15 Pérdidas previstas evitadas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Q5.2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Apoya análisis interno de riesgo operativo; sin artículo específico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TLPT con modelos de riesgo, capital y apetito de riesgo.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M16 ROI TLPT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Q5.3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No requerimiento normativo, pero útil para justificación de inversiones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Ayuda a explicar a la alta dirección la lógica económica de la resiliencia.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