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FAIR de Ciber‑Riesgo para Organizaciones</w:t>
      </w:r>
    </w:p>
    <w:p>
      <w:pPr>
        <w:pStyle w:val="Heading2"/>
        <w:keepNext/>
        <w:keepLines/>
      </w:pPr>
      <w:r>
        <w:rPr>
          <w:color w:val="0066CC"/>
        </w:rPr>
        <w:t>1. Datos generales de la organización</w:t>
      </w:r>
    </w:p>
    <w:p>
      <w:r>
        <w:t>1.1 Nombre de la organización (opcional).</w:t>
      </w:r>
    </w:p>
    <w:p>
      <w:r>
        <w:t>1.2 Sector principal de actividad.</w:t>
      </w:r>
      <w:r/>
      <w:r>
        <w:br/>
        <w:t>- Energía y utilities</w:t>
      </w:r>
      <w:r/>
      <w:r>
        <w:br/>
        <w:t>- Finanzas y seguros</w:t>
      </w:r>
      <w:r/>
      <w:r>
        <w:br/>
        <w:t>- Telecomunicaciones y tecnología</w:t>
      </w:r>
      <w:r/>
      <w:r>
        <w:br/>
        <w:t>- Sanidad y farmacéutico</w:t>
      </w:r>
      <w:r/>
      <w:r>
        <w:br/>
        <w:t>- Industria y manufactura</w:t>
      </w:r>
      <w:r/>
      <w:r>
        <w:br/>
        <w:t>- Administración pública</w:t>
      </w:r>
      <w:r/>
      <w:r>
        <w:br/>
        <w:t>- Otros (especificar)</w:t>
      </w:r>
    </w:p>
    <w:p>
      <w:r>
        <w:t>1.3 Tamaño aproximado de la organización (empleados).</w:t>
      </w:r>
      <w:r/>
      <w:r>
        <w:br/>
        <w:t>- Menos de 50</w:t>
      </w:r>
      <w:r/>
      <w:r>
        <w:br/>
        <w:t>- 50–249</w:t>
      </w:r>
      <w:r/>
      <w:r>
        <w:br/>
        <w:t>- 250–999</w:t>
      </w:r>
      <w:r/>
      <w:r>
        <w:br/>
        <w:t>- 1.000–4.999</w:t>
      </w:r>
      <w:r/>
      <w:r>
        <w:br/>
        <w:t>- 5.000 o más</w:t>
      </w:r>
    </w:p>
    <w:p>
      <w:r>
        <w:t>1.4 Ámbito geográfico principal de operación.</w:t>
      </w:r>
      <w:r/>
      <w:r>
        <w:br/>
        <w:t>- España únicamente</w:t>
      </w:r>
      <w:r/>
      <w:r>
        <w:br/>
        <w:t>- España y Unión Europea</w:t>
      </w:r>
      <w:r/>
      <w:r>
        <w:br/>
        <w:t>- Global (presencia fuera de la UE)</w:t>
      </w:r>
    </w:p>
    <w:p>
      <w:r>
        <w:t>1.5 Rol de la persona que responde.</w:t>
      </w:r>
      <w:r/>
      <w:r>
        <w:br/>
        <w:t>- CISO / Responsable de seguridad de la información</w:t>
      </w:r>
      <w:r/>
      <w:r>
        <w:br/>
        <w:t>- CIO / CTO</w:t>
      </w:r>
      <w:r/>
      <w:r>
        <w:br/>
        <w:t>- Responsable de Riesgos / CRO</w:t>
      </w:r>
      <w:r/>
      <w:r>
        <w:br/>
        <w:t>- Responsable de Cumplimiento / Legal</w:t>
      </w:r>
      <w:r/>
      <w:r>
        <w:br/>
        <w:t>- Dirección General</w:t>
      </w:r>
      <w:r/>
      <w:r>
        <w:br/>
        <w:t>- Otra función (especificar)</w:t>
      </w:r>
    </w:p>
    <w:p>
      <w:pPr>
        <w:pStyle w:val="Heading2"/>
        <w:keepNext/>
        <w:keepLines/>
      </w:pPr>
      <w:r>
        <w:rPr>
          <w:color w:val="0066CC"/>
        </w:rPr>
        <w:t>2. Gobernanza del riesgo según FAIR</w:t>
      </w:r>
    </w:p>
    <w:p>
      <w:r>
        <w:t>2.1 ¿Conoce su organización el marco FAIR (Factor Analysis of Information Risk)?</w:t>
      </w:r>
      <w:r/>
      <w:r>
        <w:br/>
        <w:t>- No, nunca lo habíamos oído</w:t>
      </w:r>
      <w:r/>
      <w:r>
        <w:br/>
        <w:t>- Sí, lo conocemos de forma general pero no lo usamos</w:t>
      </w:r>
      <w:r/>
      <w:r>
        <w:br/>
        <w:t>- Sí, lo usamos de forma puntual para algunos análisis</w:t>
      </w:r>
      <w:r/>
      <w:r>
        <w:br/>
        <w:t>- Sí, es el marco principal para cuantificar el ciber‑riesgo</w:t>
      </w:r>
    </w:p>
    <w:p>
      <w:r>
        <w:t>2.2 ¿Existe una política formal que obligue a cuantificar el ciber‑riesgo en términos económicos (por ejemplo, pérdida esperada anual en euros)?</w:t>
      </w:r>
      <w:r/>
      <w:r>
        <w:br/>
        <w:t>- No existe</w:t>
      </w:r>
      <w:r/>
      <w:r>
        <w:br/>
        <w:t>- Existe de forma informal o ad hoc</w:t>
      </w:r>
      <w:r/>
      <w:r>
        <w:br/>
        <w:t>- Existe, pero se aplica solo en proyectos relevantes</w:t>
      </w:r>
      <w:r/>
      <w:r>
        <w:br/>
        <w:t>- Existe y se aplica de forma sistemática en toda la organización</w:t>
      </w:r>
    </w:p>
    <w:p>
      <w:r>
        <w:t>2.3 ¿Qué órganos de gobierno revisan los resultados de análisis de riesgo basados en FAIR o modelos equivalentes?</w:t>
      </w:r>
      <w:r/>
      <w:r>
        <w:br/>
        <w:t>- Ninguno; se revisa a nivel técnico únicamente</w:t>
      </w:r>
      <w:r/>
      <w:r>
        <w:br/>
        <w:t>- Comité de Seguridad / Riesgos operativo</w:t>
      </w:r>
      <w:r/>
      <w:r>
        <w:br/>
        <w:t>- Comité de Dirección</w:t>
      </w:r>
      <w:r/>
      <w:r>
        <w:br/>
        <w:t>- Consejo de Administración o Comisión de Auditoría</w:t>
      </w:r>
      <w:r/>
      <w:r>
        <w:br/>
        <w:t>- Otros (especificar)</w:t>
      </w:r>
    </w:p>
    <w:p>
      <w:r>
        <w:t>2.4 ¿Con qué frecuencia se presenta al máximo órgano de gobierno una visión cuantitativa del ciber‑riesgo (en euros, percentiles de pérdida, etc.)?</w:t>
      </w:r>
      <w:r/>
      <w:r>
        <w:br/>
        <w:t>- Nunca</w:t>
      </w:r>
      <w:r/>
      <w:r>
        <w:br/>
        <w:t>- Menos de una vez al año</w:t>
      </w:r>
      <w:r/>
      <w:r>
        <w:br/>
        <w:t>- Una vez al año</w:t>
      </w:r>
      <w:r/>
      <w:r>
        <w:br/>
        <w:t>- Dos veces al año</w:t>
      </w:r>
      <w:r/>
      <w:r>
        <w:br/>
        <w:t>- Trimestralmente o más frecuente</w:t>
      </w:r>
    </w:p>
    <w:p>
      <w:r>
        <w:t>2.5 ¿Se vinculan los resultados de los análisis FAIR con los objetivos estratégicos o el apetito de riesgo de la organización?</w:t>
      </w:r>
      <w:r/>
      <w:r>
        <w:br/>
        <w:t>- No se vinculan en absoluto</w:t>
      </w:r>
      <w:r/>
      <w:r>
        <w:br/>
        <w:t>- Se mencionan de forma cualitativa</w:t>
      </w:r>
      <w:r/>
      <w:r>
        <w:br/>
        <w:t>- Se vinculan con límites o umbrales generales</w:t>
      </w:r>
      <w:r/>
      <w:r>
        <w:br/>
        <w:t>- Se vinculan explícitamente con métricas de apetito y tolerancia al riesgo</w:t>
      </w:r>
    </w:p>
    <w:p>
      <w:pPr>
        <w:pStyle w:val="Heading2"/>
        <w:keepNext/>
        <w:keepLines/>
      </w:pPr>
      <w:r>
        <w:rPr>
          <w:color w:val="0066CC"/>
        </w:rPr>
        <w:t>3. Alcance y madurez en el uso de FAIR</w:t>
      </w:r>
    </w:p>
    <w:p>
      <w:r>
        <w:t>3.1 ¿En qué medida utiliza su organización FAIR u otro modelo cuantitativo similar para evaluar el ciber‑riesgo?</w:t>
      </w:r>
      <w:r/>
      <w:r>
        <w:br/>
        <w:t>- No lo utilizamos</w:t>
      </w:r>
      <w:r/>
      <w:r>
        <w:br/>
        <w:t>- Lo utilizamos solo para casos de negocio o proyectos puntuales</w:t>
      </w:r>
      <w:r/>
      <w:r>
        <w:br/>
        <w:t>- Lo utilizamos para los principales riesgos de TI</w:t>
      </w:r>
      <w:r/>
      <w:r>
        <w:br/>
        <w:t>- Lo utilizamos para los riesgos críticos de toda la organización</w:t>
      </w:r>
    </w:p>
    <w:p>
      <w:r>
        <w:t>3.2 ¿Para qué finalidades utiliza principalmente los análisis FAIR?</w:t>
      </w:r>
      <w:r/>
      <w:r>
        <w:br/>
        <w:t>- Justificar inversiones en controles de seguridad</w:t>
      </w:r>
      <w:r/>
      <w:r>
        <w:br/>
        <w:t>- Negociar o revisar pólizas de ciber‑seguro</w:t>
      </w:r>
      <w:r/>
      <w:r>
        <w:br/>
        <w:t>- Cumplimiento normativo y auditorías</w:t>
      </w:r>
      <w:r/>
      <w:r>
        <w:br/>
        <w:t>- Planificación de continuidad de negocio y resiliencia</w:t>
      </w:r>
      <w:r/>
      <w:r>
        <w:br/>
        <w:t>- Priorizar la remediación de vulnerabilidades</w:t>
      </w:r>
      <w:r/>
      <w:r>
        <w:br/>
        <w:t>- Otros (especificar)</w:t>
      </w:r>
    </w:p>
    <w:p>
      <w:r>
        <w:t>3.3 ¿En qué dominios se aplican habitualmente los análisis FAIR?</w:t>
      </w:r>
      <w:r/>
      <w:r>
        <w:br/>
        <w:t>- Sistemas de información corporativos (IT)</w:t>
      </w:r>
      <w:r/>
      <w:r>
        <w:br/>
        <w:t>- Tecnología operativa / redes industriales (OT)</w:t>
      </w:r>
      <w:r/>
      <w:r>
        <w:br/>
        <w:t>- Datos personales y privacidad</w:t>
      </w:r>
      <w:r/>
      <w:r>
        <w:br/>
        <w:t>- Servicios en la nube</w:t>
      </w:r>
      <w:r/>
      <w:r>
        <w:br/>
        <w:t>- Proveedores y cadena de suministro</w:t>
      </w:r>
      <w:r/>
      <w:r>
        <w:br/>
        <w:t>- Otros (especificar)</w:t>
      </w:r>
    </w:p>
    <w:p>
      <w:r>
        <w:t>3.4 ¿Qué nivel de formalización tienen los parámetros clave de FAIR (LEF, LM, TEF, vulnerabilidad, etc.)?</w:t>
      </w:r>
      <w:r/>
      <w:r>
        <w:br/>
        <w:t>- Se estiman de forma informal por expertos</w:t>
      </w:r>
      <w:r/>
      <w:r>
        <w:br/>
        <w:t>- Se documentan con rangos y supuestos claros</w:t>
      </w:r>
      <w:r/>
      <w:r>
        <w:br/>
        <w:t>- Se sustentan en datos históricos internos</w:t>
      </w:r>
      <w:r/>
      <w:r>
        <w:br/>
        <w:t>- Se sustentan en datos internos y fuentes externas (inteligencia de amenazas, estudios sectoriales)</w:t>
      </w:r>
    </w:p>
    <w:p>
      <w:r>
        <w:t>3.5 ¿Qué herramientas utiliza para implementar los modelos FAIR?</w:t>
      </w:r>
      <w:r/>
      <w:r>
        <w:br/>
        <w:t>- Hojas de cálculo internas</w:t>
      </w:r>
      <w:r/>
      <w:r>
        <w:br/>
        <w:t>- Herramientas desarrolladas internamente</w:t>
      </w:r>
      <w:r/>
      <w:r>
        <w:br/>
        <w:t>- Plataformas comerciales específicas de cuantificación de riesgo</w:t>
      </w:r>
      <w:r/>
      <w:r>
        <w:br/>
        <w:t>- Servicios de consultoría externa</w:t>
      </w:r>
      <w:r/>
      <w:r>
        <w:br/>
        <w:t>- No aplicable</w:t>
      </w:r>
    </w:p>
    <w:p>
      <w:pPr>
        <w:pStyle w:val="Heading2"/>
        <w:keepNext/>
        <w:keepLines/>
      </w:pPr>
      <w:r>
        <w:rPr>
          <w:color w:val="0066CC"/>
        </w:rPr>
        <w:t>4. Indicadores de frecuencia (LEF, TEF, vulnerabilidad)</w:t>
      </w:r>
    </w:p>
    <w:p>
      <w:r>
        <w:t>4.1 ¿Dispone su organización de un registro centralizado de incidentes de seguridad que se utilice para estimar frecuencias de eventos de pérdida (LEF)?</w:t>
      </w:r>
      <w:r/>
      <w:r>
        <w:br/>
        <w:t>- No existe un registro sistemático</w:t>
      </w:r>
      <w:r/>
      <w:r>
        <w:br/>
        <w:t>- Existe, pero no se usa para análisis cuantitativo</w:t>
      </w:r>
      <w:r/>
      <w:r>
        <w:br/>
        <w:t>- Existe y se usa parcialmente para estimar LEF</w:t>
      </w:r>
      <w:r/>
      <w:r>
        <w:br/>
        <w:t>- Existe, se usa de forma sistemática y se revisa periódicamente</w:t>
      </w:r>
    </w:p>
    <w:p>
      <w:r>
        <w:t>4.2 ¿Qué fuentes utiliza para estimar la frecuencia de eventos de amenaza (TEF)?</w:t>
      </w:r>
      <w:r/>
      <w:r>
        <w:br/>
        <w:t>- Opinión de expertos internos</w:t>
      </w:r>
      <w:r/>
      <w:r>
        <w:br/>
        <w:t>- Informes de inteligencia de amenazas de terceros</w:t>
      </w:r>
      <w:r/>
      <w:r>
        <w:br/>
        <w:t>- Estadísticas sectoriales o nacionales</w:t>
      </w:r>
      <w:r/>
      <w:r>
        <w:br/>
        <w:t>- Datos propios de ataques bloqueados / detectados</w:t>
      </w:r>
      <w:r/>
      <w:r>
        <w:br/>
        <w:t>- No se estima explícitamente</w:t>
      </w:r>
    </w:p>
    <w:p>
      <w:r>
        <w:t>4.3 ¿Cómo se determina la vulnerabilidad (probabilidad de que un evento de amenaza se convierta en pérdida)?</w:t>
      </w:r>
      <w:r/>
      <w:r>
        <w:br/>
        <w:t>- Solo por juicio experto</w:t>
      </w:r>
      <w:r/>
      <w:r>
        <w:br/>
        <w:t>- Mediante inventarios de activos y evaluaciones de controles</w:t>
      </w:r>
      <w:r/>
      <w:r>
        <w:br/>
        <w:t>- Mediante indicadores de exposición (por ejemplo, superficie de ataque, criticidad de activos)</w:t>
      </w:r>
      <w:r/>
      <w:r>
        <w:br/>
        <w:t>- Mediante modelos que combinan controles, amenazas y exposición</w:t>
      </w:r>
    </w:p>
    <w:p>
      <w:r>
        <w:t>4.4 ¿Se utilizan distribuciones de probabilidad (por ejemplo, mínimos, máximos y valores más probables) para modelar la frecuencia de incidentes?</w:t>
      </w:r>
      <w:r/>
      <w:r>
        <w:br/>
        <w:t>- No, solo valores puntuales</w:t>
      </w:r>
      <w:r/>
      <w:r>
        <w:br/>
        <w:t>- A veces, en escenarios especiales</w:t>
      </w:r>
      <w:r/>
      <w:r>
        <w:br/>
        <w:t>- Sí, de forma habitual en todos los análisis</w:t>
      </w:r>
    </w:p>
    <w:p>
      <w:r>
        <w:t>4.5 ¿Con qué frecuencia se revisan y actualizan las estimaciones de LEF y TEF?</w:t>
      </w:r>
      <w:r/>
      <w:r>
        <w:br/>
        <w:t>- Menos de una vez cada dos años</w:t>
      </w:r>
      <w:r/>
      <w:r>
        <w:br/>
        <w:t>- Cada uno o dos años</w:t>
      </w:r>
      <w:r/>
      <w:r>
        <w:br/>
        <w:t>- Al menos una vez al año</w:t>
      </w:r>
      <w:r/>
      <w:r>
        <w:br/>
        <w:t>- Varias veces al año o tras incidentes relevantes</w:t>
      </w:r>
    </w:p>
    <w:p>
      <w:pPr>
        <w:pStyle w:val="Heading2"/>
        <w:keepNext/>
        <w:keepLines/>
      </w:pPr>
      <w:r>
        <w:rPr>
          <w:color w:val="0066CC"/>
        </w:rPr>
        <w:t>5. Indicadores de magnitud de pérdida (LM)</w:t>
      </w:r>
    </w:p>
    <w:p>
      <w:r>
        <w:t>5.1 ¿Cuáles de las siguientes formas de pérdida se cuantifican habitualmente en sus análisis?</w:t>
      </w:r>
      <w:r/>
      <w:r>
        <w:br/>
        <w:t>- Pérdida de productividad (tiempos de parada, degradación de servicio)</w:t>
      </w:r>
      <w:r/>
      <w:r>
        <w:br/>
        <w:t>- Costes de respuesta y recuperación</w:t>
      </w:r>
      <w:r/>
      <w:r>
        <w:br/>
        <w:t>- Costes de sustitución, reconstrucción o restauración</w:t>
      </w:r>
      <w:r/>
      <w:r>
        <w:br/>
        <w:t>- Pérdida de ingresos o de clientes</w:t>
      </w:r>
      <w:r/>
      <w:r>
        <w:br/>
        <w:t>- Multas y sanciones regulatorias</w:t>
      </w:r>
      <w:r/>
      <w:r>
        <w:br/>
        <w:t>- Costes derivados de litigios y reclamaciones</w:t>
      </w:r>
      <w:r/>
      <w:r>
        <w:br/>
        <w:t>- Daño reputacional / impacto de mercado</w:t>
      </w:r>
    </w:p>
    <w:p>
      <w:r>
        <w:t>5.2 ¿Con qué nivel de detalle se cuantifican estos conceptos?</w:t>
      </w:r>
      <w:r/>
      <w:r>
        <w:br/>
        <w:t>- Estimaciones globales para todo el incidente</w:t>
      </w:r>
      <w:r/>
      <w:r>
        <w:br/>
        <w:t>- Estimaciones por tipo de pérdida (productividad, sanciones, etc.)</w:t>
      </w:r>
      <w:r/>
      <w:r>
        <w:br/>
        <w:t>- Estimaciones detalladas por unidad de negocio o servicio</w:t>
      </w:r>
    </w:p>
    <w:p>
      <w:r>
        <w:t>5.3 ¿Se emplean distribuciones de probabilidad para la magnitud de la pérdida (mínimo, máximo, más probable)?</w:t>
      </w:r>
      <w:r/>
      <w:r>
        <w:br/>
        <w:t>- No, solo estimaciones puntuales</w:t>
      </w:r>
      <w:r/>
      <w:r>
        <w:br/>
        <w:t>- Sí, de forma limitada en algunos escenarios</w:t>
      </w:r>
      <w:r/>
      <w:r>
        <w:br/>
        <w:t>- Sí, de forma sistemática en todos los escenarios relevantes</w:t>
      </w:r>
    </w:p>
    <w:p>
      <w:r>
        <w:t>5.4 ¿Qué fuentes de información se utilizan para valorar económicamente las pérdidas?</w:t>
      </w:r>
      <w:r/>
      <w:r>
        <w:br/>
        <w:t>- Datos contables internos y estados financieros</w:t>
      </w:r>
      <w:r/>
      <w:r>
        <w:br/>
        <w:t>- Estudios de mercado y análisis sectoriales</w:t>
      </w:r>
      <w:r/>
      <w:r>
        <w:br/>
        <w:t>- Datos de aseguradoras o reaseguradoras</w:t>
      </w:r>
      <w:r/>
      <w:r>
        <w:br/>
        <w:t>- Benchmarks internacionales o de asociaciones profesionales</w:t>
      </w:r>
      <w:r/>
      <w:r>
        <w:br/>
        <w:t>- Solo juicio experto</w:t>
      </w:r>
    </w:p>
    <w:p>
      <w:r>
        <w:t>5.5 ¿Cómo se tratan las pérdidas secundarias (reputación, litigios, sanciones) en sus modelos?</w:t>
      </w:r>
      <w:r/>
      <w:r>
        <w:br/>
        <w:t>- No se incluyen</w:t>
      </w:r>
      <w:r/>
      <w:r>
        <w:br/>
        <w:t>- Se incluyen de forma cualitativa</w:t>
      </w:r>
      <w:r/>
      <w:r>
        <w:br/>
        <w:t>- Se incluyen con estimaciones aproximadas</w:t>
      </w:r>
      <w:r/>
      <w:r>
        <w:br/>
        <w:t>- Se incluyen mediante modelos cuantitativos específicos</w:t>
      </w:r>
    </w:p>
    <w:p>
      <w:pPr>
        <w:pStyle w:val="Heading2"/>
        <w:keepNext/>
        <w:keepLines/>
      </w:pPr>
      <w:r>
        <w:rPr>
          <w:color w:val="0066CC"/>
        </w:rPr>
        <w:t>6. Pérdida anual esperada, VaR y métricas financieras</w:t>
      </w:r>
    </w:p>
    <w:p>
      <w:r>
        <w:t>6.1 ¿Calcula su organización la pérdida anual esperada (ALE) para escenarios de ciber‑riesgo clave?</w:t>
      </w:r>
      <w:r/>
      <w:r>
        <w:br/>
        <w:t>- No</w:t>
      </w:r>
      <w:r/>
      <w:r>
        <w:br/>
        <w:t>- Solo para algunos escenarios críticos</w:t>
      </w:r>
      <w:r/>
      <w:r>
        <w:br/>
        <w:t>- Sí, para la mayoría de los escenarios relevantes</w:t>
      </w:r>
    </w:p>
    <w:p>
      <w:r>
        <w:t>6.2 ¿Se utilizan percentiles de pérdida (por ejemplo, “pérdida con 95 % de confianza”) similares al valor‑en‑riesgo financiero?</w:t>
      </w:r>
      <w:r/>
      <w:r>
        <w:br/>
        <w:t>- No</w:t>
      </w:r>
      <w:r/>
      <w:r>
        <w:br/>
        <w:t>- Sí, pero solo para uso interno técnico</w:t>
      </w:r>
      <w:r/>
      <w:r>
        <w:br/>
        <w:t>- Sí, y se presentan a la alta dirección</w:t>
      </w:r>
      <w:r/>
      <w:r>
        <w:br/>
        <w:t>- Sí, y se integran en modelos de riesgo empresarial global</w:t>
      </w:r>
    </w:p>
    <w:p>
      <w:r>
        <w:t>6.3 ¿Se comparan las pérdidas estimadas por ciber‑riesgo con otros riesgos operacionales o financieros?</w:t>
      </w:r>
      <w:r/>
      <w:r>
        <w:br/>
        <w:t>- No se comparan</w:t>
      </w:r>
      <w:r/>
      <w:r>
        <w:br/>
        <w:t>- Se comparan de forma cualitativa</w:t>
      </w:r>
      <w:r/>
      <w:r>
        <w:br/>
        <w:t>- Se comparan mediante indicadores cuantitativos (por ejemplo, en % de ingresos)</w:t>
      </w:r>
    </w:p>
    <w:p>
      <w:r>
        <w:t>6.4 ¿Se utilizan los resultados de FAIR para fijar umbrales de apetito y tolerancia al riesgo?</w:t>
      </w:r>
      <w:r/>
      <w:r>
        <w:br/>
        <w:t>- No</w:t>
      </w:r>
      <w:r/>
      <w:r>
        <w:br/>
        <w:t>- Sí, pero de forma informal</w:t>
      </w:r>
      <w:r/>
      <w:r>
        <w:br/>
        <w:t>- Sí, están formalmente definidos y aprobados</w:t>
      </w:r>
    </w:p>
    <w:p>
      <w:pPr>
        <w:pStyle w:val="Heading2"/>
        <w:keepNext/>
        <w:keepLines/>
      </w:pPr>
      <w:r>
        <w:rPr>
          <w:color w:val="0066CC"/>
        </w:rPr>
        <w:t>7. Eficacia de controles (FAIR‑CAM u otros enfoques)</w:t>
      </w:r>
    </w:p>
    <w:p>
      <w:r>
        <w:t>7.1 ¿Evalúa su organización la contribución específica de los controles de seguridad a la reducción del riesgo (por ejemplo, reducción de TEF o LM)?</w:t>
      </w:r>
      <w:r/>
      <w:r>
        <w:br/>
        <w:t>- No, solo se mide la existencia o ausencia de controles</w:t>
      </w:r>
      <w:r/>
      <w:r>
        <w:br/>
        <w:t>- Sí, de forma cualitativa (por ejemplo, “alto, medio, bajo”)</w:t>
      </w:r>
      <w:r/>
      <w:r>
        <w:br/>
        <w:t>- Sí, mediante métricas cuantitativas (porcentaje de reducción, etc.)</w:t>
      </w:r>
    </w:p>
    <w:p>
      <w:r>
        <w:t>7.2 ¿Se han definido indicadores de capacidad, cobertura y fiabilidad para los controles clave (detección, prevención, respuesta, recuperación)?</w:t>
      </w:r>
      <w:r/>
      <w:r>
        <w:br/>
        <w:t>- No</w:t>
      </w:r>
      <w:r/>
      <w:r>
        <w:br/>
        <w:t>- Solo para algunos controles críticos</w:t>
      </w:r>
      <w:r/>
      <w:r>
        <w:br/>
        <w:t>- Sí, de forma sistemática y documentada</w:t>
      </w:r>
    </w:p>
    <w:p>
      <w:r>
        <w:t>7.3 ¿Se utiliza alguna adaptación de FAIR‑CAM para modelar la eficacia de los controles?</w:t>
      </w:r>
      <w:r/>
      <w:r>
        <w:br/>
        <w:t>- No lo conocemos</w:t>
      </w:r>
      <w:r/>
      <w:r>
        <w:br/>
        <w:t>- Lo conocemos pero no lo aplicamos</w:t>
      </w:r>
      <w:r/>
      <w:r>
        <w:br/>
        <w:t>- Lo aplicamos de forma experimental</w:t>
      </w:r>
      <w:r/>
      <w:r>
        <w:br/>
        <w:t>- Lo aplicamos de forma estructurada</w:t>
      </w:r>
    </w:p>
    <w:p>
      <w:r>
        <w:t>7.4 ¿Con qué frecuencia se revisa el rendimiento real de los controles frente a los supuestos usados en los modelos?</w:t>
      </w:r>
      <w:r/>
      <w:r>
        <w:br/>
        <w:t>- Nunca</w:t>
      </w:r>
      <w:r/>
      <w:r>
        <w:br/>
        <w:t>- Ocasionalmente, tras auditorías o incidentes</w:t>
      </w:r>
      <w:r/>
      <w:r>
        <w:br/>
        <w:t>- Anualmente</w:t>
      </w:r>
      <w:r/>
      <w:r>
        <w:br/>
        <w:t>- Varias veces al año</w:t>
      </w:r>
    </w:p>
    <w:p>
      <w:pPr>
        <w:pStyle w:val="Heading2"/>
        <w:keepNext/>
        <w:keepLines/>
      </w:pPr>
      <w:r>
        <w:rPr>
          <w:color w:val="0066CC"/>
        </w:rPr>
        <w:t>8. Materialidad, regulación y reporting</w:t>
      </w:r>
    </w:p>
    <w:p>
      <w:r>
        <w:t>8.1 ¿Utiliza su organización criterios de materialidad para clasificar los incidentes de ciber‑riesgo (por ejemplo, en función de ingresos, EBITDA, capitalización)?</w:t>
      </w:r>
      <w:r/>
      <w:r>
        <w:br/>
        <w:t>- No</w:t>
      </w:r>
      <w:r/>
      <w:r>
        <w:br/>
        <w:t>- Sí, pero solo con criterios cualitativos</w:t>
      </w:r>
      <w:r/>
      <w:r>
        <w:br/>
        <w:t>- Sí, con umbrales cuantitativos claros</w:t>
      </w:r>
    </w:p>
    <w:p>
      <w:r>
        <w:t>8.2 ¿Se ha adaptado FAIR o FAIR‑MAM para cumplir con requisitos de reporting financiero o regulatorio aplicables a su sector?</w:t>
      </w:r>
      <w:r/>
      <w:r>
        <w:br/>
        <w:t>- No</w:t>
      </w:r>
      <w:r/>
      <w:r>
        <w:br/>
        <w:t>- Estamos en fase de análisis</w:t>
      </w:r>
      <w:r/>
      <w:r>
        <w:br/>
        <w:t>- Sí, parcialmente</w:t>
      </w:r>
      <w:r/>
      <w:r>
        <w:br/>
        <w:t>- Sí, de forma completa</w:t>
      </w:r>
    </w:p>
    <w:p>
      <w:r>
        <w:t>8.3 ¿Cómo se tienen en cuenta las obligaciones normativas (GDPR, NIS2, ENS, sectoriales) en la estimación de pérdidas?</w:t>
      </w:r>
      <w:r/>
      <w:r>
        <w:br/>
        <w:t>- No se incluyen explícitamente</w:t>
      </w:r>
      <w:r/>
      <w:r>
        <w:br/>
        <w:t>- Se incluyen como riesgo cualitativo general</w:t>
      </w:r>
      <w:r/>
      <w:r>
        <w:br/>
        <w:t>- Se incluyen como escenarios específicos con cuantificación de sanciones y costes</w:t>
      </w:r>
    </w:p>
    <w:p>
      <w:r>
        <w:t>8.4 ¿Se reportan los resultados cuantitativos de ciber‑riesgo a reguladores, supervisores o aseguradoras?</w:t>
      </w:r>
      <w:r/>
      <w:r>
        <w:br/>
        <w:t>- No</w:t>
      </w:r>
      <w:r/>
      <w:r>
        <w:br/>
        <w:t>- Sí, de forma agregada o anonimizada</w:t>
      </w:r>
      <w:r/>
      <w:r>
        <w:br/>
        <w:t>- Sí, con detalle por escenario</w:t>
      </w:r>
    </w:p>
    <w:p>
      <w:pPr>
        <w:pStyle w:val="Heading2"/>
        <w:keepNext/>
        <w:keepLines/>
      </w:pPr>
      <w:r>
        <w:rPr>
          <w:color w:val="0066CC"/>
        </w:rPr>
        <w:t>9. Datos, automatización e IA en el modelo FAIR</w:t>
      </w:r>
    </w:p>
    <w:p>
      <w:r>
        <w:t>9.1 ¿Qué grado de automatización tiene actualmente su proceso de cuantificación de ciber‑riesgo?</w:t>
      </w:r>
      <w:r/>
      <w:r>
        <w:br/>
        <w:t>- Totalmente manual (hojas de cálculo, entrevistas)</w:t>
      </w:r>
      <w:r/>
      <w:r>
        <w:br/>
        <w:t>- Parcialmente automatizado (algunas fuentes de datos se integran automáticamente)</w:t>
      </w:r>
      <w:r/>
      <w:r>
        <w:br/>
        <w:t>- Altamente automatizado (uso de plataformas integradas, simulaciones automáticas)</w:t>
      </w:r>
    </w:p>
    <w:p>
      <w:r>
        <w:t>9.2 ¿Utiliza su organización técnicas de simulación (por ejemplo, Monte Carlo) para estimar distribuciones de riesgo?</w:t>
      </w:r>
      <w:r/>
      <w:r>
        <w:br/>
        <w:t>- No</w:t>
      </w:r>
      <w:r/>
      <w:r>
        <w:br/>
        <w:t>- Sí, de forma esporádica</w:t>
      </w:r>
      <w:r/>
      <w:r>
        <w:br/>
        <w:t>- Sí, de forma regular</w:t>
      </w:r>
    </w:p>
    <w:p>
      <w:r>
        <w:t>9.3 ¿Se emplean técnicas de IA o aprendizaje automático para apoyar la estimación de parámetros FAIR (frecuencia, impactos, eficacia de controles)?</w:t>
      </w:r>
      <w:r/>
      <w:r>
        <w:br/>
        <w:t>- No</w:t>
      </w:r>
      <w:r/>
      <w:r>
        <w:br/>
        <w:t>- Sí, en fase piloto</w:t>
      </w:r>
      <w:r/>
      <w:r>
        <w:br/>
        <w:t>- Sí, integradas en el proceso habitual</w:t>
      </w:r>
    </w:p>
    <w:p>
      <w:r>
        <w:t>9.4 ¿Se integran fuentes externas (por ejemplo, inteligencia de amenazas, índices sectoriales, bases de datos de incidentes) de forma automática en los modelos?</w:t>
      </w:r>
      <w:r/>
      <w:r>
        <w:br/>
        <w:t>- No</w:t>
      </w:r>
      <w:r/>
      <w:r>
        <w:br/>
        <w:t>- Parcialmente</w:t>
      </w:r>
      <w:r/>
      <w:r>
        <w:br/>
        <w:t>- Sí, de forma sistemática</w:t>
      </w:r>
    </w:p>
    <w:p>
      <w:pPr>
        <w:pStyle w:val="Heading2"/>
        <w:keepNext/>
        <w:keepLines/>
      </w:pPr>
      <w:r>
        <w:rPr>
          <w:color w:val="0066CC"/>
        </w:rPr>
        <w:t>10. Integración con continuidad de negocio y resiliencia</w:t>
      </w:r>
    </w:p>
    <w:p>
      <w:r>
        <w:t>10.1 ¿Se utilizan los resultados de los modelos FAIR para priorizar escenarios en los planes de continuidad de negocio y recuperación ante desastres?</w:t>
      </w:r>
      <w:r/>
      <w:r>
        <w:br/>
        <w:t>- No</w:t>
      </w:r>
      <w:r/>
      <w:r>
        <w:br/>
        <w:t>- Sí, pero de forma informal</w:t>
      </w:r>
      <w:r/>
      <w:r>
        <w:br/>
        <w:t>- Sí, como criterio central de priorización</w:t>
      </w:r>
    </w:p>
    <w:p>
      <w:r>
        <w:t>10.2 ¿Se han definido objetivos de tiempo de recuperación (RTO) y punto de recuperación (RPO) coherentes con los niveles de pérdida aceptables derivados de FAIR?</w:t>
      </w:r>
      <w:r/>
      <w:r>
        <w:br/>
        <w:t>- No</w:t>
      </w:r>
      <w:r/>
      <w:r>
        <w:br/>
        <w:t>- Parcialmente</w:t>
      </w:r>
      <w:r/>
      <w:r>
        <w:br/>
        <w:t>- Sí, de forma sistemática</w:t>
      </w:r>
    </w:p>
    <w:p>
      <w:r>
        <w:t>10.3 ¿Se ensayan escenarios de crisis basados en los casos de peor pérdida (percentiles altos de las distribuciones FAIR)?</w:t>
      </w:r>
      <w:r/>
      <w:r>
        <w:br/>
        <w:t>- No</w:t>
      </w:r>
      <w:r/>
      <w:r>
        <w:br/>
        <w:t>- Sí, ocasionalmente</w:t>
      </w:r>
      <w:r/>
      <w:r>
        <w:br/>
        <w:t>- Sí, con ejercicios regulares y participación de la alta dirección</w:t>
      </w:r>
    </w:p>
    <w:p>
      <w:pPr>
        <w:pStyle w:val="Heading2"/>
        <w:keepNext/>
        <w:keepLines/>
      </w:pPr>
      <w:r>
        <w:rPr>
          <w:color w:val="0066CC"/>
        </w:rPr>
        <w:t>11. Perspectiva sectorial y territorial</w:t>
      </w:r>
    </w:p>
    <w:p>
      <w:r>
        <w:t>11.1 ¿Participa su organización en iniciativas sectoriales o nacionales para compartir datos o métricas de ciber‑riesgo cuantitativo?</w:t>
      </w:r>
      <w:r/>
      <w:r>
        <w:br/>
        <w:t>- No</w:t>
      </w:r>
      <w:r/>
      <w:r>
        <w:br/>
        <w:t>- Estamos explorándolo</w:t>
      </w:r>
      <w:r/>
      <w:r>
        <w:br/>
        <w:t>- Sí, participamos activamente</w:t>
      </w:r>
    </w:p>
    <w:p>
      <w:r>
        <w:t>11.2 ¿En qué medida considera que sería útil disponer de indicadores FAIR agregados a nivel sectorial o nacional (por ejemplo, pérdida anual esperada del sector en porcentaje de PIB)?</w:t>
      </w:r>
      <w:r/>
      <w:r>
        <w:br/>
        <w:t>- Nada útil</w:t>
      </w:r>
      <w:r/>
      <w:r>
        <w:br/>
        <w:t>- Moderadamente útil</w:t>
      </w:r>
      <w:r/>
      <w:r>
        <w:br/>
        <w:t>- Muy útil</w:t>
      </w:r>
    </w:p>
    <w:p>
      <w:r>
        <w:t>11.3 ¿Estaría su organización dispuesta a contribuir, de forma anonimizada, a un esfuerzo nacional para construir indicadores FAIR de país?</w:t>
      </w:r>
      <w:r/>
      <w:r>
        <w:br/>
        <w:t>- No</w:t>
      </w:r>
      <w:r/>
      <w:r>
        <w:br/>
        <w:t>- Tal vez, con garantías adecuadas</w:t>
      </w:r>
      <w:r/>
      <w:r>
        <w:br/>
        <w:t>- Sí</w:t>
      </w:r>
    </w:p>
    <w:p>
      <w:pPr>
        <w:pStyle w:val="Heading2"/>
        <w:keepNext/>
        <w:keepLines/>
      </w:pPr>
      <w:r>
        <w:rPr>
          <w:color w:val="0066CC"/>
        </w:rPr>
        <w:t>12. Reflexión final</w:t>
      </w:r>
    </w:p>
    <w:p>
      <w:r>
        <w:t>12.1 En su opinión, ¿qué es lo más difícil de cuantificar con FAIR en su organización?</w:t>
      </w:r>
      <w:r/>
      <w:r>
        <w:br/>
        <w:t>- Frecuencias de incidentes</w:t>
      </w:r>
      <w:r/>
      <w:r>
        <w:br/>
        <w:t>- Impactos económicos directos</w:t>
      </w:r>
      <w:r/>
      <w:r>
        <w:br/>
        <w:t>- Impactos reputacionales y de mercado</w:t>
      </w:r>
      <w:r/>
      <w:r>
        <w:br/>
        <w:t>- Sanciones y costes regulatorios</w:t>
      </w:r>
      <w:r/>
      <w:r>
        <w:br/>
        <w:t>- Eficacia real de los controles</w:t>
      </w:r>
      <w:r/>
      <w:r>
        <w:br/>
        <w:t>- Otros (especificar)</w:t>
      </w:r>
    </w:p>
    <w:p>
      <w:r>
        <w:t>12.2 Si el Gobierno o el regulador le pidiera un indicador anual de “pérdida económica esperada por ciber‑riesgo” de su organización, ¿cómo se sentiría?</w:t>
      </w:r>
      <w:r/>
      <w:r>
        <w:br/>
        <w:t>- Sereno, ya lo tenemos calculado</w:t>
      </w:r>
      <w:r/>
      <w:r>
        <w:br/>
        <w:t>- Preocupado, habría que improvisar mucho</w:t>
      </w:r>
      <w:r/>
      <w:r>
        <w:br/>
        <w:t>- Francamente aterrorizado</w:t>
      </w:r>
    </w:p>
    <w:p>
      <w:r>
        <w:t>12.3 Comentarios adicionales o confesiones anónimas sobre FAIR, el ciber‑riesgo o la vida en general.</w:t>
      </w:r>
      <w:r/>
      <w:r>
        <w:br/>
        <w:t>- Respuesta abierta.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