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Rapport fra verkstedet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Ærlig samarbeid gir bedre tekst.</w:t>
      </w:r>
    </w:p>
    <w:p>
      <w:pPr>
        <w:spacing w:after="200"/>
      </w:pPr>
      <w:r>
        <w:drawing>
          <wp:inline distT="0" distB="0" distL="0" distR="0">
            <wp:extent cx="2286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200"/>
      </w:pPr>
      <w:r>
        <w:drawing>
          <wp:inline distT="0" distB="0" distL="0" distR="0">
            <wp:extent cx="4953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340ab6754b280b47f349f1d1d3593d66c2fa3cc.png"/><Relationship Id="rId7" Type="http://schemas.openxmlformats.org/officeDocument/2006/relationships/image" Target="media/b0958977a5bf05f1476d9d382386785f5b697efe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creator>HAVEN</dc:creator>
  <cp:lastModifiedBy>Un-named</cp:lastModifiedBy>
  <cp:revision>1</cp:revision>
  <dcterms:created xsi:type="dcterms:W3CDTF">2026-09-19T15:51:56.112Z</dcterms:created>
  <dcterms:modified xsi:type="dcterms:W3CDTF">2026-09-19T15:51:56.112Z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