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Rapport fra verkstedet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Ærlig samarbeid gir bedre tekst.</w:t>
      </w:r>
    </w:p>
    <w:p>
      <w:pPr>
        <w:spacing w:after="200"/>
      </w:pPr>
      <w:r>
        <w:drawing>
          <wp:inline distT="0" distB="0" distL="0" distR="0">
            <wp:extent cx="2286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200"/>
      </w:pPr>
      <w:r>
        <w:drawing>
          <wp:inline distT="0" distB="0" distL="0" distR="0">
            <wp:extent cx="4953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340ab6754b280b47f349f1d1d3593d66c2fa3cc.png"/><Relationship Id="rId7" Type="http://schemas.openxmlformats.org/officeDocument/2006/relationships/image" Target="media/b0958977a5bf05f1476d9d382386785f5b697efe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</dc:title>
  <dc:creator>HAVEN</dc:creator>
  <cp:lastModifiedBy>Un-named</cp:lastModifiedBy>
  <cp:revision>1</cp:revision>
  <dcterms:created xsi:type="dcterms:W3CDTF">2026-09-19T16:51:53.776Z</dcterms:created>
  <dcterms:modified xsi:type="dcterms:W3CDTF">2026-09-19T16:51:53.776Z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