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DE6A" w14:textId="2B1884ED" w:rsidR="00A93898" w:rsidRDefault="0043599E">
      <w:r>
        <w:t>a</w:t>
      </w:r>
    </w:p>
    <w:sectPr w:rsidR="00A938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9E"/>
    <w:rsid w:val="0043599E"/>
    <w:rsid w:val="008D7CD1"/>
    <w:rsid w:val="00A93898"/>
    <w:rsid w:val="00B2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2C802"/>
  <w15:chartTrackingRefBased/>
  <w15:docId w15:val="{BD9D27DA-E02A-4F99-A6A8-6857315E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59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59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59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59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59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59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59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59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59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59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Haidar (inf25003)</dc:creator>
  <cp:keywords/>
  <dc:description/>
  <cp:lastModifiedBy>Noureddine Haidar (inf25003)</cp:lastModifiedBy>
  <cp:revision>1</cp:revision>
  <dcterms:created xsi:type="dcterms:W3CDTF">2026-03-10T08:46:00Z</dcterms:created>
  <dcterms:modified xsi:type="dcterms:W3CDTF">2026-03-10T08:47:00Z</dcterms:modified>
</cp:coreProperties>
</file>