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Arrieta, Alejandro Barredo, Natalia Díaz-Rodríguez, Javier Del Ser, Adrien Bennetot, Siham Tabik, Alberto Barbado, Salvador García et al. "Explainable Artificial Intelligence (XAI): Concepts, taxonomies, opportunities and challenges toward responsible AI." Information fusion 58 (2020): 82-115.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https://arxiv.org/abs/1910.10045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Almeyda, R., and Darmansya, A. (2019). The influence of environmental, social, and governance (ESG) disclosure on firm financial performance. IPTEK Journal of Proceedings Series, (5), 278-290.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Bassen, A., &amp; Kovács, A. M. (2020). Environmental, social and governance key performance indicators from a capital market perspective (pp. 809-820). Springer Fachmedien Wiesbaden.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Cao, L. (2022). AI in Finance: Challenges, Techniques, and Opportunities. ACM Computing Surveys, 55(3), Article No. 64, 1–38.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https://doi.org/10.1145/3502289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Davidson, E., Wessel, L., Winter, J. S., &amp; Winter, S. (2023). Future directions for scholarship on data governance, digital innovation, and grand challenges. Information and Organization, 33(1), 100454.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Dazeley, R., Vamplew, P., Foale, C., Young, C., Aryal, S., &amp; Cruz, F. (2021). Levels of Explainable Artificial Intelligence for Human-Aligned Conversational Explanations. Artificial Intelligence, 299, 103525.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https://www.sciencedirect.com/science/article/abs/pii/S000437022100076X</w:t>
        </w:r>
      </w:hyperlink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Department of Economic and Social Affairs, Sustainable Development. (n.d.). The 17 Goals.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https://sdgs.un.org/goals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 Persio, L., &amp; Honchar, O. (2017). Recurrent neural networks approach to the financial forecast of Google assets. International Journal of Mathematics and Computers in Simulation.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https://iris.univr.it/retrieve/handle/11562/959057/66085/Recurrent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Dingli, A., &amp; Sant Fournier, K. (2017). Financial Time Series Forecasting – A Deep Learning Approach. International Journal of Machine Learning and Computing, 7(5), October.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http://www.ijmlc.org/vol7/632-P17.pdf</w:t>
        </w:r>
      </w:hyperlink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Directorate-General for Research and Innovation. (2021). HORIZON EUROPE STRATEGIC PLAN 2021- 2024.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https://www.eeas.europa.eu/sites/default/files/horizon_europe_strategic_plan_2021-2024.pdf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Dwork, C. (2008). Differential privacy: A survey of results. In M. Agrawal, D. Du, Z. Duan, &amp; A. Li (Eds.), Theory and Applications of Models of Computation (pp. 1-19). Springer.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https://link.springer.com/chapter/10.1007/978-3-540-79228-4_1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Dwork, C., McSherry, F., Nissim, K., &amp; Smith, A. (2006). Calibrating noise to sensitivity in private data analysis. In Proceedings of the 3rd Conference on Theory of Cryptography (pp. 265-284). Springer.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https://link.springer.com/chapter/10.1007/11681878_14</w:t>
        </w:r>
      </w:hyperlink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(2019). The European Green Deal: Striving to be the first climate-neutral continent.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https://commission.europa.eu/strategy-and-policy/priorities-2019-2024/european-green-deal_en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(2020b). Digital finance package. Retrieved from https://finance.ec.europa.eu/publications/digital-finance-package_en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(2023). A European approach to artificial intelligence. Digital Strategy. Retrieved from https://digital-strategy.ec.europa.eu/en/policies/european-approach-artificial-intelligence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(2023). A European Strategy for data. Digital Strategy. Retrieved from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https://digital-strategy.ec.europa.eu/en/policies/strategy-data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(2020). White paper on artificial intelligence: A European approach to excellence and trust. Retrieved from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https://ec.europa.eu/info/sites/default/files/commission-white-paper-artificial-intelligence-feb2020_en.pdf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Commission. (2023). EU blockchain strategy. Digital Strategy. Retrieved from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https://digital-strategy.ec.europa.eu/en/policies/blockchain-strategy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Editorial. (2020). Accounting for sex and gender makes for better science. Nature, 588, 196.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https://doi.org/10.1038/d41586-020-03459-y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European External Action Service. (2021). Horizon Europe strategic plan 2021-2024. Retrieved from </w:t>
      </w: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https://www.eeas.europa.eu/sites/default/files/horizon_europe_strategic_plan_2021-2024.pdf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Gunning, D., Stefik, M., Choi, J., Miller, T., Stumpf, S., &amp; Yang, G. (2019). XAI-Explainable Artificial Intelligence. Sci Robot 18:4(37). 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https://pubmed.ncbi.nlm.nih.gov/33137719/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Hadi, Muhammad Usman; tashi, qasem al; Qureshi, Rizwan; Shah, Abbas; muneer, amgad; Irfan, Muhammad; et al. (2023). Large Language Models: A Comprehensive Survey of its Applications, Challenges, Limitations, and Future Prospects. TechRxiv. Preprint. </w:t>
      </w: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https://doi.org/10.36227/techrxiv.23589741.v3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Hidasi, B., &amp; Gáspár-Papanek, C. (2011). Shifttree: An interpretable model-based approach for time series classification. In D. Gunopulos, T. Hofmann, D. Malerba, &amp; M. Vazirgiannis (Eds.), Machine Learning and Knowledge Discovery in Databases (pp. 48–64). Springer Berlin Heidelberg.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Hsu, E. Y., Liu, C.-L., &amp; Tseng, V. S.-M. (2019). Multivariate time series early classification with interpretability using deep learning and attention mechanism. In M.-L. Zhang, Z.-H. Zhou, Z. Gong, Q. Yang, &amp; S.-J. Huang (Eds.), Advances in Knowledge Discovery and Data Mining - 23rd Pacific-Asia Conference, PAKDD 2019, Proceedings (pp. 541–553). Springer Verlag.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Hulsen, T. (2023). Explainable Artificial Intelligence (XAI): Concepts and Challenges in Healthcare. AI, 4(3), 652-666. </w:t>
      </w: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https://doi.org/10.3390/ai4030034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IBM. (2023). AI Fairness 360 (AIF360) toolkit. Retrieved from https://aif360.res.ibm.com/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Lee, J., &amp; Kim, M. (2023). ESG Information Extraction with Cross-Sectoral and Multi-Source Adaptation Based on Domain-Tuned Language Models. Expert Systems with Applications, 221, 119726.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Linardatos, P., Papastefanopoulos, V. and Kotsiantis, S. (2021). Explainable AI: A Review of Machine Learning Interpretability Methods Entropy 23, no. 1: 18.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https://doi.org/10.3390/e23010018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Lipton, Z., McAuley, J., &amp; Chouldechova, A. (2018). Does mitigating ML's impact disparity require treatment disparity? In NeurIPS Proceedings, Advances in Neural Information Processing Systems 31 (NeurIPS 2018).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Louizos, C., Swersky, K., Li, Y., Welling, M., &amp; Zemel, R. (2015). The Variational Fair Autoencoder. arXiv:1511.00830 [stat.ML]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Ouadrhiri, A., &amp; Abdelhadi, A. (2022). Differential Privacy for Deep and Federated Learning: A Survey. IEEE Access, 10.1109/ACCESS.2022.3151670. </w:t>
      </w: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https://ieeexplore.ieee.org/stamp/stamp.jsp?tp=&amp;arnumber=9714350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Prost, F., Packer, B., Chen, J., Wei, L., Kremp, P., Blumm, N., ... Beutel, A. (2022, October 14). Simpson's Paradox in Recommender Fairness: Reconciling Differences Between Per-User and Aggregated Evaluations. arXiv:2210.07755 [cs.IR]. https://doi.org/10.48550/arXiv.2210.07755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Saeed, W. and Omlin, C. (2023). Explainable AI (XAI): A systematic meta-survey of current challenges and future opportunities. Knowledge-based systems, 263. 110273. </w:t>
      </w: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https://doi.org/10.1016/j.knosys.2023.110273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Schockaert, C., Leperlier, R., &amp; Moawad, A. (2020). Attention Mechanism for Multivariate Time Series Recurrent Model Interpretability Applied to the Ironmaking Industry.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Sen, J., &amp; Mehtab, S. (2021). Design and Analysis of Robust Deep Learning Models for Stock Price Prediction. arXiv:2106.09664. </w:t>
      </w: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https://arxiv.org/abs/2106.09664</w:t>
        </w:r>
      </w:hyperlink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United Nations. (2023). The 17 goals. Sustainable Development Goals. Retrieved from </w:t>
      </w: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https://sdgs.un.org/goals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World Economic Forum. (2020, January). Transforming Paradigms: A Global AI in Financial Services Survey. </w:t>
      </w: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https://www3.weforum.org/docs/WEF_AI_in_Financial_Services_Survey.pdf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World Economic Forum. (2020). AI in financial services. Retrieved from </w:t>
      </w: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https://www3.weforum.org/docs/WEF_AI_in_Financial_Services_Survey.pdf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Wu, X., Xu, D., Yuan, S., &amp; Zhang, L. (2022). Fair Data Generation and Machine Learning Through Generative Adversarial Networks. In Intelligent Systems Reference Library (ISRL), Volume 217.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Wu, S., Irsoy, O., Lu, S., Dabravolski, V., Dredze, M., Gehrmann, S., Kambadur, P., Rosenberg, D., &amp; Mann, G. (2023). BloombergGPT: A Large Language Model for Finance. arXiv preprint arXiv:2303.17564. </w:t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https://huggingface.co/papers/2303.17564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Xie, Y., Yu, C., Zhu, T., Bai, J., Gong, Z., &amp; Soh, H. (2023). Translating Natural Language to Planning Goals with Large-Language Models. arXiv preprint, 2302.05128.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Zhao, W. X., Zhou, K., Li, J., Tang, T., Wang, X., Hou, Y., ... Wen, J.-R. (2023). A Survey of Large Language Models. arXiv preprint, 2303.18223. 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Those in e cost, since max 500 words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16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Bassen, A., &amp; Kovács, A. M. (2020). Environmental, social and governance key performance indicators from a capital market perspective (pp. 809-820). Springer Fachmedien Wiesbaden.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Dazeley, R., Vamplew, P., Foale, C., Young, C., Aryal, S., &amp; Cruz, F. (2021). Levels of Explainable Artificial Intelligence for Human-Aligned Conversational Explanations. Artificial Intelligence, 299, 103525. https://www.sciencedirect.com/science/article/abs/pii/S000437022100076X  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Department of Economic and Social Affairs, Sustainable Development. (n.d.). The 17 Goals. https://sdgs.un.org/goals 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Directorate-General for Research and Innovation. (2021). HORIZON EUROPE STRATEGIC PLAN 2021- 2024.https://www.eeas.europa.eu/sites/default/files/horizon_europe_strategic_plan_2021-2024.pdf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Dwork, C. (2008). Differential privacy: A survey of results. In M. Agrawal, D. Du, Z. Duan, &amp; A. Li (Eds.), Theory and Applications of Models of Computation (pp. 1-19). Springer. https://link.springer.com/chapter/10.1007/978-3-540-79228-4_1 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(2019). The European Green Deal: Striving to be the first climate-neutral continent. https://commission.europa.eu/strategy-and-policy/priorities-2019-2024/european-green-deal_en 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(2020b). Digital finance package. Retrieved from https://finance.ec.europa.eu/publications/digital-finance-package_en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(2023). A European approach to artificial intelligence. Digital Strategy. Retrieved from https://digital-strategy.ec.europa.eu/en/policies/european-approach-artificial-intelligence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(2023). A European Strategy for data. Digital Strategy. Retrieved from https://digital-strategy.ec.europa.eu/en/policies/strategy-data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(2020). White paper on artificial intelligence: A European approach to excellence and trust. Retrieved from https://ec.europa.eu/info/sites/default/files/commission-white-paper-artificial-intelligence-feb2020_en.pdf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European Commission. (2023). EU blockchain strategy. Digital Strategy. Retrieved from https://digital-strategy.ec.europa.eu/en/policies/blockchain-strategy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Gunning, D., Stefik, M., Choi, J., Miller, T., Stumpf, S., &amp; Yang, G. (2019). XAI-Explainable Artificial Intelligence. Sci Robot 18:4(37). https://pubmed.ncbi.nlm.nih.gov/33137719/ 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Hsu, E. Y., Liu, C.-L., &amp; Tseng, V. S.-M. (2019). Multivariate time series early classification with interpretability using deep learning and attention mechanism. In M.-L. Zhang, Z.-H. Zhou, Z. Gong, Q. Yang, &amp; S.-J. Huang (Eds.), Advances in Knowledge Discovery and Data Mining - 23rd Pacific-Asia Conference, PAKDD 2019, Proceedings (pp. 541–553). Springer Verlag.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Hulsen, T. (2023). Explainable Artificial Intelligence (XAI): Concepts and Challenges in Healthcare. AI, 4(3), 652-666. https://doi.org/10.3390/ai4030034.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IBM. (2023). AI Fairness 360 (AIF360) toolkit. Retrieved from https://aif360.res.ibm.com/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Lee, J., &amp; Kim, M. (2023). ESG Information Extraction with Cross-Sectoral and Multi-Source Adaptation Based on Domain-Tuned Language Models. Expert Systems with Applications, 221, 119726.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Linardatos, P., Papastefanopoulos, V. and Kotsiantis, S. (2021). Explainable AI: A Review of Machine Learning Interpretability Methods Entropy 23, no. 1: 18. https://doi.org/10.3390/e23010018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Louizos, C., Swersky, K., Li, Y., Welling, M., &amp; Zemel, R. (2015). The Variational Fair Autoencoder. arXiv:1511.00830 [stat.ML]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Ouadrhiri, A., &amp; Abdelhadi, A. (2022). Differential Privacy for Deep and Federated Learning: A Survey. IEEE Access, 10.1109/ACCESS.2022.3151670. https://ieeexplore.ieee.org/stamp/stamp.jsp?tp=&amp;arnumber=9714350 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Saeed, W. and Omlin, C. (2023). Explainable AI (XAI): A systematic meta-survey of current challenges and future opportunities. Knowledge-based systems, 263. 110273. https://doi.org/10.1016/j.knosys.2023.110273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Sen, J., &amp; Mehtab, S. (2021). Design and Analysis of Robust Deep Learning Models for Stock Price Prediction. arXiv:2106.09664. https://arxiv.org/abs/2106.09664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United Nations. (2023). The 17 goals. Sustainable Development Goals. Retrieved from https://sdgs.un.org/goals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World Economic Forum. (2020, January). Transforming Paradigms: A Global AI in Financial Services Survey. https://www3.weforum.org/docs/WEF_AI_in_Financial_Services_Survey.pdf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World Economic Forum. (2020). AI in financial services. Retrieved from https://www3.weforum.org/docs/WEF_AI_in_Financial_Services_Survey.pdf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Wu, X., Xu, D., Yuan, S., &amp; Zhang, L. (2022). Fair Data Generation and Machine Learning Through Generative Adversarial Networks. In Intelligent Systems Reference Library (ISRL), Volume 217.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Wu, S., Irsoy, O., Lu, S., Dabravolski, V., Dredze, M., Gehrmann, S., Kambadur, P., Rosenberg, D., &amp; Mann, G. (2023). BloombergGPT: A Large Language Model for Finance. arXiv preprint arXiv:2303.17564. https://huggingface.co/papers/2303.17564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60" w:before="0" w:beforeAutospacing="0" w:lin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17"/>
          <w:szCs w:val="17"/>
          <w:rtl w:val="0"/>
        </w:rPr>
        <w:t xml:space="preserve">Zhao, W. X., Zhou, K., Li, J., Tang, T., Wang, X., Hou, Y., ... Wen, J.-R. (2023). A Survey of Large Language Models. arXiv preprint, 2303.18223.</w:t>
      </w:r>
    </w:p>
    <w:p w:rsidR="00000000" w:rsidDel="00000000" w:rsidP="00000000" w:rsidRDefault="00000000" w:rsidRPr="00000000" w14:paraId="0000004B">
      <w:pPr>
        <w:spacing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eas.europa.eu/sites/default/files/horizon_europe_strategic_plan_2021-2024.pdf" TargetMode="External"/><Relationship Id="rId22" Type="http://schemas.openxmlformats.org/officeDocument/2006/relationships/hyperlink" Target="https://doi.org/10.36227/techrxiv.23589741.v3" TargetMode="External"/><Relationship Id="rId21" Type="http://schemas.openxmlformats.org/officeDocument/2006/relationships/hyperlink" Target="https://pubmed.ncbi.nlm.nih.gov/33137719/" TargetMode="External"/><Relationship Id="rId24" Type="http://schemas.openxmlformats.org/officeDocument/2006/relationships/hyperlink" Target="https://doi.org/10.3390/e23010018" TargetMode="External"/><Relationship Id="rId23" Type="http://schemas.openxmlformats.org/officeDocument/2006/relationships/hyperlink" Target="https://doi.org/10.3390/ai403003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dgs.un.org/goals" TargetMode="External"/><Relationship Id="rId26" Type="http://schemas.openxmlformats.org/officeDocument/2006/relationships/hyperlink" Target="https://doi.org/10.1016/j.knosys.2023.110273" TargetMode="External"/><Relationship Id="rId25" Type="http://schemas.openxmlformats.org/officeDocument/2006/relationships/hyperlink" Target="https://ieeexplore.ieee.org/stamp/stamp.jsp?tp=&amp;arnumber=9714350" TargetMode="External"/><Relationship Id="rId28" Type="http://schemas.openxmlformats.org/officeDocument/2006/relationships/hyperlink" Target="https://sdgs.un.org/goals" TargetMode="External"/><Relationship Id="rId27" Type="http://schemas.openxmlformats.org/officeDocument/2006/relationships/hyperlink" Target="https://arxiv.org/abs/2106.09664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1910.10045" TargetMode="External"/><Relationship Id="rId29" Type="http://schemas.openxmlformats.org/officeDocument/2006/relationships/hyperlink" Target="https://www3.weforum.org/docs/WEF_AI_in_Financial_Services_Survey.pdf" TargetMode="External"/><Relationship Id="rId7" Type="http://schemas.openxmlformats.org/officeDocument/2006/relationships/hyperlink" Target="https://doi.org/10.1145/3502289" TargetMode="External"/><Relationship Id="rId8" Type="http://schemas.openxmlformats.org/officeDocument/2006/relationships/hyperlink" Target="https://www.sciencedirect.com/science/article/abs/pii/S000437022100076X" TargetMode="External"/><Relationship Id="rId31" Type="http://schemas.openxmlformats.org/officeDocument/2006/relationships/hyperlink" Target="https://huggingface.co/papers/2303.17564" TargetMode="External"/><Relationship Id="rId30" Type="http://schemas.openxmlformats.org/officeDocument/2006/relationships/hyperlink" Target="https://www3.weforum.org/docs/WEF_AI_in_Financial_Services_Survey.pdf" TargetMode="External"/><Relationship Id="rId11" Type="http://schemas.openxmlformats.org/officeDocument/2006/relationships/hyperlink" Target="http://www.ijmlc.org/vol7/632-P17.pdf" TargetMode="External"/><Relationship Id="rId10" Type="http://schemas.openxmlformats.org/officeDocument/2006/relationships/hyperlink" Target="https://iris.univr.it/retrieve/handle/11562/959057/66085/Recurrent" TargetMode="External"/><Relationship Id="rId13" Type="http://schemas.openxmlformats.org/officeDocument/2006/relationships/hyperlink" Target="https://link.springer.com/chapter/10.1007/978-3-540-79228-4_1" TargetMode="External"/><Relationship Id="rId12" Type="http://schemas.openxmlformats.org/officeDocument/2006/relationships/hyperlink" Target="https://www.eeas.europa.eu/sites/default/files/horizon_europe_strategic_plan_2021-2024.pdf" TargetMode="External"/><Relationship Id="rId15" Type="http://schemas.openxmlformats.org/officeDocument/2006/relationships/hyperlink" Target="https://commission.europa.eu/strategy-and-policy/priorities-2019-2024/european-green-deal_en" TargetMode="External"/><Relationship Id="rId14" Type="http://schemas.openxmlformats.org/officeDocument/2006/relationships/hyperlink" Target="https://link.springer.com/chapter/10.1007/11681878_14" TargetMode="External"/><Relationship Id="rId17" Type="http://schemas.openxmlformats.org/officeDocument/2006/relationships/hyperlink" Target="https://ec.europa.eu/info/sites/default/files/commission-white-paper-artificial-intelligence-feb2020_en.pdf" TargetMode="External"/><Relationship Id="rId16" Type="http://schemas.openxmlformats.org/officeDocument/2006/relationships/hyperlink" Target="https://digital-strategy.ec.europa.eu/en/policies/strategy-data" TargetMode="External"/><Relationship Id="rId19" Type="http://schemas.openxmlformats.org/officeDocument/2006/relationships/hyperlink" Target="https://doi.org/10.1038/d41586-020-03459-y" TargetMode="External"/><Relationship Id="rId18" Type="http://schemas.openxmlformats.org/officeDocument/2006/relationships/hyperlink" Target="https://digital-strategy.ec.europa.eu/en/policies/blockchain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