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4117" w:rsidRPr="00256FA8" w:rsidRDefault="007E4117" w:rsidP="007E4117">
      <w:pPr>
        <w:tabs>
          <w:tab w:val="left" w:pos="1843"/>
          <w:tab w:val="left" w:pos="851"/>
        </w:tabs>
        <w:spacing w:after="0" w:line="276" w:lineRule="auto"/>
        <w:rPr>
          <w:b/>
          <w:u w:val="single"/>
        </w:rPr>
      </w:pPr>
      <w:r w:rsidRPr="00256FA8">
        <w:rPr>
          <w:b/>
          <w:u w:val="single"/>
        </w:rPr>
        <w:t>Data-Driven Processes</w:t>
      </w:r>
    </w:p>
    <w:p w:rsidR="007E4117" w:rsidRPr="00256FA8" w:rsidRDefault="007E4117" w:rsidP="007E4117">
      <w:pPr>
        <w:tabs>
          <w:tab w:val="left" w:pos="1843"/>
          <w:tab w:val="left" w:pos="851"/>
        </w:tabs>
        <w:spacing w:after="0" w:line="276" w:lineRule="auto"/>
      </w:pPr>
      <w:r w:rsidRPr="00256FA8">
        <w:t>D1: Data Privacy Guidelines for Financial Applications: A comprehensive report outlining best practices for data privacy in financial applications.</w:t>
      </w:r>
    </w:p>
    <w:p w:rsidR="007E4117" w:rsidRPr="00256FA8" w:rsidRDefault="007E4117" w:rsidP="007E4117">
      <w:pPr>
        <w:tabs>
          <w:tab w:val="left" w:pos="1843"/>
          <w:tab w:val="left" w:pos="851"/>
        </w:tabs>
        <w:spacing w:after="0" w:line="276" w:lineRule="auto"/>
      </w:pPr>
      <w:r w:rsidRPr="00256FA8">
        <w:t>D2: Fairness Models for Financial Algorithms: Models and metrics to ensure fairness in algorithms.</w:t>
      </w:r>
    </w:p>
    <w:p w:rsidR="007E4117" w:rsidRPr="00256FA8" w:rsidRDefault="007E4117" w:rsidP="007E4117">
      <w:pPr>
        <w:tabs>
          <w:tab w:val="left" w:pos="1843"/>
          <w:tab w:val="left" w:pos="851"/>
        </w:tabs>
        <w:spacing w:after="0" w:line="276" w:lineRule="auto"/>
      </w:pPr>
      <w:r w:rsidRPr="00256FA8">
        <w:t>D3: Federated Learning Implementation: A report on the techniques and protocols for implementing federated learning in financial applications.</w:t>
      </w:r>
    </w:p>
    <w:p w:rsidR="007E4117" w:rsidRPr="00256FA8" w:rsidRDefault="007E4117" w:rsidP="007E4117">
      <w:pPr>
        <w:tabs>
          <w:tab w:val="left" w:pos="1843"/>
          <w:tab w:val="left" w:pos="851"/>
        </w:tabs>
        <w:spacing w:after="0" w:line="276" w:lineRule="auto"/>
        <w:rPr>
          <w:b/>
          <w:u w:val="single"/>
        </w:rPr>
      </w:pPr>
      <w:r w:rsidRPr="00256FA8">
        <w:rPr>
          <w:b/>
          <w:u w:val="single"/>
        </w:rPr>
        <w:t>Generative AI in Finance</w:t>
      </w:r>
    </w:p>
    <w:p w:rsidR="007E4117" w:rsidRPr="00256FA8" w:rsidRDefault="007E4117" w:rsidP="007E4117">
      <w:pPr>
        <w:tabs>
          <w:tab w:val="left" w:pos="1843"/>
          <w:tab w:val="left" w:pos="851"/>
        </w:tabs>
        <w:spacing w:after="0" w:line="276" w:lineRule="auto"/>
      </w:pPr>
      <w:r w:rsidRPr="00256FA8">
        <w:t>D4: Advanced Portfolio Optimization Models: A document detailing advanced portfolio optimization techniques using Transformer Neural Networks.</w:t>
      </w:r>
    </w:p>
    <w:p w:rsidR="007E4117" w:rsidRPr="00256FA8" w:rsidRDefault="007E4117" w:rsidP="007E4117">
      <w:pPr>
        <w:tabs>
          <w:tab w:val="left" w:pos="1843"/>
          <w:tab w:val="left" w:pos="851"/>
        </w:tabs>
        <w:spacing w:after="0" w:line="276" w:lineRule="auto"/>
      </w:pPr>
      <w:r w:rsidRPr="00256FA8">
        <w:t>D5: Enhanced Risk Assessment Models: Models and algorithms that leverage generative AI for real-time financial risk assessment.</w:t>
      </w:r>
    </w:p>
    <w:p w:rsidR="007E4117" w:rsidRPr="00256FA8" w:rsidRDefault="007E4117" w:rsidP="007E4117">
      <w:pPr>
        <w:tabs>
          <w:tab w:val="left" w:pos="1843"/>
          <w:tab w:val="left" w:pos="851"/>
        </w:tabs>
        <w:spacing w:after="0" w:line="276" w:lineRule="auto"/>
      </w:pPr>
      <w:r w:rsidRPr="00256FA8">
        <w:t xml:space="preserve">D6: Personalized Financial Advice Models: Models that provide tailored financial advice. </w:t>
      </w:r>
    </w:p>
    <w:p w:rsidR="007E4117" w:rsidRPr="00256FA8" w:rsidRDefault="007E4117" w:rsidP="007E4117">
      <w:pPr>
        <w:tabs>
          <w:tab w:val="left" w:pos="1843"/>
          <w:tab w:val="left" w:pos="851"/>
        </w:tabs>
        <w:spacing w:after="0" w:line="276" w:lineRule="auto"/>
        <w:rPr>
          <w:b/>
          <w:u w:val="single"/>
        </w:rPr>
      </w:pPr>
      <w:r w:rsidRPr="00256FA8">
        <w:rPr>
          <w:b/>
          <w:u w:val="single"/>
        </w:rPr>
        <w:t>Explainable AI and Algorithmic Bias in Finance</w:t>
      </w:r>
    </w:p>
    <w:p w:rsidR="007E4117" w:rsidRPr="00256FA8" w:rsidRDefault="007E4117" w:rsidP="007E4117">
      <w:pPr>
        <w:tabs>
          <w:tab w:val="left" w:pos="1843"/>
          <w:tab w:val="left" w:pos="851"/>
        </w:tabs>
        <w:spacing w:after="0" w:line="276" w:lineRule="auto"/>
      </w:pPr>
      <w:r w:rsidRPr="00256FA8">
        <w:t>D7: Scalable XAI Methods: A report on scalable XAI methods tailored for financial time-series data.</w:t>
      </w:r>
    </w:p>
    <w:p w:rsidR="007E4117" w:rsidRPr="00256FA8" w:rsidRDefault="007E4117" w:rsidP="007E4117">
      <w:pPr>
        <w:tabs>
          <w:tab w:val="left" w:pos="1843"/>
          <w:tab w:val="left" w:pos="851"/>
        </w:tabs>
        <w:spacing w:after="0" w:line="276" w:lineRule="auto"/>
      </w:pPr>
      <w:r w:rsidRPr="00256FA8">
        <w:t>D8: Transparent Transformer Neural Networks: Documentation and code for transparent and interpretable Transformer Neural Network architectures.</w:t>
      </w:r>
    </w:p>
    <w:p w:rsidR="007E4117" w:rsidRPr="00256FA8" w:rsidRDefault="007E4117" w:rsidP="007E4117">
      <w:pPr>
        <w:tabs>
          <w:tab w:val="left" w:pos="1843"/>
          <w:tab w:val="left" w:pos="851"/>
        </w:tabs>
        <w:spacing w:after="0" w:line="276" w:lineRule="auto"/>
      </w:pPr>
      <w:r w:rsidRPr="00256FA8">
        <w:t xml:space="preserve">D9: Algorithmic Bias Mitigation Strategies: A report outlining strategies for measuring and mitigating algorithmic bias in financial applications. </w:t>
      </w:r>
    </w:p>
    <w:p w:rsidR="007E4117" w:rsidRPr="00256FA8" w:rsidRDefault="007E4117" w:rsidP="007E4117">
      <w:pPr>
        <w:tabs>
          <w:tab w:val="left" w:pos="1843"/>
          <w:tab w:val="left" w:pos="851"/>
        </w:tabs>
        <w:spacing w:after="0" w:line="276" w:lineRule="auto"/>
        <w:rPr>
          <w:b/>
          <w:u w:val="single"/>
        </w:rPr>
      </w:pPr>
      <w:r w:rsidRPr="00256FA8">
        <w:rPr>
          <w:b/>
          <w:u w:val="single"/>
        </w:rPr>
        <w:t>Sustainable Digital Finance</w:t>
      </w:r>
    </w:p>
    <w:p w:rsidR="007E4117" w:rsidRPr="00256FA8" w:rsidRDefault="007E4117" w:rsidP="007E4117">
      <w:pPr>
        <w:tabs>
          <w:tab w:val="left" w:pos="1843"/>
          <w:tab w:val="left" w:pos="851"/>
        </w:tabs>
        <w:spacing w:after="0" w:line="276" w:lineRule="auto"/>
      </w:pPr>
      <w:r w:rsidRPr="00256FA8">
        <w:t>D10: ESG Sentiment Analysis: Models and findings on sentiment analysis related to Environmental, Social, and Governance factors.</w:t>
      </w:r>
    </w:p>
    <w:p w:rsidR="007E4117" w:rsidRPr="00256FA8" w:rsidRDefault="007E4117" w:rsidP="007E4117">
      <w:pPr>
        <w:tabs>
          <w:tab w:val="left" w:pos="1843"/>
          <w:tab w:val="left" w:pos="851"/>
        </w:tabs>
        <w:spacing w:after="0" w:line="276" w:lineRule="auto"/>
      </w:pPr>
      <w:r w:rsidRPr="00256FA8">
        <w:t xml:space="preserve">D11: News and Reports Analysis: Algorithms for </w:t>
      </w:r>
      <w:proofErr w:type="spellStart"/>
      <w:r w:rsidRPr="00256FA8">
        <w:t>analyzing</w:t>
      </w:r>
      <w:proofErr w:type="spellEnd"/>
      <w:r w:rsidRPr="00256FA8">
        <w:t xml:space="preserve"> news to extract ESG-related information.</w:t>
      </w:r>
    </w:p>
    <w:p w:rsidR="007E4117" w:rsidRPr="00256FA8" w:rsidRDefault="007E4117" w:rsidP="007E4117">
      <w:pPr>
        <w:tabs>
          <w:tab w:val="left" w:pos="1843"/>
          <w:tab w:val="left" w:pos="851"/>
        </w:tabs>
        <w:spacing w:after="0" w:line="276" w:lineRule="auto"/>
      </w:pPr>
      <w:r w:rsidRPr="00256FA8">
        <w:t>D12: Real-Time ESG Scoring Models: A real-time scoring system for assessing the ESG performance.</w:t>
      </w:r>
    </w:p>
    <w:p w:rsidR="007E4117" w:rsidRPr="00256FA8" w:rsidRDefault="007E4117" w:rsidP="007E4117">
      <w:pPr>
        <w:tabs>
          <w:tab w:val="left" w:pos="1843"/>
          <w:tab w:val="left" w:pos="851"/>
        </w:tabs>
        <w:spacing w:after="0" w:line="276" w:lineRule="auto"/>
        <w:rPr>
          <w:b/>
          <w:u w:val="single"/>
        </w:rPr>
      </w:pPr>
      <w:proofErr w:type="gramStart"/>
      <w:r w:rsidRPr="00256FA8">
        <w:rPr>
          <w:b/>
          <w:u w:val="single"/>
        </w:rPr>
        <w:t>Overall</w:t>
      </w:r>
      <w:proofErr w:type="gramEnd"/>
      <w:r w:rsidRPr="00256FA8">
        <w:rPr>
          <w:b/>
          <w:u w:val="single"/>
        </w:rPr>
        <w:t xml:space="preserve"> Action Deliverables</w:t>
      </w:r>
    </w:p>
    <w:p w:rsidR="007E4117" w:rsidRPr="00256FA8" w:rsidRDefault="007E4117" w:rsidP="007E4117">
      <w:pPr>
        <w:tabs>
          <w:tab w:val="left" w:pos="1843"/>
          <w:tab w:val="left" w:pos="851"/>
        </w:tabs>
        <w:spacing w:after="0" w:line="276" w:lineRule="auto"/>
      </w:pPr>
      <w:r w:rsidRPr="00256FA8">
        <w:t xml:space="preserve">D13: Online Presence and </w:t>
      </w:r>
      <w:proofErr w:type="gramStart"/>
      <w:r w:rsidRPr="00256FA8">
        <w:t>Social Media</w:t>
      </w:r>
      <w:proofErr w:type="gramEnd"/>
      <w:r w:rsidRPr="00256FA8">
        <w:t>: A website and LinkedIn, Facebook and Twitter accounts.</w:t>
      </w:r>
    </w:p>
    <w:p w:rsidR="007E4117" w:rsidRPr="00256FA8" w:rsidRDefault="007E4117" w:rsidP="007E4117">
      <w:pPr>
        <w:tabs>
          <w:tab w:val="left" w:pos="1843"/>
          <w:tab w:val="left" w:pos="851"/>
        </w:tabs>
        <w:spacing w:after="0" w:line="276" w:lineRule="auto"/>
      </w:pPr>
      <w:r w:rsidRPr="00256FA8">
        <w:t>D14: Data Collection: 20 datasets to be used for research, publicly accessible.</w:t>
      </w:r>
    </w:p>
    <w:p w:rsidR="007E4117" w:rsidRPr="00256FA8" w:rsidRDefault="007E4117" w:rsidP="007E4117">
      <w:pPr>
        <w:tabs>
          <w:tab w:val="left" w:pos="1843"/>
          <w:tab w:val="left" w:pos="851"/>
        </w:tabs>
        <w:spacing w:after="0" w:line="276" w:lineRule="auto"/>
      </w:pPr>
      <w:r w:rsidRPr="00256FA8">
        <w:t>D15: Publication Plan: A green open-access repository featuring 80 papers, and 4 special issues.</w:t>
      </w:r>
    </w:p>
    <w:p w:rsidR="007E4117" w:rsidRPr="00256FA8" w:rsidRDefault="007E4117" w:rsidP="007E4117">
      <w:pPr>
        <w:tabs>
          <w:tab w:val="left" w:pos="1843"/>
          <w:tab w:val="left" w:pos="851"/>
        </w:tabs>
        <w:spacing w:after="0" w:line="276" w:lineRule="auto"/>
      </w:pPr>
      <w:r w:rsidRPr="00256FA8">
        <w:t>D16: Training Materials: Slides and video material from at least two PhD training schools per year.</w:t>
      </w:r>
    </w:p>
    <w:p w:rsidR="007E4117" w:rsidRPr="00256FA8" w:rsidRDefault="007E4117" w:rsidP="007E4117">
      <w:pPr>
        <w:tabs>
          <w:tab w:val="left" w:pos="1843"/>
          <w:tab w:val="left" w:pos="851"/>
        </w:tabs>
        <w:spacing w:after="0" w:line="276" w:lineRule="auto"/>
      </w:pPr>
      <w:r w:rsidRPr="00256FA8">
        <w:t>D17: Research Proposals: Submission of at least 40 research proposals, both national and European.</w:t>
      </w:r>
    </w:p>
    <w:p w:rsidR="007E4117" w:rsidRPr="00256FA8" w:rsidRDefault="007E4117" w:rsidP="007E4117">
      <w:pPr>
        <w:tabs>
          <w:tab w:val="left" w:pos="1843"/>
          <w:tab w:val="left" w:pos="851"/>
        </w:tabs>
        <w:spacing w:after="0" w:line="276" w:lineRule="auto"/>
      </w:pPr>
      <w:r w:rsidRPr="00256FA8">
        <w:t>D18: Award: An award for the best Young Researcher presentation at the annual MC meeting.</w:t>
      </w:r>
    </w:p>
    <w:p w:rsidR="007E4117" w:rsidRPr="00256FA8" w:rsidRDefault="007E4117" w:rsidP="007E4117">
      <w:pPr>
        <w:tabs>
          <w:tab w:val="left" w:pos="1843"/>
          <w:tab w:val="left" w:pos="851"/>
        </w:tabs>
        <w:spacing w:after="0" w:line="276" w:lineRule="auto"/>
      </w:pPr>
      <w:r w:rsidRPr="00256FA8">
        <w:t>D19: Gender Balance Reports: Periodic reports tracking gender balance and other inclusivity metrics.</w:t>
      </w:r>
    </w:p>
    <w:p w:rsidR="007E4117" w:rsidRPr="007E4117" w:rsidRDefault="007E4117" w:rsidP="007E4117">
      <w:pPr>
        <w:tabs>
          <w:tab w:val="left" w:pos="851"/>
        </w:tabs>
        <w:spacing w:after="0" w:line="276" w:lineRule="auto"/>
        <w:jc w:val="left"/>
      </w:pPr>
      <w:r>
        <w:br w:type="page"/>
      </w:r>
      <w:r w:rsidRPr="00256FA8">
        <w:rPr>
          <w:b/>
          <w:u w:val="single"/>
        </w:rPr>
        <w:lastRenderedPageBreak/>
        <w:t>WG1: Data-driven processes</w:t>
      </w:r>
    </w:p>
    <w:p w:rsidR="007E4117" w:rsidRPr="00256FA8" w:rsidRDefault="007E4117" w:rsidP="007E4117">
      <w:pPr>
        <w:tabs>
          <w:tab w:val="left" w:pos="1843"/>
          <w:tab w:val="left" w:pos="851"/>
        </w:tabs>
        <w:spacing w:after="0" w:line="276" w:lineRule="auto"/>
      </w:pPr>
      <w:r w:rsidRPr="00256FA8">
        <w:t>WG1 focuses on safeguarding data privacy, data protection, and ensuring fairness in finance. The interdisciplinary group lays the foundation for the other WGs and employs advanced methodologies such as differential privacy and federated learning to develop guidelines for data privacy and fairness.</w:t>
      </w:r>
    </w:p>
    <w:p w:rsidR="007E4117" w:rsidRPr="00256FA8" w:rsidRDefault="007E4117" w:rsidP="007E4117">
      <w:pPr>
        <w:tabs>
          <w:tab w:val="left" w:pos="1843"/>
          <w:tab w:val="left" w:pos="851"/>
        </w:tabs>
        <w:spacing w:after="0" w:line="276" w:lineRule="auto"/>
      </w:pPr>
      <w:r w:rsidRPr="00256FA8">
        <w:rPr>
          <w:b/>
        </w:rPr>
        <w:t>T1. Develop Comprehensive Data Privacy Guidelines</w:t>
      </w:r>
      <w:r w:rsidRPr="00256FA8">
        <w:t>: Create a set of comprehensive data privacy guidelines tailored to the unique challenges of financial applications</w:t>
      </w:r>
    </w:p>
    <w:p w:rsidR="007E4117" w:rsidRPr="00256FA8" w:rsidRDefault="007E4117" w:rsidP="007E4117">
      <w:pPr>
        <w:tabs>
          <w:tab w:val="left" w:pos="1843"/>
          <w:tab w:val="left" w:pos="851"/>
        </w:tabs>
        <w:spacing w:after="0" w:line="276" w:lineRule="auto"/>
      </w:pPr>
      <w:r w:rsidRPr="00256FA8">
        <w:rPr>
          <w:b/>
        </w:rPr>
        <w:t>T2. Fairness Models for Financial Algorithms</w:t>
      </w:r>
      <w:r w:rsidRPr="00256FA8">
        <w:t>: Develop fairness models and metrics designed for financial algorithms to mitigate biases and ensure equitable outcomes.</w:t>
      </w:r>
    </w:p>
    <w:p w:rsidR="007E4117" w:rsidRPr="00256FA8" w:rsidRDefault="007E4117" w:rsidP="007E4117">
      <w:pPr>
        <w:tabs>
          <w:tab w:val="left" w:pos="1843"/>
          <w:tab w:val="left" w:pos="851"/>
        </w:tabs>
        <w:spacing w:after="0" w:line="276" w:lineRule="auto"/>
      </w:pPr>
      <w:r w:rsidRPr="00256FA8">
        <w:rPr>
          <w:b/>
        </w:rPr>
        <w:t>T3. Implementation of Federated Learning</w:t>
      </w:r>
      <w:r w:rsidRPr="00256FA8">
        <w:t>: Implement techniques to enable collaborative model training across distributed financial data sources while preserving data privacy.</w:t>
      </w:r>
    </w:p>
    <w:p w:rsidR="007E4117" w:rsidRPr="00256FA8" w:rsidRDefault="007E4117" w:rsidP="007E4117">
      <w:pPr>
        <w:tabs>
          <w:tab w:val="left" w:pos="1843"/>
          <w:tab w:val="left" w:pos="851"/>
        </w:tabs>
        <w:spacing w:after="0" w:line="276" w:lineRule="auto"/>
        <w:rPr>
          <w:b/>
          <w:u w:val="single"/>
        </w:rPr>
      </w:pPr>
      <w:r w:rsidRPr="00256FA8">
        <w:rPr>
          <w:b/>
          <w:u w:val="single"/>
        </w:rPr>
        <w:t>WG2: Generative AI in Finance</w:t>
      </w:r>
    </w:p>
    <w:p w:rsidR="007E4117" w:rsidRPr="00256FA8" w:rsidRDefault="007E4117" w:rsidP="007E4117">
      <w:pPr>
        <w:tabs>
          <w:tab w:val="left" w:pos="1843"/>
          <w:tab w:val="left" w:pos="851"/>
        </w:tabs>
        <w:spacing w:after="0" w:line="276" w:lineRule="auto"/>
      </w:pPr>
      <w:r w:rsidRPr="00256FA8">
        <w:t>WG2 is dedicated to enhancing portfolio optimization, risk management, and personalized financial advice through advanced Generative AI techniques. The group leverages recent Transformer Neural Networks to improve models for optimal portfolios, assessing risks, and detecting fraudulent activities.</w:t>
      </w:r>
    </w:p>
    <w:p w:rsidR="007E4117" w:rsidRPr="00256FA8" w:rsidRDefault="007E4117" w:rsidP="007E4117">
      <w:pPr>
        <w:tabs>
          <w:tab w:val="left" w:pos="1843"/>
          <w:tab w:val="left" w:pos="851"/>
        </w:tabs>
        <w:spacing w:after="0" w:line="276" w:lineRule="auto"/>
      </w:pPr>
      <w:r w:rsidRPr="00256FA8">
        <w:rPr>
          <w:b/>
        </w:rPr>
        <w:t>T4. Advanced Portfolio Optimization</w:t>
      </w:r>
      <w:r w:rsidRPr="00256FA8">
        <w:t>: Develop advanced portfolio optimization models using Transformer Neural Networks to improve investment strategies and maximize returns.</w:t>
      </w:r>
    </w:p>
    <w:p w:rsidR="007E4117" w:rsidRPr="00256FA8" w:rsidRDefault="007E4117" w:rsidP="007E4117">
      <w:pPr>
        <w:tabs>
          <w:tab w:val="left" w:pos="1843"/>
          <w:tab w:val="left" w:pos="851"/>
        </w:tabs>
        <w:spacing w:after="0" w:line="276" w:lineRule="auto"/>
      </w:pPr>
      <w:r w:rsidRPr="00256FA8">
        <w:rPr>
          <w:b/>
        </w:rPr>
        <w:t>T5. Enhanced Risk Assessment</w:t>
      </w:r>
      <w:r w:rsidRPr="00256FA8">
        <w:t>: Create advanced risk management models that leverage Generative AI to identify and assess financial risks in real-time.</w:t>
      </w:r>
    </w:p>
    <w:p w:rsidR="007E4117" w:rsidRPr="00256FA8" w:rsidRDefault="007E4117" w:rsidP="007E4117">
      <w:pPr>
        <w:tabs>
          <w:tab w:val="left" w:pos="1843"/>
          <w:tab w:val="left" w:pos="851"/>
        </w:tabs>
        <w:spacing w:after="0" w:line="276" w:lineRule="auto"/>
      </w:pPr>
      <w:r w:rsidRPr="00256FA8">
        <w:rPr>
          <w:b/>
        </w:rPr>
        <w:t>T6. Personalized Financial Advice</w:t>
      </w:r>
      <w:r w:rsidRPr="00256FA8">
        <w:t>: Develop personalized financial advice models that consider investor preferences and financial goals, leading to tailored recommendations.</w:t>
      </w:r>
    </w:p>
    <w:p w:rsidR="007E4117" w:rsidRPr="00256FA8" w:rsidRDefault="007E4117" w:rsidP="007E4117">
      <w:pPr>
        <w:tabs>
          <w:tab w:val="left" w:pos="1843"/>
          <w:tab w:val="left" w:pos="851"/>
        </w:tabs>
        <w:spacing w:after="0" w:line="276" w:lineRule="auto"/>
        <w:rPr>
          <w:b/>
          <w:u w:val="single"/>
        </w:rPr>
      </w:pPr>
      <w:r w:rsidRPr="00256FA8">
        <w:rPr>
          <w:b/>
          <w:u w:val="single"/>
        </w:rPr>
        <w:t>WG3: Explainable AI and Algorithmic Bias in Finance</w:t>
      </w:r>
    </w:p>
    <w:p w:rsidR="007E4117" w:rsidRPr="00256FA8" w:rsidRDefault="007E4117" w:rsidP="007E4117">
      <w:pPr>
        <w:tabs>
          <w:tab w:val="left" w:pos="1843"/>
          <w:tab w:val="left" w:pos="851"/>
        </w:tabs>
        <w:spacing w:after="0" w:line="276" w:lineRule="auto"/>
      </w:pPr>
      <w:r w:rsidRPr="00256FA8">
        <w:t>WG3 will make AI models in finance more transparent and accountable while addressing algorithmic bias. The group pioneers the development of novel, non-perturbative XAI methods for financial data and Transformer Neural Networks. They also work on mitigation strategies for algorithmic bias.</w:t>
      </w:r>
    </w:p>
    <w:p w:rsidR="007E4117" w:rsidRPr="00256FA8" w:rsidRDefault="007E4117" w:rsidP="007E4117">
      <w:pPr>
        <w:tabs>
          <w:tab w:val="left" w:pos="1843"/>
          <w:tab w:val="left" w:pos="851"/>
        </w:tabs>
        <w:spacing w:after="0" w:line="276" w:lineRule="auto"/>
      </w:pPr>
      <w:r w:rsidRPr="00256FA8">
        <w:rPr>
          <w:b/>
        </w:rPr>
        <w:t>T7. Scalable XAI Methods</w:t>
      </w:r>
      <w:r w:rsidRPr="00256FA8">
        <w:t>: Develop scalable XAI methods tailored for financial time series data, allowing stakeholders to understand AI-driven decisions.</w:t>
      </w:r>
    </w:p>
    <w:p w:rsidR="007E4117" w:rsidRPr="00256FA8" w:rsidRDefault="007E4117" w:rsidP="007E4117">
      <w:pPr>
        <w:tabs>
          <w:tab w:val="left" w:pos="1843"/>
          <w:tab w:val="left" w:pos="851"/>
        </w:tabs>
        <w:spacing w:after="0" w:line="276" w:lineRule="auto"/>
      </w:pPr>
      <w:r w:rsidRPr="00256FA8">
        <w:rPr>
          <w:b/>
        </w:rPr>
        <w:t>T8. Transparent Transformer Neural Networks</w:t>
      </w:r>
      <w:r w:rsidRPr="00256FA8">
        <w:t>: Create transparent Transformer Neural Networks by devising interpretable architectures and visualization techniques.</w:t>
      </w:r>
    </w:p>
    <w:p w:rsidR="007E4117" w:rsidRPr="00256FA8" w:rsidRDefault="007E4117" w:rsidP="007E4117">
      <w:pPr>
        <w:tabs>
          <w:tab w:val="left" w:pos="1843"/>
          <w:tab w:val="left" w:pos="851"/>
        </w:tabs>
        <w:spacing w:after="0" w:line="276" w:lineRule="auto"/>
      </w:pPr>
      <w:r w:rsidRPr="00256FA8">
        <w:rPr>
          <w:b/>
        </w:rPr>
        <w:t>T9. Algorithmic Bias Mitigation Strategies</w:t>
      </w:r>
      <w:r w:rsidRPr="00256FA8">
        <w:t>: Design and implement effective strategies for measuring and mitigating algorithmic bias in financial applications, ensuring fairness.</w:t>
      </w:r>
    </w:p>
    <w:p w:rsidR="007E4117" w:rsidRPr="00256FA8" w:rsidRDefault="007E4117" w:rsidP="007E4117">
      <w:pPr>
        <w:tabs>
          <w:tab w:val="left" w:pos="1843"/>
          <w:tab w:val="left" w:pos="851"/>
        </w:tabs>
        <w:spacing w:after="0" w:line="276" w:lineRule="auto"/>
        <w:rPr>
          <w:b/>
          <w:u w:val="single"/>
        </w:rPr>
      </w:pPr>
      <w:r w:rsidRPr="00256FA8">
        <w:rPr>
          <w:b/>
          <w:u w:val="single"/>
        </w:rPr>
        <w:t>WG4: Sustainable Digital Finance</w:t>
      </w:r>
    </w:p>
    <w:p w:rsidR="007E4117" w:rsidRPr="00256FA8" w:rsidRDefault="007E4117" w:rsidP="007E4117">
      <w:pPr>
        <w:tabs>
          <w:tab w:val="left" w:pos="1843"/>
          <w:tab w:val="left" w:pos="851"/>
        </w:tabs>
        <w:spacing w:after="0" w:line="276" w:lineRule="auto"/>
      </w:pPr>
      <w:r w:rsidRPr="00256FA8">
        <w:t xml:space="preserve">WG4 will advance sustainable digital finance through data-driven ESG measurement. The group employs Large Language Models to perform sentiment analysis, </w:t>
      </w:r>
      <w:proofErr w:type="spellStart"/>
      <w:r w:rsidRPr="00256FA8">
        <w:t>analyze</w:t>
      </w:r>
      <w:proofErr w:type="spellEnd"/>
      <w:r w:rsidRPr="00256FA8">
        <w:t xml:space="preserve"> news and reports, and develop real-time, data-driven ESG scoring models, contributing to sustainable finance.</w:t>
      </w:r>
    </w:p>
    <w:p w:rsidR="007E4117" w:rsidRPr="00256FA8" w:rsidRDefault="007E4117" w:rsidP="007E4117">
      <w:pPr>
        <w:tabs>
          <w:tab w:val="left" w:pos="1843"/>
          <w:tab w:val="left" w:pos="851"/>
        </w:tabs>
        <w:spacing w:after="0" w:line="276" w:lineRule="auto"/>
      </w:pPr>
      <w:r w:rsidRPr="00256FA8">
        <w:rPr>
          <w:b/>
        </w:rPr>
        <w:t>T10. ESG Sentiment Analysis</w:t>
      </w:r>
      <w:r w:rsidRPr="00256FA8">
        <w:t>: Utilize Large Language Models to perform sentiment analysis on news articles, financial reports, and social media data to improve ESG factors.</w:t>
      </w:r>
    </w:p>
    <w:p w:rsidR="007E4117" w:rsidRPr="00256FA8" w:rsidRDefault="007E4117" w:rsidP="007E4117">
      <w:pPr>
        <w:tabs>
          <w:tab w:val="left" w:pos="1843"/>
          <w:tab w:val="left" w:pos="851"/>
        </w:tabs>
        <w:spacing w:after="0" w:line="276" w:lineRule="auto"/>
      </w:pPr>
      <w:r w:rsidRPr="00256FA8">
        <w:rPr>
          <w:b/>
        </w:rPr>
        <w:t>T11. News and Reports Analysis</w:t>
      </w:r>
      <w:r w:rsidRPr="00256FA8">
        <w:t>: Develop algorithms for comprehensive analysis of news and financial reports to extract relevant ESG-related information.</w:t>
      </w:r>
    </w:p>
    <w:p w:rsidR="007E4117" w:rsidRPr="00256FA8" w:rsidRDefault="007E4117" w:rsidP="007E4117">
      <w:pPr>
        <w:tabs>
          <w:tab w:val="left" w:pos="1843"/>
          <w:tab w:val="left" w:pos="851"/>
        </w:tabs>
        <w:spacing w:after="0" w:line="276" w:lineRule="auto"/>
      </w:pPr>
      <w:r w:rsidRPr="00256FA8">
        <w:rPr>
          <w:b/>
        </w:rPr>
        <w:t>T12. Real-time ESG Scoring Models</w:t>
      </w:r>
      <w:r w:rsidRPr="00256FA8">
        <w:t>: Build dynamic ESG scoring models that provide ongoing assessment and scoring of ESG performance for financial products and companies.</w:t>
      </w:r>
    </w:p>
    <w:p w:rsidR="007E4117" w:rsidRPr="00256FA8" w:rsidRDefault="007E4117" w:rsidP="007E4117">
      <w:pPr>
        <w:tabs>
          <w:tab w:val="left" w:pos="1843"/>
          <w:tab w:val="left" w:pos="851"/>
        </w:tabs>
        <w:spacing w:after="0" w:line="276" w:lineRule="auto"/>
        <w:rPr>
          <w:b/>
          <w:u w:val="single"/>
        </w:rPr>
      </w:pPr>
      <w:proofErr w:type="gramStart"/>
      <w:r w:rsidRPr="00256FA8">
        <w:rPr>
          <w:b/>
          <w:u w:val="single"/>
        </w:rPr>
        <w:t>Overall</w:t>
      </w:r>
      <w:proofErr w:type="gramEnd"/>
      <w:r w:rsidRPr="00256FA8">
        <w:rPr>
          <w:b/>
          <w:u w:val="single"/>
        </w:rPr>
        <w:t xml:space="preserve"> Action Tasks:</w:t>
      </w:r>
    </w:p>
    <w:p w:rsidR="007E4117" w:rsidRPr="00256FA8" w:rsidRDefault="007E4117" w:rsidP="007E4117">
      <w:pPr>
        <w:tabs>
          <w:tab w:val="left" w:pos="1843"/>
          <w:tab w:val="left" w:pos="851"/>
        </w:tabs>
        <w:spacing w:after="0" w:line="276" w:lineRule="auto"/>
      </w:pPr>
      <w:r w:rsidRPr="00256FA8">
        <w:rPr>
          <w:b/>
        </w:rPr>
        <w:t>T13. Cross-WG Collaboration</w:t>
      </w:r>
      <w:r w:rsidRPr="00256FA8">
        <w:t>: Foster collaboration and knowledge exchange among all WGs to ensure interdisciplinary insights using tools such as Git, Jira and Slack channels.</w:t>
      </w:r>
    </w:p>
    <w:p w:rsidR="007E4117" w:rsidRPr="00256FA8" w:rsidRDefault="007E4117" w:rsidP="007E4117">
      <w:pPr>
        <w:tabs>
          <w:tab w:val="left" w:pos="1843"/>
          <w:tab w:val="left" w:pos="851"/>
        </w:tabs>
        <w:spacing w:after="0" w:line="276" w:lineRule="auto"/>
      </w:pPr>
      <w:r w:rsidRPr="00256FA8">
        <w:rPr>
          <w:b/>
        </w:rPr>
        <w:t>T14. Dissemination and Impact</w:t>
      </w:r>
      <w:r w:rsidRPr="00256FA8">
        <w:t>: Implement a comprehensive dissemination strategy to share research outcomes, engage with stakeholders, and maximize the impact of the Action.</w:t>
      </w:r>
    </w:p>
    <w:p w:rsidR="007E4117" w:rsidRPr="00256FA8" w:rsidRDefault="007E4117" w:rsidP="007E4117">
      <w:pPr>
        <w:tabs>
          <w:tab w:val="left" w:pos="1843"/>
          <w:tab w:val="left" w:pos="851"/>
        </w:tabs>
        <w:spacing w:after="0" w:line="276" w:lineRule="auto"/>
      </w:pPr>
      <w:r w:rsidRPr="00256FA8">
        <w:rPr>
          <w:b/>
        </w:rPr>
        <w:t>T15. Ethical and Regulatory Compliance</w:t>
      </w:r>
      <w:r w:rsidRPr="00256FA8">
        <w:t>: Ensure all ethical guidelines and regulatory rules, in relation to data privacy, algorithmic fairness, and financial industry standards.</w:t>
      </w:r>
    </w:p>
    <w:p w:rsidR="007E4117" w:rsidRDefault="007E4117" w:rsidP="007E4117">
      <w:pPr>
        <w:tabs>
          <w:tab w:val="left" w:pos="1843"/>
          <w:tab w:val="left" w:pos="851"/>
        </w:tabs>
        <w:spacing w:after="0" w:line="276" w:lineRule="auto"/>
      </w:pPr>
      <w:r w:rsidRPr="00256FA8">
        <w:rPr>
          <w:b/>
        </w:rPr>
        <w:t>T16. Science Communication Plan</w:t>
      </w:r>
      <w:r w:rsidRPr="00256FA8">
        <w:t>: Develop and implement a science communication plan to disseminate the Action findings to both the scientific community and the general public.</w:t>
      </w:r>
    </w:p>
    <w:p w:rsidR="007E4117" w:rsidRPr="00256FA8" w:rsidRDefault="007E4117" w:rsidP="007E4117">
      <w:pPr>
        <w:tabs>
          <w:tab w:val="left" w:pos="1843"/>
          <w:tab w:val="left" w:pos="851"/>
        </w:tabs>
        <w:spacing w:after="0" w:line="276" w:lineRule="auto"/>
      </w:pPr>
      <w:r w:rsidRPr="00256FA8">
        <w:rPr>
          <w:rFonts w:ascii="Calibri" w:eastAsia="Calibri" w:hAnsi="Calibri" w:cs="Calibri"/>
          <w:b/>
        </w:rPr>
        <w:t>T17. Quarterly CG meetings; T18. Annual MC meetings</w:t>
      </w:r>
    </w:p>
    <w:p w:rsidR="00310427" w:rsidRDefault="00310427" w:rsidP="007E4117">
      <w:pPr>
        <w:spacing w:line="276" w:lineRule="auto"/>
      </w:pPr>
    </w:p>
    <w:sectPr w:rsidR="00310427" w:rsidSect="007E411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17"/>
    <w:rsid w:val="0021753B"/>
    <w:rsid w:val="00310427"/>
    <w:rsid w:val="005908F0"/>
    <w:rsid w:val="007E4117"/>
    <w:rsid w:val="00AA2D0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5B219377"/>
  <w15:chartTrackingRefBased/>
  <w15:docId w15:val="{0229CCD2-F512-9144-AD5F-A9447ECF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7E4117"/>
    <w:pPr>
      <w:spacing w:after="200" w:line="200" w:lineRule="atLeast"/>
      <w:jc w:val="both"/>
    </w:pPr>
    <w:rPr>
      <w:rFonts w:ascii="Arial" w:eastAsia="Arial" w:hAnsi="Arial" w:cs="Arial"/>
      <w:kern w:val="0"/>
      <w:sz w:val="20"/>
      <w:szCs w:val="2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Florina Coita</dc:creator>
  <cp:keywords/>
  <dc:description/>
  <cp:lastModifiedBy>Ioana Florina Coita</cp:lastModifiedBy>
  <cp:revision>1</cp:revision>
  <cp:lastPrinted>2023-10-15T19:58:00Z</cp:lastPrinted>
  <dcterms:created xsi:type="dcterms:W3CDTF">2023-10-15T19:51:00Z</dcterms:created>
  <dcterms:modified xsi:type="dcterms:W3CDTF">2023-10-16T19:24:00Z</dcterms:modified>
</cp:coreProperties>
</file>