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1125" w:firstLine="0"/>
        <w:rPr>
          <w:i w:val="1"/>
          <w:sz w:val="18"/>
          <w:szCs w:val="18"/>
        </w:rPr>
      </w:pPr>
      <w:r w:rsidDel="00000000" w:rsidR="00000000" w:rsidRPr="00000000">
        <w:rPr>
          <w:i w:val="1"/>
          <w:sz w:val="18"/>
          <w:szCs w:val="18"/>
          <w:rtl w:val="0"/>
        </w:rPr>
        <w:t xml:space="preserve">Excellence</w:t>
      </w:r>
    </w:p>
    <w:p w:rsidR="00000000" w:rsidDel="00000000" w:rsidP="00000000" w:rsidRDefault="00000000" w:rsidRPr="00000000" w14:paraId="00000002">
      <w:pPr>
        <w:ind w:left="1125" w:firstLine="0"/>
        <w:rPr>
          <w:i w:val="1"/>
          <w:sz w:val="18"/>
          <w:szCs w:val="18"/>
        </w:rPr>
      </w:pPr>
      <w:r w:rsidDel="00000000" w:rsidR="00000000" w:rsidRPr="00000000">
        <w:rPr>
          <w:i w:val="1"/>
          <w:sz w:val="18"/>
          <w:szCs w:val="18"/>
          <w:rtl w:val="0"/>
        </w:rPr>
        <w:t xml:space="preserve">Q1</w:t>
      </w:r>
    </w:p>
    <w:p w:rsidR="00000000" w:rsidDel="00000000" w:rsidP="00000000" w:rsidRDefault="00000000" w:rsidRPr="00000000" w14:paraId="00000003">
      <w:pPr>
        <w:ind w:left="1125" w:firstLine="0"/>
        <w:rPr>
          <w:i w:val="1"/>
          <w:sz w:val="18"/>
          <w:szCs w:val="18"/>
        </w:rPr>
      </w:pPr>
      <w:r w:rsidDel="00000000" w:rsidR="00000000" w:rsidRPr="00000000">
        <w:rPr>
          <w:i w:val="1"/>
          <w:sz w:val="18"/>
          <w:szCs w:val="18"/>
          <w:rtl w:val="0"/>
        </w:rPr>
        <w:t xml:space="preserve">Q2</w:t>
      </w:r>
    </w:p>
    <w:p w:rsidR="00000000" w:rsidDel="00000000" w:rsidP="00000000" w:rsidRDefault="00000000" w:rsidRPr="00000000" w14:paraId="00000004">
      <w:pPr>
        <w:ind w:left="1125" w:firstLine="0"/>
        <w:rPr>
          <w:i w:val="1"/>
          <w:sz w:val="18"/>
          <w:szCs w:val="18"/>
        </w:rPr>
      </w:pPr>
      <w:r w:rsidDel="00000000" w:rsidR="00000000" w:rsidRPr="00000000">
        <w:rPr>
          <w:i w:val="1"/>
          <w:sz w:val="18"/>
          <w:szCs w:val="18"/>
          <w:rtl w:val="0"/>
        </w:rPr>
        <w:t xml:space="preserve">Q3</w:t>
      </w:r>
    </w:p>
    <w:p w:rsidR="00000000" w:rsidDel="00000000" w:rsidP="00000000" w:rsidRDefault="00000000" w:rsidRPr="00000000" w14:paraId="00000005">
      <w:pPr>
        <w:ind w:left="1125" w:firstLine="0"/>
        <w:rPr>
          <w:i w:val="1"/>
          <w:sz w:val="18"/>
          <w:szCs w:val="18"/>
        </w:rPr>
      </w:pPr>
      <w:r w:rsidDel="00000000" w:rsidR="00000000" w:rsidRPr="00000000">
        <w:rPr>
          <w:rtl w:val="0"/>
        </w:rPr>
      </w:r>
    </w:p>
    <w:p w:rsidR="00000000" w:rsidDel="00000000" w:rsidP="00000000" w:rsidRDefault="00000000" w:rsidRPr="00000000" w14:paraId="00000006">
      <w:pPr>
        <w:ind w:left="1125" w:firstLine="0"/>
        <w:rPr>
          <w:i w:val="1"/>
          <w:sz w:val="18"/>
          <w:szCs w:val="18"/>
        </w:rPr>
      </w:pPr>
      <w:r w:rsidDel="00000000" w:rsidR="00000000" w:rsidRPr="00000000">
        <w:rPr>
          <w:rtl w:val="0"/>
        </w:rPr>
      </w:r>
    </w:p>
    <w:p w:rsidR="00000000" w:rsidDel="00000000" w:rsidP="00000000" w:rsidRDefault="00000000" w:rsidRPr="00000000" w14:paraId="00000007">
      <w:pPr>
        <w:ind w:left="1125" w:firstLine="0"/>
        <w:rPr>
          <w:i w:val="1"/>
          <w:sz w:val="18"/>
          <w:szCs w:val="18"/>
        </w:rPr>
      </w:pPr>
      <w:r w:rsidDel="00000000" w:rsidR="00000000" w:rsidRPr="00000000">
        <w:rPr>
          <w:i w:val="1"/>
          <w:sz w:val="18"/>
          <w:szCs w:val="18"/>
          <w:rtl w:val="0"/>
        </w:rPr>
        <w:t xml:space="preserve">Networking Impact</w:t>
      </w:r>
    </w:p>
    <w:p w:rsidR="00000000" w:rsidDel="00000000" w:rsidP="00000000" w:rsidRDefault="00000000" w:rsidRPr="00000000" w14:paraId="00000008">
      <w:pPr>
        <w:ind w:left="1125" w:firstLine="0"/>
        <w:rPr>
          <w:i w:val="1"/>
          <w:sz w:val="18"/>
          <w:szCs w:val="18"/>
        </w:rPr>
      </w:pPr>
      <w:r w:rsidDel="00000000" w:rsidR="00000000" w:rsidRPr="00000000">
        <w:rPr>
          <w:i w:val="1"/>
          <w:sz w:val="18"/>
          <w:szCs w:val="18"/>
          <w:rtl w:val="0"/>
        </w:rPr>
        <w:t xml:space="preserve">Q5</w:t>
      </w:r>
    </w:p>
    <w:p w:rsidR="00000000" w:rsidDel="00000000" w:rsidP="00000000" w:rsidRDefault="00000000" w:rsidRPr="00000000" w14:paraId="00000009">
      <w:pPr>
        <w:ind w:left="1125" w:firstLine="0"/>
        <w:rPr>
          <w:i w:val="1"/>
          <w:sz w:val="18"/>
          <w:szCs w:val="18"/>
        </w:rPr>
      </w:pPr>
      <w:r w:rsidDel="00000000" w:rsidR="00000000" w:rsidRPr="00000000">
        <w:rPr>
          <w:i w:val="1"/>
          <w:sz w:val="18"/>
          <w:szCs w:val="18"/>
          <w:rtl w:val="0"/>
        </w:rPr>
        <w:t xml:space="preserve">Impact career</w:t>
      </w:r>
    </w:p>
    <w:p w:rsidR="00000000" w:rsidDel="00000000" w:rsidP="00000000" w:rsidRDefault="00000000" w:rsidRPr="00000000" w14:paraId="0000000A">
      <w:pPr>
        <w:ind w:left="1125" w:firstLine="0"/>
        <w:rPr>
          <w:i w:val="1"/>
          <w:sz w:val="18"/>
          <w:szCs w:val="18"/>
        </w:rPr>
      </w:pPr>
      <w:r w:rsidDel="00000000" w:rsidR="00000000" w:rsidRPr="00000000">
        <w:rPr>
          <w:i w:val="1"/>
          <w:sz w:val="18"/>
          <w:szCs w:val="18"/>
          <w:rtl w:val="0"/>
        </w:rPr>
        <w:t xml:space="preserve">Q8</w:t>
      </w:r>
    </w:p>
    <w:p w:rsidR="00000000" w:rsidDel="00000000" w:rsidP="00000000" w:rsidRDefault="00000000" w:rsidRPr="00000000" w14:paraId="0000000B">
      <w:pPr>
        <w:ind w:left="1125" w:firstLine="0"/>
        <w:rPr>
          <w:i w:val="1"/>
          <w:sz w:val="18"/>
          <w:szCs w:val="18"/>
        </w:rPr>
      </w:pPr>
      <w:r w:rsidDel="00000000" w:rsidR="00000000" w:rsidRPr="00000000">
        <w:rPr>
          <w:i w:val="1"/>
          <w:sz w:val="18"/>
          <w:szCs w:val="18"/>
          <w:rtl w:val="0"/>
        </w:rPr>
        <w:t xml:space="preserve">implementation</w:t>
      </w:r>
    </w:p>
    <w:p w:rsidR="00000000" w:rsidDel="00000000" w:rsidP="00000000" w:rsidRDefault="00000000" w:rsidRPr="00000000" w14:paraId="0000000C">
      <w:pPr>
        <w:ind w:left="1125" w:firstLine="0"/>
        <w:rPr>
          <w:i w:val="1"/>
          <w:sz w:val="18"/>
          <w:szCs w:val="18"/>
        </w:rPr>
      </w:pPr>
      <w:r w:rsidDel="00000000" w:rsidR="00000000" w:rsidRPr="00000000">
        <w:rPr>
          <w:i w:val="1"/>
          <w:sz w:val="18"/>
          <w:szCs w:val="18"/>
          <w:rtl w:val="0"/>
        </w:rPr>
        <w:t xml:space="preserve">Q10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9288000</wp:posOffset>
            </wp:positionV>
            <wp:extent cx="7560000" cy="1386457"/>
            <wp:effectExtent b="0" l="0" r="0" t="0"/>
            <wp:wrapNone/>
            <wp:docPr id="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560000" cy="1386457"/>
                    </a:xfrm>
                    <a:prstGeom prst="rect"/>
                    <a:ln/>
                  </pic:spPr>
                </pic:pic>
              </a:graphicData>
            </a:graphic>
          </wp:anchor>
        </w:drawing>
      </w:r>
      <w:r w:rsidDel="00000000" w:rsidR="00000000" w:rsidRPr="00000000">
        <w:rPr>
          <w:rtl w:val="0"/>
        </w:rPr>
      </w:r>
    </w:p>
    <w:p w:rsidR="00000000" w:rsidDel="00000000" w:rsidP="00000000" w:rsidRDefault="00000000" w:rsidRPr="00000000" w14:paraId="0000000E">
      <w:pPr>
        <w:pStyle w:val="Title"/>
        <w:ind w:firstLine="1190"/>
        <w:rPr>
          <w:color w:val="6e82bd"/>
        </w:rPr>
      </w:pPr>
      <w:r w:rsidDel="00000000" w:rsidR="00000000" w:rsidRPr="00000000">
        <w:rPr>
          <w:rtl w:val="0"/>
        </w:rPr>
      </w:r>
    </w:p>
    <w:p w:rsidR="00000000" w:rsidDel="00000000" w:rsidP="00000000" w:rsidRDefault="00000000" w:rsidRPr="00000000" w14:paraId="0000000F">
      <w:pPr>
        <w:pStyle w:val="Title"/>
        <w:ind w:firstLine="1190"/>
        <w:rPr>
          <w:color w:val="6e82bd"/>
        </w:rPr>
      </w:pPr>
      <w:r w:rsidDel="00000000" w:rsidR="00000000" w:rsidRPr="00000000">
        <w:rPr>
          <w:rtl w:val="0"/>
        </w:rPr>
      </w:r>
    </w:p>
    <w:p w:rsidR="00000000" w:rsidDel="00000000" w:rsidP="00000000" w:rsidRDefault="00000000" w:rsidRPr="00000000" w14:paraId="00000010">
      <w:pPr>
        <w:pStyle w:val="Title"/>
        <w:ind w:firstLine="1190"/>
        <w:rPr>
          <w:i w:val="1"/>
        </w:rPr>
      </w:pPr>
      <w:r w:rsidDel="00000000" w:rsidR="00000000" w:rsidRPr="00000000">
        <w:rPr>
          <w:i w:val="1"/>
          <w:color w:val="6e82bd"/>
          <w:rtl w:val="0"/>
        </w:rPr>
        <w:t xml:space="preserve">CONSENSUS EVALUATION REPORT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ind w:firstLine="1190"/>
        <w:rPr>
          <w:i w:val="1"/>
        </w:rPr>
      </w:pPr>
      <w:r w:rsidDel="00000000" w:rsidR="00000000" w:rsidRPr="00000000">
        <w:rPr>
          <w:i w:val="1"/>
          <w:color w:val="727272"/>
          <w:rtl w:val="0"/>
        </w:rPr>
        <w:t xml:space="preserve">GENERAL OVERVIEW</w:t>
      </w:r>
      <w:r w:rsidDel="00000000" w:rsidR="00000000" w:rsidRPr="00000000">
        <w:rPr>
          <w:rtl w:val="0"/>
        </w:rPr>
      </w:r>
    </w:p>
    <w:p w:rsidR="00000000" w:rsidDel="00000000" w:rsidP="00000000" w:rsidRDefault="00000000" w:rsidRPr="00000000" w14:paraId="00000013">
      <w:pPr>
        <w:tabs>
          <w:tab w:val="left" w:leader="none" w:pos="2891"/>
        </w:tabs>
        <w:spacing w:before="192" w:lineRule="auto"/>
        <w:ind w:left="1190" w:right="0" w:firstLine="0"/>
        <w:jc w:val="left"/>
        <w:rPr>
          <w:i w:val="1"/>
          <w:sz w:val="16"/>
          <w:szCs w:val="16"/>
        </w:rPr>
      </w:pPr>
      <w:r w:rsidDel="00000000" w:rsidR="00000000" w:rsidRPr="00000000">
        <w:rPr>
          <w:i w:val="1"/>
          <w:color w:val="2d3677"/>
          <w:sz w:val="16"/>
          <w:szCs w:val="16"/>
          <w:rtl w:val="0"/>
        </w:rPr>
        <w:t xml:space="preserve">Open Call Collection</w:t>
        <w:tab/>
        <w:t xml:space="preserve">OC-2023-1</w:t>
      </w:r>
      <w:r w:rsidDel="00000000" w:rsidR="00000000" w:rsidRPr="00000000">
        <w:rPr>
          <w:rtl w:val="0"/>
        </w:rPr>
      </w:r>
    </w:p>
    <w:p w:rsidR="00000000" w:rsidDel="00000000" w:rsidP="00000000" w:rsidRDefault="00000000" w:rsidRPr="00000000" w14:paraId="00000014">
      <w:pPr>
        <w:tabs>
          <w:tab w:val="left" w:leader="none" w:pos="2891"/>
        </w:tabs>
        <w:spacing w:before="72" w:lineRule="auto"/>
        <w:ind w:left="1190" w:right="0" w:firstLine="0"/>
        <w:jc w:val="left"/>
        <w:rPr>
          <w:i w:val="1"/>
          <w:sz w:val="16"/>
          <w:szCs w:val="16"/>
        </w:rPr>
      </w:pPr>
      <w:r w:rsidDel="00000000" w:rsidR="00000000" w:rsidRPr="00000000">
        <w:rPr>
          <w:i w:val="1"/>
          <w:color w:val="2d3677"/>
          <w:sz w:val="16"/>
          <w:szCs w:val="16"/>
          <w:rtl w:val="0"/>
        </w:rPr>
        <w:t xml:space="preserve">Proposal Reference</w:t>
        <w:tab/>
        <w:t xml:space="preserve">OC-2023-1-26347</w:t>
      </w:r>
      <w:r w:rsidDel="00000000" w:rsidR="00000000" w:rsidRPr="00000000">
        <w:rPr>
          <w:rtl w:val="0"/>
        </w:rPr>
      </w:r>
    </w:p>
    <w:p w:rsidR="00000000" w:rsidDel="00000000" w:rsidP="00000000" w:rsidRDefault="00000000" w:rsidRPr="00000000" w14:paraId="00000015">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Proposal Title</w:t>
        <w:tab/>
        <w:t xml:space="preserve">Sustainable Digital Transformation in Europe</w:t>
      </w:r>
      <w:r w:rsidDel="00000000" w:rsidR="00000000" w:rsidRPr="00000000">
        <w:rPr>
          <w:rtl w:val="0"/>
        </w:rPr>
      </w:r>
    </w:p>
    <w:p w:rsidR="00000000" w:rsidDel="00000000" w:rsidP="00000000" w:rsidRDefault="00000000" w:rsidRPr="00000000" w14:paraId="00000016">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Proposal Acronym</w:t>
        <w:tab/>
        <w:t xml:space="preserve">DigitalTransform</w:t>
      </w:r>
      <w:r w:rsidDel="00000000" w:rsidR="00000000" w:rsidRPr="00000000">
        <w:rPr>
          <w:rtl w:val="0"/>
        </w:rPr>
      </w:r>
    </w:p>
    <w:p w:rsidR="00000000" w:rsidDel="00000000" w:rsidP="00000000" w:rsidRDefault="00000000" w:rsidRPr="00000000" w14:paraId="00000017">
      <w:pPr>
        <w:tabs>
          <w:tab w:val="left" w:leader="none" w:pos="2891"/>
        </w:tabs>
        <w:spacing w:before="73" w:lineRule="auto"/>
        <w:ind w:left="1190" w:right="0" w:firstLine="0"/>
        <w:jc w:val="left"/>
        <w:rPr>
          <w:i w:val="1"/>
          <w:sz w:val="16"/>
          <w:szCs w:val="16"/>
        </w:rPr>
      </w:pPr>
      <w:r w:rsidDel="00000000" w:rsidR="00000000" w:rsidRPr="00000000">
        <w:rPr>
          <w:i w:val="1"/>
          <w:color w:val="2d3677"/>
          <w:sz w:val="16"/>
          <w:szCs w:val="16"/>
          <w:rtl w:val="0"/>
        </w:rPr>
        <w:t xml:space="preserve">Review Panel</w:t>
        <w:tab/>
        <w:t xml:space="preserve">RP5: Transition towards green growth, circular innovation, and inclusive spatial development</w:t>
      </w:r>
      <w:r w:rsidDel="00000000" w:rsidR="00000000" w:rsidRPr="00000000">
        <w:rPr>
          <w:rtl w:val="0"/>
        </w:rPr>
      </w:r>
    </w:p>
    <w:p w:rsidR="00000000" w:rsidDel="00000000" w:rsidP="00000000" w:rsidRDefault="00000000" w:rsidRPr="00000000" w14:paraId="00000018">
      <w:pPr>
        <w:tabs>
          <w:tab w:val="left" w:leader="none" w:pos="2891"/>
        </w:tabs>
        <w:spacing w:before="72" w:lineRule="auto"/>
        <w:ind w:left="1190" w:right="0" w:firstLine="0"/>
        <w:jc w:val="left"/>
        <w:rPr>
          <w:i w:val="1"/>
          <w:sz w:val="16"/>
          <w:szCs w:val="16"/>
        </w:rPr>
      </w:pPr>
      <w:r w:rsidDel="00000000" w:rsidR="00000000" w:rsidRPr="00000000">
        <w:rPr>
          <w:i w:val="1"/>
          <w:color w:val="2d3677"/>
          <w:sz w:val="16"/>
          <w:szCs w:val="16"/>
          <w:rtl w:val="0"/>
        </w:rPr>
        <w:t xml:space="preserve">Evaluation Status</w:t>
        <w:tab/>
        <w:t xml:space="preserve">Final</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spacing w:before="1" w:lineRule="auto"/>
        <w:ind w:firstLine="1190"/>
        <w:rPr>
          <w:i w:val="1"/>
        </w:rPr>
      </w:pPr>
      <w:r w:rsidDel="00000000" w:rsidR="00000000" w:rsidRPr="00000000">
        <w:rPr>
          <w:i w:val="1"/>
          <w:color w:val="727272"/>
          <w:rtl w:val="0"/>
        </w:rPr>
        <w:t xml:space="preserve">EVALUATION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37"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SUMMARY TABLE</w:t>
      </w:r>
      <w:r w:rsidDel="00000000" w:rsidR="00000000" w:rsidRPr="00000000">
        <w:rPr>
          <w:rtl w:val="0"/>
        </w:rPr>
      </w:r>
    </w:p>
    <w:tbl>
      <w:tblPr>
        <w:tblStyle w:val="Table1"/>
        <w:tblW w:w="9636.000000000002"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76"/>
        <w:gridCol w:w="876"/>
        <w:gridCol w:w="876"/>
        <w:gridCol w:w="876"/>
        <w:gridCol w:w="876"/>
        <w:gridCol w:w="876"/>
        <w:gridCol w:w="876"/>
        <w:gridCol w:w="876"/>
        <w:gridCol w:w="876"/>
        <w:gridCol w:w="876"/>
        <w:gridCol w:w="876"/>
        <w:tblGridChange w:id="0">
          <w:tblGrid>
            <w:gridCol w:w="876"/>
            <w:gridCol w:w="876"/>
            <w:gridCol w:w="876"/>
            <w:gridCol w:w="876"/>
            <w:gridCol w:w="876"/>
            <w:gridCol w:w="876"/>
            <w:gridCol w:w="876"/>
            <w:gridCol w:w="876"/>
            <w:gridCol w:w="876"/>
            <w:gridCol w:w="876"/>
            <w:gridCol w:w="876"/>
          </w:tblGrid>
        </w:tblGridChange>
      </w:tblGrid>
      <w:tr>
        <w:trPr>
          <w:cantSplit w:val="0"/>
          <w:trHeight w:val="740" w:hRule="atLeast"/>
          <w:tblHeader w:val="0"/>
        </w:trPr>
        <w:tc>
          <w:tcPr>
            <w:gridSpan w:val="3"/>
            <w:shd w:fill="f0f0f0"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S&amp;T EXCELLENCE</w:t>
            </w:r>
            <w:r w:rsidDel="00000000" w:rsidR="00000000" w:rsidRPr="00000000">
              <w:rPr>
                <w:rtl w:val="0"/>
              </w:rPr>
            </w:r>
          </w:p>
        </w:tc>
        <w:tc>
          <w:tcPr>
            <w:gridSpan w:val="3"/>
            <w:shd w:fill="f0f0f0"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NETWORKING EXCELLENCE</w:t>
            </w:r>
            <w:r w:rsidDel="00000000" w:rsidR="00000000" w:rsidRPr="00000000">
              <w:rPr>
                <w:rtl w:val="0"/>
              </w:rPr>
            </w:r>
          </w:p>
        </w:tc>
        <w:tc>
          <w:tcPr>
            <w:gridSpan w:val="3"/>
            <w:shd w:fill="f0f0f0"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IMPACT</w:t>
            </w:r>
            <w:r w:rsidDel="00000000" w:rsidR="00000000" w:rsidRPr="00000000">
              <w:rPr>
                <w:rtl w:val="0"/>
              </w:rPr>
            </w:r>
          </w:p>
        </w:tc>
        <w:tc>
          <w:tcPr>
            <w:shd w:fill="f0f0f0"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1" w:right="66"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IMPLEM ENTATIO N</w:t>
            </w:r>
            <w:r w:rsidDel="00000000" w:rsidR="00000000" w:rsidRPr="00000000">
              <w:rPr>
                <w:rtl w:val="0"/>
              </w:rPr>
            </w:r>
          </w:p>
        </w:tc>
        <w:tc>
          <w:tcPr>
            <w:shd w:fill="f0f0f0"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1"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Marks</w:t>
            </w:r>
            <w:r w:rsidDel="00000000" w:rsidR="00000000" w:rsidRPr="00000000">
              <w:rPr>
                <w:rtl w:val="0"/>
              </w:rPr>
            </w:r>
          </w:p>
        </w:tc>
      </w:tr>
      <w:tr>
        <w:trPr>
          <w:cantSplit w:val="0"/>
          <w:trHeight w:val="340" w:hRule="atLeast"/>
          <w:tblHeader w:val="0"/>
        </w:trPr>
        <w:tc>
          <w:tcPr>
            <w:shd w:fill="f0f0f0"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w:t>
            </w:r>
            <w:r w:rsidDel="00000000" w:rsidR="00000000" w:rsidRPr="00000000">
              <w:rPr>
                <w:rtl w:val="0"/>
              </w:rPr>
            </w:r>
          </w:p>
        </w:tc>
        <w:tc>
          <w:tcPr>
            <w:shd w:fill="f0f0f0"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Q2</w:t>
            </w:r>
            <w:r w:rsidDel="00000000" w:rsidR="00000000" w:rsidRPr="00000000">
              <w:rPr>
                <w:rtl w:val="0"/>
              </w:rPr>
            </w:r>
          </w:p>
        </w:tc>
        <w:tc>
          <w:tcPr>
            <w:shd w:fill="f0f0f0"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Q3</w:t>
            </w:r>
            <w:r w:rsidDel="00000000" w:rsidR="00000000" w:rsidRPr="00000000">
              <w:rPr>
                <w:rtl w:val="0"/>
              </w:rPr>
            </w:r>
          </w:p>
        </w:tc>
        <w:tc>
          <w:tcPr>
            <w:shd w:fill="f0f0f0"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Q4</w:t>
            </w:r>
            <w:r w:rsidDel="00000000" w:rsidR="00000000" w:rsidRPr="00000000">
              <w:rPr>
                <w:rtl w:val="0"/>
              </w:rPr>
            </w:r>
          </w:p>
        </w:tc>
        <w:tc>
          <w:tcPr>
            <w:shd w:fill="f0f0f0"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Q5</w:t>
            </w:r>
            <w:r w:rsidDel="00000000" w:rsidR="00000000" w:rsidRPr="00000000">
              <w:rPr>
                <w:rtl w:val="0"/>
              </w:rPr>
            </w:r>
          </w:p>
        </w:tc>
        <w:tc>
          <w:tcPr>
            <w:shd w:fill="f0f0f0"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Q6</w:t>
            </w:r>
            <w:r w:rsidDel="00000000" w:rsidR="00000000" w:rsidRPr="00000000">
              <w:rPr>
                <w:rtl w:val="0"/>
              </w:rPr>
            </w:r>
          </w:p>
        </w:tc>
        <w:tc>
          <w:tcPr>
            <w:shd w:fill="f0f0f0"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Q7</w:t>
            </w:r>
            <w:r w:rsidDel="00000000" w:rsidR="00000000" w:rsidRPr="00000000">
              <w:rPr>
                <w:rtl w:val="0"/>
              </w:rPr>
            </w:r>
          </w:p>
        </w:tc>
        <w:tc>
          <w:tcPr>
            <w:shd w:fill="f0f0f0"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Q8</w:t>
            </w:r>
            <w:r w:rsidDel="00000000" w:rsidR="00000000" w:rsidRPr="00000000">
              <w:rPr>
                <w:rtl w:val="0"/>
              </w:rPr>
            </w:r>
          </w:p>
        </w:tc>
        <w:tc>
          <w:tcPr>
            <w:shd w:fill="f0f0f0"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Q9</w:t>
            </w:r>
            <w:r w:rsidDel="00000000" w:rsidR="00000000" w:rsidRPr="00000000">
              <w:rPr>
                <w:rtl w:val="0"/>
              </w:rPr>
            </w:r>
          </w:p>
        </w:tc>
        <w:tc>
          <w:tcPr>
            <w:shd w:fill="f0f0f0"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5"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Q10</w:t>
            </w:r>
            <w:r w:rsidDel="00000000" w:rsidR="00000000" w:rsidRPr="00000000">
              <w:rPr>
                <w:rtl w:val="0"/>
              </w:rPr>
            </w:r>
          </w:p>
        </w:tc>
        <w:tc>
          <w:tcPr>
            <w:shd w:fill="f0f0f0"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1"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Total</w:t>
            </w:r>
            <w:r w:rsidDel="00000000" w:rsidR="00000000" w:rsidRPr="00000000">
              <w:rPr>
                <w:rtl w:val="0"/>
              </w:rPr>
            </w:r>
          </w:p>
        </w:tc>
      </w:tr>
      <w:tr>
        <w:trPr>
          <w:cantSplit w:val="0"/>
          <w:trHeight w:val="365"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44</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spacing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COMMENTS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S&amp;T EXCELLENCE</w:t>
      </w:r>
      <w:r w:rsidDel="00000000" w:rsidR="00000000" w:rsidRPr="00000000">
        <w:rPr>
          <w:rtl w:val="0"/>
        </w:rPr>
      </w:r>
    </w:p>
    <w:p w:rsidR="00000000" w:rsidDel="00000000" w:rsidP="00000000" w:rsidRDefault="00000000" w:rsidRPr="00000000" w14:paraId="00000045">
      <w:pPr>
        <w:spacing w:after="37" w:before="54" w:lineRule="auto"/>
        <w:ind w:left="1190" w:right="0" w:firstLine="0"/>
        <w:jc w:val="left"/>
        <w:rPr>
          <w:i w:val="1"/>
          <w:sz w:val="20"/>
          <w:szCs w:val="20"/>
        </w:rPr>
      </w:pPr>
      <w:r w:rsidDel="00000000" w:rsidR="00000000" w:rsidRPr="00000000">
        <w:rPr>
          <w:i w:val="1"/>
          <w:color w:val="727272"/>
          <w:sz w:val="20"/>
          <w:szCs w:val="20"/>
          <w:rtl w:val="0"/>
        </w:rPr>
        <w:t xml:space="preserve">Soundness of the Challenge</w:t>
      </w:r>
      <w:r w:rsidDel="00000000" w:rsidR="00000000" w:rsidRPr="00000000">
        <w:rPr>
          <w:rtl w:val="0"/>
        </w:rPr>
      </w:r>
    </w:p>
    <w:tbl>
      <w:tblPr>
        <w:tblStyle w:val="Table2"/>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Q1 - Does the proposal demonstrate a comprehensive command of the state of the art in the field and present a relevant and timely challenge?</w:t>
            </w:r>
            <w:r w:rsidDel="00000000" w:rsidR="00000000" w:rsidRPr="00000000">
              <w:rPr>
                <w:rtl w:val="0"/>
              </w:rPr>
            </w:r>
          </w:p>
        </w:tc>
        <w:tc>
          <w:tcPr>
            <w:shd w:fill="f0f0f0"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5342" w:hRule="atLeast"/>
          <w:tblHeader w:val="0"/>
        </w:trPr>
        <w:tc>
          <w:tcPr>
            <w:tcBorders>
              <w:bottom w:color="000000" w:space="0" w:sz="0" w:val="nil"/>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state of the art needs to be stated in more detail:- A description of current data protection and fairness issues in finance can be explored in more detail; - Current applications of generative AI in </w:t>
            </w:r>
            <w:r w:rsidDel="00000000" w:rsidR="00000000" w:rsidRPr="00000000">
              <w:rPr>
                <w:i w:val="1"/>
                <w:color w:val="333333"/>
                <w:sz w:val="18"/>
                <w:szCs w:val="18"/>
                <w:rtl w:val="0"/>
              </w:rPr>
              <w:t xml:space="preserve">finance and its pitfalls should be stated; - state of the art in XAI in finance should be analysed in a more methodological set-up: current methodologies include feature importance and sensitivity analysis as well as local interpretability and model-agnostic approaches. Their utilization in financial</w:t>
            </w: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 </w:t>
            </w:r>
            <w:r w:rsidDel="00000000" w:rsidR="00000000" w:rsidRPr="00000000">
              <w:rPr>
                <w:i w:val="1"/>
                <w:color w:val="333333"/>
                <w:sz w:val="18"/>
                <w:szCs w:val="18"/>
                <w:rtl w:val="0"/>
              </w:rPr>
              <w:t xml:space="preserve">applications should be better addressed; - state of the art of ESG in finance could also be explored in more detail.</w:t>
            </w:r>
            <w:r w:rsidDel="00000000" w:rsidR="00000000" w:rsidRPr="00000000">
              <w:rPr>
                <w:rtl w:val="0"/>
              </w:rPr>
            </w:r>
          </w:p>
        </w:tc>
        <w:tc>
          <w:tcPr>
            <w:tcBorders>
              <w:bottom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4D">
      <w:pPr>
        <w:spacing w:after="0" w:lineRule="auto"/>
        <w:ind w:firstLine="0"/>
        <w:rPr>
          <w:sz w:val="18"/>
          <w:szCs w:val="18"/>
        </w:rPr>
        <w:sectPr>
          <w:pgSz w:h="16840" w:w="11910" w:orient="portrait"/>
          <w:pgMar w:bottom="0" w:top="1020" w:left="0" w:right="0" w:header="360" w:footer="360"/>
          <w:pgNumType w:start="1"/>
        </w:sect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3"/>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blHeader w:val="0"/>
        </w:trPr>
        <w:tc>
          <w:tcPr>
            <w:tcBorders>
              <w:top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Progress beyond the state-of-the-art</w:t>
      </w:r>
      <w:r w:rsidDel="00000000" w:rsidR="00000000" w:rsidRPr="00000000">
        <w:rPr>
          <w:rtl w:val="0"/>
        </w:rPr>
      </w:r>
    </w:p>
    <w:tbl>
      <w:tblPr>
        <w:tblStyle w:val="Table4"/>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51"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Q2 - Does the proposal describe an innovative approach to the challenge that advances the state of the art in the field?</w:t>
            </w:r>
            <w:r w:rsidDel="00000000" w:rsidR="00000000" w:rsidRPr="00000000">
              <w:rPr>
                <w:rtl w:val="0"/>
              </w:rPr>
            </w:r>
          </w:p>
        </w:tc>
        <w:tc>
          <w:tcPr>
            <w:shd w:fill="f0f0f0"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850"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Description of challenges and progress beyond state of the art should be improved within topics surrounding the use of generative AI and the use of LLM. In finance, due to data-sensitivity issues as well as ethical questions, LLMs are already in place but the actual use of generative AI is still under discussion. Safe usage of generative AI within data privacy considerations and while observing equal opportunity goals through avoiding algorithmic discrimination shall be more deeply considered. Much attention is paid to the integration of complex mathematical concepts into finance, but little attention is paid to environmental and social risk management systems, procedures for identifying, measuring, monitoring, controlling, reporting and mitigating environmental and social risks, etc.</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5"/>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340" w:hRule="atLeast"/>
          <w:tblHeader w:val="0"/>
        </w:trPr>
        <w:tc>
          <w:tcPr>
            <w:shd w:fill="f0f0f0"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Q3 - Are the objectives presented relevant to the challenge, clear and ambitious?</w:t>
            </w:r>
            <w:r w:rsidDel="00000000" w:rsidR="00000000" w:rsidRPr="00000000">
              <w:rPr>
                <w:rtl w:val="0"/>
              </w:rPr>
            </w:r>
          </w:p>
        </w:tc>
        <w:tc>
          <w:tcPr>
            <w:shd w:fill="f0f0f0"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437" w:hRule="atLeast"/>
          <w:tblHeader w:val="0"/>
        </w:trPr>
        <w:tc>
          <w:tcPr>
            <w:tcBorders>
              <w:bottom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333333"/>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p>
          <w:p w:rsidR="00000000" w:rsidDel="00000000" w:rsidP="00000000" w:rsidRDefault="00000000" w:rsidRPr="00000000" w14:paraId="00000066">
            <w:pPr>
              <w:spacing w:before="185" w:line="261" w:lineRule="auto"/>
              <w:ind w:left="1213" w:right="2641" w:firstLine="0"/>
              <w:rPr>
                <w:i w:val="1"/>
                <w:sz w:val="18"/>
                <w:szCs w:val="18"/>
              </w:rPr>
            </w:pPr>
            <w:r w:rsidDel="00000000" w:rsidR="00000000" w:rsidRPr="00000000">
              <w:rPr>
                <w:i w:val="1"/>
                <w:color w:val="333333"/>
                <w:sz w:val="18"/>
                <w:szCs w:val="18"/>
                <w:rtl w:val="0"/>
              </w:rPr>
              <w:t xml:space="preserve">The research objectives (esp. RC 7 and RC 8) would benefit from clarification, especially how international coordination is vital to these objectives. An objective which includes dissemination of research results to public or stakeholders could have been better explored. For some project goals, there may be a problem of measurability</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i w:val="1"/>
                <w:color w:val="333333"/>
                <w:sz w:val="18"/>
                <w:szCs w:val="18"/>
              </w:rPr>
            </w:pPr>
            <w:r w:rsidDel="00000000" w:rsidR="00000000" w:rsidRPr="00000000">
              <w:rPr>
                <w:rtl w:val="0"/>
              </w:rPr>
            </w:r>
          </w:p>
        </w:tc>
        <w:tc>
          <w:tcPr>
            <w:tcBorders>
              <w:bottom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69">
      <w:pPr>
        <w:spacing w:after="0" w:lineRule="auto"/>
        <w:ind w:firstLine="0"/>
        <w:rPr>
          <w:sz w:val="18"/>
          <w:szCs w:val="18"/>
        </w:rPr>
        <w:sectPr>
          <w:headerReference r:id="rId8" w:type="default"/>
          <w:footerReference r:id="rId9" w:type="default"/>
          <w:type w:val="nextPage"/>
          <w:pgSz w:h="16840" w:w="11910" w:orient="portrait"/>
          <w:pgMar w:bottom="480" w:top="1220" w:left="0" w:right="0" w:header="643" w:footer="286"/>
          <w:pgNumType w:start="2"/>
        </w:sect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6"/>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403" w:hRule="atLeast"/>
          <w:tblHeader w:val="0"/>
        </w:trPr>
        <w:tc>
          <w:tcPr>
            <w:tcBorders>
              <w:top w:color="000000" w:space="0" w:sz="0" w:val="nil"/>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NETWORKING EXCELLENCE</w:t>
      </w:r>
      <w:r w:rsidDel="00000000" w:rsidR="00000000" w:rsidRPr="00000000">
        <w:rPr>
          <w:rtl w:val="0"/>
        </w:rPr>
      </w:r>
    </w:p>
    <w:p w:rsidR="00000000" w:rsidDel="00000000" w:rsidP="00000000" w:rsidRDefault="00000000" w:rsidRPr="00000000" w14:paraId="00000072">
      <w:pPr>
        <w:spacing w:after="37" w:before="54" w:lineRule="auto"/>
        <w:ind w:left="1190" w:right="0" w:firstLine="0"/>
        <w:jc w:val="left"/>
        <w:rPr>
          <w:i w:val="1"/>
          <w:sz w:val="20"/>
          <w:szCs w:val="20"/>
        </w:rPr>
      </w:pPr>
      <w:r w:rsidDel="00000000" w:rsidR="00000000" w:rsidRPr="00000000">
        <w:rPr>
          <w:i w:val="1"/>
          <w:color w:val="727272"/>
          <w:sz w:val="20"/>
          <w:szCs w:val="20"/>
          <w:rtl w:val="0"/>
        </w:rPr>
        <w:t xml:space="preserve">Added value of networking in S&amp;T Excellence</w:t>
      </w:r>
      <w:r w:rsidDel="00000000" w:rsidR="00000000" w:rsidRPr="00000000">
        <w:rPr>
          <w:rtl w:val="0"/>
        </w:rPr>
      </w:r>
    </w:p>
    <w:tbl>
      <w:tblPr>
        <w:tblStyle w:val="Table7"/>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Q4 - Does networking bring added value in tackling the challenge in relation to existing efforts at the European and/or international level?</w:t>
            </w:r>
            <w:r w:rsidDel="00000000" w:rsidR="00000000" w:rsidRPr="00000000">
              <w:rPr>
                <w:rtl w:val="0"/>
              </w:rPr>
            </w:r>
          </w:p>
        </w:tc>
        <w:tc>
          <w:tcPr>
            <w:shd w:fill="f0f0f0"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83"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Added value of networking in Impact</w:t>
      </w:r>
      <w:r w:rsidDel="00000000" w:rsidR="00000000" w:rsidRPr="00000000">
        <w:rPr>
          <w:rtl w:val="0"/>
        </w:rPr>
      </w:r>
    </w:p>
    <w:tbl>
      <w:tblPr>
        <w:tblStyle w:val="Table8"/>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Q5 - Does the proposed network contain, or present a credible plan for securing, the critical mass and expertise for achieving the objectives and thus addressing the challenge?</w:t>
            </w:r>
            <w:r w:rsidDel="00000000" w:rsidR="00000000" w:rsidRPr="00000000">
              <w:rPr>
                <w:rtl w:val="0"/>
              </w:rPr>
            </w:r>
          </w:p>
        </w:tc>
        <w:tc>
          <w:tcPr>
            <w:shd w:fill="f0f0f0"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4820" w:hRule="atLeast"/>
          <w:tblHeader w:val="0"/>
        </w:trPr>
        <w:tc>
          <w:tcPr>
            <w:tcBorders>
              <w:bottom w:color="000000" w:space="0" w:sz="0" w:val="nil"/>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0" w:right="8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challenge of how to coordinate such a diverse team is not addressed. Participants with different professional and geographical backgrounds need to be coordinated and motivated, ensuring a safe and fruitful exchange of ideas and collaboration. Also, critical mass is seemingly reached, but a further explanation on that is missing. The lists of research subjects and areas, from which professionals shall be brought together is not consistent throughout the proposal. Despite the </w:t>
            </w:r>
            <w:r w:rsidDel="00000000" w:rsidR="00000000" w:rsidRPr="00000000">
              <w:rPr>
                <w:i w:val="1"/>
                <w:color w:val="333333"/>
                <w:sz w:val="18"/>
                <w:szCs w:val="18"/>
                <w:rtl w:val="0"/>
              </w:rPr>
              <w:t xml:space="preserve">wide geography of participants, most of them represent higher education institutions and associated organisations.There is an imbalance in favour of economics, a smaller representation from business enterprise and even smaller from government/intergovernmental representatives.</w:t>
            </w:r>
            <w:r w:rsidDel="00000000" w:rsidR="00000000" w:rsidRPr="00000000">
              <w:rPr>
                <w:rtl w:val="0"/>
              </w:rPr>
            </w:r>
          </w:p>
        </w:tc>
        <w:tc>
          <w:tcPr>
            <w:tcBorders>
              <w:bottom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85">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778"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711200</wp:posOffset>
                </wp:positionH>
                <wp:positionV relativeFrom="paragraph">
                  <wp:posOffset>457200</wp:posOffset>
                </wp:positionV>
                <wp:extent cx="5521325" cy="132714"/>
                <wp:effectExtent b="0" l="0" r="0" t="0"/>
                <wp:wrapNone/>
                <wp:docPr id="10" name=""/>
                <a:graphic>
                  <a:graphicData uri="http://schemas.microsoft.com/office/word/2010/wordprocessingShape">
                    <wps:wsp>
                      <wps:cNvSpPr/>
                      <wps:cNvPr id="2" name="Shape 2"/>
                      <wps:spPr>
                        <a:xfrm>
                          <a:off x="2591688" y="3719993"/>
                          <a:ext cx="5508625" cy="120014"/>
                        </a:xfrm>
                        <a:custGeom>
                          <a:rect b="b" l="l" r="r" t="t"/>
                          <a:pathLst>
                            <a:path extrusionOk="0" h="120014" w="5508625">
                              <a:moveTo>
                                <a:pt x="5508004" y="0"/>
                              </a:moveTo>
                              <a:lnTo>
                                <a:pt x="5508004" y="119425"/>
                              </a:lnTo>
                              <a:lnTo>
                                <a:pt x="0" y="119425"/>
                              </a:lnTo>
                              <a:lnTo>
                                <a:pt x="0" y="0"/>
                              </a:lnTo>
                            </a:path>
                            <a:path extrusionOk="0" h="120014" w="5508625">
                              <a:moveTo>
                                <a:pt x="5508004" y="0"/>
                              </a:moveTo>
                              <a:lnTo>
                                <a:pt x="5508004" y="119425"/>
                              </a:lnTo>
                              <a:lnTo>
                                <a:pt x="5140804" y="119425"/>
                              </a:lnTo>
                              <a:lnTo>
                                <a:pt x="5140804" y="0"/>
                              </a:lnTo>
                            </a:path>
                            <a:path extrusionOk="0" h="120014" w="5508625">
                              <a:moveTo>
                                <a:pt x="5140804" y="0"/>
                              </a:moveTo>
                              <a:lnTo>
                                <a:pt x="5140804" y="119425"/>
                              </a:lnTo>
                              <a:lnTo>
                                <a:pt x="0" y="119425"/>
                              </a:lnTo>
                              <a:lnTo>
                                <a:pt x="0" y="0"/>
                              </a:lnTo>
                            </a:path>
                          </a:pathLst>
                        </a:custGeom>
                        <a:noFill/>
                        <a:ln cap="flat" cmpd="sng" w="12700">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711200</wp:posOffset>
                </wp:positionH>
                <wp:positionV relativeFrom="paragraph">
                  <wp:posOffset>457200</wp:posOffset>
                </wp:positionV>
                <wp:extent cx="5521325" cy="132714"/>
                <wp:effectExtent b="0" l="0" r="0" t="0"/>
                <wp:wrapNone/>
                <wp:docPr id="10"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521325" cy="132714"/>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9"/>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51"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Q6 - Does the proposal identify the most relevant stakeholders and present a clear plan to involve them as Action’s participants?</w:t>
            </w:r>
            <w:r w:rsidDel="00000000" w:rsidR="00000000" w:rsidRPr="00000000">
              <w:rPr>
                <w:rtl w:val="0"/>
              </w:rPr>
            </w:r>
          </w:p>
        </w:tc>
        <w:tc>
          <w:tcPr>
            <w:shd w:fill="f0f0f0"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4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i w:val="1"/>
                <w:color w:val="333333"/>
                <w:sz w:val="18"/>
                <w:szCs w:val="18"/>
                <w:rtl w:val="0"/>
              </w:rPr>
              <w:t xml:space="preserve">all good</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IMPACT</w:t>
      </w:r>
      <w:r w:rsidDel="00000000" w:rsidR="00000000" w:rsidRPr="00000000">
        <w:rPr>
          <w:rtl w:val="0"/>
        </w:rPr>
      </w:r>
    </w:p>
    <w:p w:rsidR="00000000" w:rsidDel="00000000" w:rsidP="00000000" w:rsidRDefault="00000000" w:rsidRPr="00000000" w14:paraId="00000094">
      <w:pPr>
        <w:spacing w:after="37" w:before="53" w:lineRule="auto"/>
        <w:ind w:left="1190" w:right="0" w:firstLine="0"/>
        <w:jc w:val="left"/>
        <w:rPr>
          <w:i w:val="1"/>
          <w:sz w:val="20"/>
          <w:szCs w:val="20"/>
        </w:rPr>
      </w:pPr>
      <w:r w:rsidDel="00000000" w:rsidR="00000000" w:rsidRPr="00000000">
        <w:rPr>
          <w:i w:val="1"/>
          <w:color w:val="727272"/>
          <w:sz w:val="20"/>
          <w:szCs w:val="20"/>
          <w:rtl w:val="0"/>
        </w:rPr>
        <w:t xml:space="preserve">Impact to science, society and competitiveness, and potential for innovation/break-throughs</w:t>
      </w:r>
      <w:r w:rsidDel="00000000" w:rsidR="00000000" w:rsidRPr="00000000">
        <w:rPr>
          <w:rtl w:val="0"/>
        </w:rPr>
      </w:r>
    </w:p>
    <w:tbl>
      <w:tblPr>
        <w:tblStyle w:val="Table10"/>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Q7 - Does the proposal clearly identify relevant and realistic impacts for science, society and/or competitiveness (including potential innovations and/or breakthroughs)?</w:t>
            </w:r>
            <w:r w:rsidDel="00000000" w:rsidR="00000000" w:rsidRPr="00000000">
              <w:rPr>
                <w:rtl w:val="0"/>
              </w:rPr>
            </w:r>
          </w:p>
        </w:tc>
        <w:tc>
          <w:tcPr>
            <w:shd w:fill="f0f0f0"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i w:val="1"/>
                <w:color w:val="333333"/>
                <w:sz w:val="18"/>
                <w:szCs w:val="18"/>
                <w:rtl w:val="0"/>
              </w:rPr>
              <w:t xml:space="preserve">all good</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spacing w:after="37" w:before="0" w:lineRule="auto"/>
        <w:ind w:left="1190" w:right="0" w:firstLine="0"/>
        <w:jc w:val="left"/>
        <w:rPr>
          <w:i w:val="1"/>
          <w:sz w:val="20"/>
          <w:szCs w:val="20"/>
        </w:rPr>
      </w:pPr>
      <w:r w:rsidDel="00000000" w:rsidR="00000000" w:rsidRPr="00000000">
        <w:rPr>
          <w:i w:val="1"/>
          <w:color w:val="727272"/>
          <w:sz w:val="20"/>
          <w:szCs w:val="20"/>
          <w:rtl w:val="0"/>
        </w:rPr>
        <w:t xml:space="preserve">Measures to maximise impact</w:t>
      </w:r>
      <w:r w:rsidDel="00000000" w:rsidR="00000000" w:rsidRPr="00000000">
        <w:rPr>
          <w:rtl w:val="0"/>
        </w:rPr>
      </w:r>
    </w:p>
    <w:tbl>
      <w:tblPr>
        <w:tblStyle w:val="Table11"/>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Q8 - Does the proposed networking clearly contribute to knowledge creation, transfer of knowledge and career development?</w:t>
            </w:r>
            <w:r w:rsidDel="00000000" w:rsidR="00000000" w:rsidRPr="00000000">
              <w:rPr>
                <w:rtl w:val="0"/>
              </w:rPr>
            </w:r>
          </w:p>
        </w:tc>
        <w:tc>
          <w:tcPr>
            <w:shd w:fill="f0f0f0"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506" w:hRule="atLeast"/>
          <w:tblHeader w:val="0"/>
        </w:trPr>
        <w:tc>
          <w:tcPr>
            <w:tcBorders>
              <w:bottom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333333"/>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p>
          <w:p w:rsidR="00000000" w:rsidDel="00000000" w:rsidP="00000000" w:rsidRDefault="00000000" w:rsidRPr="00000000" w14:paraId="000000A5">
            <w:pPr>
              <w:spacing w:before="185" w:line="261" w:lineRule="auto"/>
              <w:ind w:left="1213" w:right="2641" w:firstLine="0"/>
              <w:rPr>
                <w:i w:val="1"/>
                <w:color w:val="333333"/>
                <w:sz w:val="18"/>
                <w:szCs w:val="18"/>
              </w:rPr>
            </w:pPr>
            <w:r w:rsidDel="00000000" w:rsidR="00000000" w:rsidRPr="00000000">
              <w:rPr>
                <w:i w:val="1"/>
                <w:color w:val="333333"/>
                <w:sz w:val="18"/>
                <w:szCs w:val="18"/>
                <w:rtl w:val="0"/>
              </w:rPr>
              <w:t xml:space="preserve">The transfer of knowledge should have better addressed the collaboration between young and experienced researchers. The diversity of the team should also be considered and strategies stated on how to encourage knowledge transfer between geographical groups. The contribution to career development could be more extensively described. Network opportunities for career developments, which are mentioned, need to be better monitored. The development of soft skills can be further addressed when young researchers shall be supported. Leadership skills should be further developed and team collaboration actively encouraged for continuous improvement.</w:t>
            </w:r>
          </w:p>
        </w:tc>
        <w:tc>
          <w:tcPr>
            <w:tcBorders>
              <w:bottom w:color="000000" w:space="0" w:sz="0" w:val="nil"/>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A7">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12"/>
        <w:tblW w:w="8675.0" w:type="dxa"/>
        <w:jc w:val="left"/>
        <w:tblInd w:w="7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blHeader w:val="0"/>
        </w:trPr>
        <w:tc>
          <w:tcPr>
            <w:tcBorders>
              <w:top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61"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61" w:lineRule="auto"/>
        <w:ind w:left="1213" w:right="264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bl>
      <w:tblPr>
        <w:tblStyle w:val="Table13"/>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119"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Q9 - Is the plan for dissemination and/or exploitation of results clear and attainable and does it contribute to the dialogue between science and the general public or policy?</w:t>
            </w:r>
            <w:r w:rsidDel="00000000" w:rsidR="00000000" w:rsidRPr="00000000">
              <w:rPr>
                <w:rtl w:val="0"/>
              </w:rPr>
            </w:r>
          </w:p>
        </w:tc>
        <w:tc>
          <w:tcPr>
            <w:shd w:fill="f0f0f0"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2165"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an excellent manner.</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119"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i w:val="1"/>
                <w:color w:val="333333"/>
                <w:sz w:val="18"/>
                <w:szCs w:val="18"/>
                <w:rtl w:val="0"/>
              </w:rPr>
              <w:t xml:space="preserve">all good</w:t>
            </w: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spacing w:before="0" w:lineRule="auto"/>
        <w:ind w:left="1190" w:right="0" w:firstLine="0"/>
        <w:jc w:val="left"/>
        <w:rPr>
          <w:b w:val="1"/>
          <w:i w:val="1"/>
          <w:sz w:val="20"/>
          <w:szCs w:val="20"/>
        </w:rPr>
      </w:pPr>
      <w:r w:rsidDel="00000000" w:rsidR="00000000" w:rsidRPr="00000000">
        <w:rPr>
          <w:b w:val="1"/>
          <w:i w:val="1"/>
          <w:color w:val="727272"/>
          <w:sz w:val="20"/>
          <w:szCs w:val="20"/>
          <w:rtl w:val="0"/>
        </w:rPr>
        <w:t xml:space="preserve">IMPLEMENTATION</w:t>
      </w:r>
      <w:r w:rsidDel="00000000" w:rsidR="00000000" w:rsidRPr="00000000">
        <w:rPr>
          <w:rtl w:val="0"/>
        </w:rPr>
      </w:r>
    </w:p>
    <w:p w:rsidR="00000000" w:rsidDel="00000000" w:rsidP="00000000" w:rsidRDefault="00000000" w:rsidRPr="00000000" w14:paraId="000000BD">
      <w:pPr>
        <w:spacing w:after="37" w:before="53" w:lineRule="auto"/>
        <w:ind w:left="1190" w:right="0" w:firstLine="0"/>
        <w:jc w:val="left"/>
        <w:rPr>
          <w:i w:val="1"/>
          <w:sz w:val="20"/>
          <w:szCs w:val="20"/>
        </w:rPr>
      </w:pPr>
      <w:r w:rsidDel="00000000" w:rsidR="00000000" w:rsidRPr="00000000">
        <w:rPr>
          <w:i w:val="1"/>
          <w:color w:val="727272"/>
          <w:sz w:val="20"/>
          <w:szCs w:val="20"/>
          <w:rtl w:val="0"/>
        </w:rPr>
        <w:t xml:space="preserve">Coherence and effectiveness of the work plan</w:t>
      </w:r>
      <w:r w:rsidDel="00000000" w:rsidR="00000000" w:rsidRPr="00000000">
        <w:rPr>
          <w:rtl w:val="0"/>
        </w:rPr>
      </w:r>
    </w:p>
    <w:tbl>
      <w:tblPr>
        <w:tblStyle w:val="Table14"/>
        <w:tblW w:w="8675.0" w:type="dxa"/>
        <w:jc w:val="left"/>
        <w:tblInd w:w="1143.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8096"/>
        <w:gridCol w:w="579"/>
        <w:tblGridChange w:id="0">
          <w:tblGrid>
            <w:gridCol w:w="8096"/>
            <w:gridCol w:w="579"/>
          </w:tblGrid>
        </w:tblGridChange>
      </w:tblGrid>
      <w:tr>
        <w:trPr>
          <w:cantSplit w:val="0"/>
          <w:trHeight w:val="540" w:hRule="atLeast"/>
          <w:tblHeader w:val="0"/>
        </w:trPr>
        <w:tc>
          <w:tcPr>
            <w:shd w:fill="f0f0f0"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61" w:lineRule="auto"/>
              <w:ind w:left="8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Q10 - Is the work plan (WGs, tasks, activities, timeframe, deliverables and risk analysis) appropriate to ensure the achievement of the objectives?</w:t>
            </w:r>
            <w:r w:rsidDel="00000000" w:rsidR="00000000" w:rsidRPr="00000000">
              <w:rPr>
                <w:rtl w:val="0"/>
              </w:rPr>
            </w:r>
          </w:p>
        </w:tc>
        <w:tc>
          <w:tcPr>
            <w:shd w:fill="f0f0f0"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333333"/>
                <w:sz w:val="16"/>
                <w:szCs w:val="16"/>
                <w:u w:val="none"/>
                <w:shd w:fill="auto" w:val="clear"/>
                <w:vertAlign w:val="baseline"/>
                <w:rtl w:val="0"/>
              </w:rPr>
              <w:t xml:space="preserve">Mark</w:t>
            </w:r>
            <w:r w:rsidDel="00000000" w:rsidR="00000000" w:rsidRPr="00000000">
              <w:rPr>
                <w:rtl w:val="0"/>
              </w:rPr>
            </w:r>
          </w:p>
        </w:tc>
      </w:tr>
      <w:tr>
        <w:trPr>
          <w:cantSplit w:val="0"/>
          <w:trHeight w:val="1620"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addresses this question in a very good manner.</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The proposal would benefit from certain improvements: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0" w:right="51"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Although the overall description is designed appropriately, some important information is missing: the description of deliverables does not include a specific timeframe for each deliverable and some milestones are missing. It remains unclear when control points are set and which information or outcome shall be achieved at which time; - it is unclear how to distinguish between some tasks.</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333333"/>
                <w:sz w:val="18"/>
                <w:szCs w:val="1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C5">
      <w:pPr>
        <w:spacing w:after="0" w:lineRule="auto"/>
        <w:ind w:firstLine="0"/>
        <w:rPr>
          <w:sz w:val="18"/>
          <w:szCs w:val="18"/>
        </w:rPr>
        <w:sectPr>
          <w:type w:val="nextPage"/>
          <w:pgSz w:h="16840" w:w="11910" w:orient="portrait"/>
          <w:pgMar w:bottom="480" w:top="1220" w:left="0" w:right="0" w:header="643" w:footer="286"/>
        </w:sect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ind w:firstLine="1190"/>
        <w:rPr>
          <w:i w:val="1"/>
        </w:rPr>
      </w:pPr>
      <w:r w:rsidDel="00000000" w:rsidR="00000000" w:rsidRPr="00000000">
        <w:rPr>
          <w:i w:val="1"/>
          <w:color w:val="727272"/>
          <w:rtl w:val="0"/>
        </w:rPr>
        <w:t xml:space="preserve">SELECTION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spacing w:before="0" w:lineRule="auto"/>
        <w:ind w:left="1190" w:right="0" w:firstLine="0"/>
        <w:jc w:val="left"/>
        <w:rPr>
          <w:b w:val="1"/>
          <w:i w:val="1"/>
          <w:sz w:val="20"/>
          <w:szCs w:val="20"/>
        </w:rPr>
      </w:pPr>
      <w:r w:rsidDel="00000000" w:rsidR="00000000" w:rsidRPr="00000000">
        <w:rPr>
          <w:b w:val="1"/>
          <w:i w:val="1"/>
          <w:color w:val="2d3677"/>
          <w:sz w:val="20"/>
          <w:szCs w:val="20"/>
          <w:rtl w:val="0"/>
        </w:rPr>
        <w:t xml:space="preserve">COMMENT OF THE SCIENTIFIC COMMITTEE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203200</wp:posOffset>
                </wp:positionV>
                <wp:extent cx="6132830" cy="971550"/>
                <wp:effectExtent b="0" l="0" r="0" t="0"/>
                <wp:wrapTopAndBottom distB="0" distT="0"/>
                <wp:docPr id="11" name=""/>
                <a:graphic>
                  <a:graphicData uri="http://schemas.microsoft.com/office/word/2010/wordprocessingGroup">
                    <wpg:wgp>
                      <wpg:cNvGrpSpPr/>
                      <wpg:grpSpPr>
                        <a:xfrm>
                          <a:off x="2279575" y="3294200"/>
                          <a:ext cx="6132830" cy="971550"/>
                          <a:chOff x="2279575" y="3294200"/>
                          <a:chExt cx="6133350" cy="971600"/>
                        </a:xfrm>
                      </wpg:grpSpPr>
                      <wpg:grpSp>
                        <wpg:cNvGrpSpPr/>
                        <wpg:grpSpPr>
                          <a:xfrm>
                            <a:off x="2279585" y="3294225"/>
                            <a:ext cx="6132825" cy="971550"/>
                            <a:chOff x="0" y="0"/>
                            <a:chExt cx="6132825" cy="971550"/>
                          </a:xfrm>
                        </wpg:grpSpPr>
                        <wps:wsp>
                          <wps:cNvSpPr/>
                          <wps:cNvPr id="4" name="Shape 4"/>
                          <wps:spPr>
                            <a:xfrm>
                              <a:off x="0" y="0"/>
                              <a:ext cx="6132825" cy="97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18350" y="6350"/>
                              <a:ext cx="5508625" cy="958850"/>
                            </a:xfrm>
                            <a:prstGeom prst="rect">
                              <a:avLst/>
                            </a:prstGeom>
                            <a:noFill/>
                            <a:ln cap="flat" cmpd="sng" w="12700">
                              <a:solidFill>
                                <a:srgbClr val="CCCCCC"/>
                              </a:solidFill>
                              <a:prstDash val="solid"/>
                              <a:round/>
                              <a:headEnd len="sm" w="sm" type="none"/>
                              <a:tailEnd len="sm" w="sm" type="none"/>
                            </a:ln>
                          </wps:spPr>
                          <wps:txbx>
                            <w:txbxContent>
                              <w:p w:rsidR="00000000" w:rsidDel="00000000" w:rsidP="00000000" w:rsidRDefault="00000000" w:rsidRPr="00000000">
                                <w:pPr>
                                  <w:spacing w:after="0" w:before="75.99999904632568" w:line="260.9999942779541"/>
                                  <w:ind w:left="70" w:right="136.99999809265137" w:firstLine="70"/>
                                  <w:jc w:val="left"/>
                                  <w:textDirection w:val="btLr"/>
                                </w:pPr>
                                <w:r w:rsidDel="00000000" w:rsidR="00000000" w:rsidRPr="00000000">
                                  <w:rPr>
                                    <w:rFonts w:ascii="Arial" w:cs="Arial" w:eastAsia="Arial" w:hAnsi="Arial"/>
                                    <w:b w:val="0"/>
                                    <w:i w:val="1"/>
                                    <w:smallCaps w:val="0"/>
                                    <w:strike w:val="0"/>
                                    <w:color w:val="333333"/>
                                    <w:sz w:val="18"/>
                                    <w:vertAlign w:val="baseline"/>
                                  </w:rPr>
                                  <w:t xml:space="preserve">To comply with the COST Excellence and Inclusiveness Policy, in the implementation of the Action: - the level of involvement of Inclusiveness Target Countries (ITCs) should be maintained and the plans described in the proposal for ensuring ITC involvement should be implemented; - the level of involvement of Young Researchers and Innovators (YRIs) should be increased and the plans described in the proposal for ensuring YRI involvement should be implemented; - the gender balance should be maintained and the plans described in the proposal for ensuring gender balance should be implemented.</w:t>
                                </w:r>
                              </w:p>
                            </w:txbxContent>
                          </wps:txbx>
                          <wps:bodyPr anchorCtr="0" anchor="t" bIns="0" lIns="0" spcFirstLastPara="1" rIns="0" wrap="square" tIns="0">
                            <a:noAutofit/>
                          </wps:bodyPr>
                        </wps:wsp>
                        <wps:wsp>
                          <wps:cNvSpPr/>
                          <wps:cNvPr id="6" name="Shape 6"/>
                          <wps:spPr>
                            <a:xfrm>
                              <a:off x="6350" y="6350"/>
                              <a:ext cx="612140" cy="958850"/>
                            </a:xfrm>
                            <a:prstGeom prst="rect">
                              <a:avLst/>
                            </a:prstGeom>
                            <a:noFill/>
                            <a:ln cap="flat" cmpd="sng" w="12700">
                              <a:solidFill>
                                <a:srgbClr val="CCCCCC"/>
                              </a:solidFill>
                              <a:prstDash val="solid"/>
                              <a:round/>
                              <a:headEnd len="sm" w="sm" type="none"/>
                              <a:tailEnd len="sm" w="sm" type="none"/>
                            </a:ln>
                          </wps:spPr>
                          <wps:txbx>
                            <w:txbxContent>
                              <w:p w:rsidR="00000000" w:rsidDel="00000000" w:rsidP="00000000" w:rsidRDefault="00000000" w:rsidRPr="00000000">
                                <w:pPr>
                                  <w:spacing w:after="0" w:before="75.99999904632568" w:line="240"/>
                                  <w:ind w:left="69.00000095367432" w:right="0" w:firstLine="69.00000095367432"/>
                                  <w:jc w:val="left"/>
                                  <w:textDirection w:val="btLr"/>
                                </w:pPr>
                                <w:r w:rsidDel="00000000" w:rsidR="00000000" w:rsidRPr="00000000">
                                  <w:rPr>
                                    <w:rFonts w:ascii="Arial" w:cs="Arial" w:eastAsia="Arial" w:hAnsi="Arial"/>
                                    <w:b w:val="0"/>
                                    <w:i w:val="1"/>
                                    <w:smallCaps w:val="0"/>
                                    <w:strike w:val="0"/>
                                    <w:color w:val="333333"/>
                                    <w:sz w:val="18"/>
                                    <w:vertAlign w:val="baseline"/>
                                  </w:rPr>
                                  <w:t xml:space="preserve">SC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203200</wp:posOffset>
                </wp:positionV>
                <wp:extent cx="6132830" cy="971550"/>
                <wp:effectExtent b="0" l="0" r="0" t="0"/>
                <wp:wrapTopAndBottom distB="0" distT="0"/>
                <wp:docPr id="1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132830" cy="971550"/>
                        </a:xfrm>
                        <a:prstGeom prst="rect"/>
                        <a:ln/>
                      </pic:spPr>
                    </pic:pic>
                  </a:graphicData>
                </a:graphic>
              </wp:anchor>
            </w:drawing>
          </mc:Fallback>
        </mc:AlternateContent>
      </w:r>
    </w:p>
    <w:sectPr>
      <w:type w:val="nextPage"/>
      <w:pgSz w:h="16840" w:w="11910" w:orient="portrait"/>
      <w:pgMar w:bottom="480" w:top="1220" w:left="0" w:right="0" w:header="643" w:footer="2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6616700</wp:posOffset>
              </wp:positionH>
              <wp:positionV relativeFrom="paragraph">
                <wp:posOffset>10363200</wp:posOffset>
              </wp:positionV>
              <wp:extent cx="154940" cy="148590"/>
              <wp:effectExtent b="0" l="0" r="0" t="0"/>
              <wp:wrapNone/>
              <wp:docPr id="12" name=""/>
              <a:graphic>
                <a:graphicData uri="http://schemas.microsoft.com/office/word/2010/wordprocessingShape">
                  <wps:wsp>
                    <wps:cNvSpPr/>
                    <wps:cNvPr id="7" name="Shape 7"/>
                    <wps:spPr>
                      <a:xfrm>
                        <a:off x="5273293" y="3710468"/>
                        <a:ext cx="145415" cy="139065"/>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sidDel="00000000" w:rsidR="00000000" w:rsidRPr="00000000">
                            <w:rPr>
                              <w:rFonts w:ascii="Arial" w:cs="Arial" w:eastAsia="Arial" w:hAnsi="Arial"/>
                              <w:b w:val="0"/>
                              <w:i w:val="1"/>
                              <w:smallCaps w:val="0"/>
                              <w:strike w:val="0"/>
                              <w:color w:val="727272"/>
                              <w:sz w:val="16"/>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6616700</wp:posOffset>
              </wp:positionH>
              <wp:positionV relativeFrom="paragraph">
                <wp:posOffset>10363200</wp:posOffset>
              </wp:positionV>
              <wp:extent cx="154940" cy="148590"/>
              <wp:effectExtent b="0" l="0" r="0" t="0"/>
              <wp:wrapNone/>
              <wp:docPr id="1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4940"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page">
            <wp:posOffset>766294</wp:posOffset>
          </wp:positionH>
          <wp:positionV relativeFrom="page">
            <wp:posOffset>408271</wp:posOffset>
          </wp:positionV>
          <wp:extent cx="1009337" cy="378029"/>
          <wp:effectExtent b="0" l="0" r="0" t="0"/>
          <wp:wrapNone/>
          <wp:docPr id="1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009337" cy="37802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90"/>
    </w:pPr>
    <w:rPr>
      <w:rFonts w:ascii="Arial" w:cs="Arial" w:eastAsia="Arial" w:hAnsi="Arial"/>
      <w:b w:val="1"/>
      <w:i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190"/>
    </w:pPr>
    <w:rPr>
      <w:rFonts w:ascii="Arial" w:cs="Arial" w:eastAsia="Arial" w:hAnsi="Arial"/>
      <w:b w:val="1"/>
      <w:i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w:cs="Arial" w:eastAsia="Arial" w:hAnsi="Arial"/>
      <w:lang w:bidi="ar-SA" w:eastAsia="en-US" w:val="en-US"/>
    </w:rPr>
  </w:style>
  <w:style w:type="paragraph" w:styleId="BodyText">
    <w:name w:val="Body Text"/>
    <w:basedOn w:val="Normal"/>
    <w:uiPriority w:val="1"/>
    <w:qFormat w:val="1"/>
    <w:pPr/>
    <w:rPr>
      <w:rFonts w:ascii="Arial" w:cs="Arial" w:eastAsia="Arial" w:hAnsi="Arial"/>
      <w:i w:val="1"/>
      <w:iCs w:val="1"/>
      <w:sz w:val="18"/>
      <w:szCs w:val="18"/>
      <w:lang w:bidi="ar-SA" w:eastAsia="en-US" w:val="en-US"/>
    </w:rPr>
  </w:style>
  <w:style w:type="paragraph" w:styleId="Heading1">
    <w:name w:val="Heading 1"/>
    <w:basedOn w:val="Normal"/>
    <w:uiPriority w:val="1"/>
    <w:qFormat w:val="1"/>
    <w:pPr>
      <w:ind w:left="1190"/>
      <w:outlineLvl w:val="1"/>
    </w:pPr>
    <w:rPr>
      <w:rFonts w:ascii="Arial" w:cs="Arial" w:eastAsia="Arial" w:hAnsi="Arial"/>
      <w:b w:val="1"/>
      <w:bCs w:val="1"/>
      <w:i w:val="1"/>
      <w:iCs w:val="1"/>
      <w:sz w:val="24"/>
      <w:szCs w:val="24"/>
      <w:lang w:bidi="ar-SA" w:eastAsia="en-US" w:val="en-US"/>
    </w:rPr>
  </w:style>
  <w:style w:type="paragraph" w:styleId="Title">
    <w:name w:val="Title"/>
    <w:basedOn w:val="Normal"/>
    <w:uiPriority w:val="1"/>
    <w:qFormat w:val="1"/>
    <w:pPr>
      <w:ind w:left="1190"/>
    </w:pPr>
    <w:rPr>
      <w:rFonts w:ascii="Arial" w:cs="Arial" w:eastAsia="Arial" w:hAnsi="Arial"/>
      <w:b w:val="1"/>
      <w:bCs w:val="1"/>
      <w:i w:val="1"/>
      <w:iCs w:val="1"/>
      <w:sz w:val="32"/>
      <w:szCs w:val="32"/>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75"/>
      <w:ind w:left="80"/>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4POgC+R0R89FPFhNFISrYkpxg==">CgMxLjA4AHIhMTdGRUV4ZHZiNjA0OEgtQUdxQ1VCM1pmZTlQQXQ4TFpS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2024-07-24T17:42:56Z</dcterms:created>
  <dc:creator>Cost Association - CA-SESA.PF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2024-07-02T00:00:00Z</vt:lpwstr>
  </property>
  <property fmtid="{D5CDD505-2E9C-101B-9397-08002B2CF9AE}" pid="3" name="Creator">
    <vt:lpwstr>TCPDF</vt:lpwstr>
  </property>
  <property fmtid="{D5CDD505-2E9C-101B-9397-08002B2CF9AE}" pid="4" name="LastSaved">
    <vt:lpwstr>2024-07-24T00:00:00Z</vt:lpwstr>
  </property>
  <property fmtid="{D5CDD505-2E9C-101B-9397-08002B2CF9AE}" pid="5" name="Producer">
    <vt:lpwstr>TCPDF 6.7.4 (http://www.tcpdf.org)</vt:lpwstr>
  </property>
</Properties>
</file>