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Prof Jörg Osterrieder, Action Chair:  </w:t>
      </w:r>
    </w:p>
    <w:p w:rsidR="00000000" w:rsidDel="00000000" w:rsidP="00000000" w:rsidRDefault="00000000" w:rsidRPr="00000000" w14:paraId="00000002">
      <w:pPr>
        <w:rPr/>
      </w:pPr>
      <w:r w:rsidDel="00000000" w:rsidR="00000000" w:rsidRPr="00000000">
        <w:rPr>
          <w:rtl w:val="0"/>
        </w:rPr>
        <w:t xml:space="preserve">   "As the Chair of COST Action CA19130, I have had the privilege of witnessing firsthand the incredible impact of our collaborative efforts on advancing transparency in FinTech and AI. Bringing together experts from diverse fields has enabled us to tackle complex challenges in finance with innovative, interdisciplinary approaches. The policy dialogues and research outputs produced through this Action are a testament to our collective dedication to fostering a more transparent and ethical financial ecosystem."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Prof Valerio Poti, Action Vice-Chair and Scientific Advisory Board Coordinator:  </w:t>
      </w:r>
    </w:p>
    <w:p w:rsidR="00000000" w:rsidDel="00000000" w:rsidP="00000000" w:rsidRDefault="00000000" w:rsidRPr="00000000" w14:paraId="00000005">
      <w:pPr>
        <w:rPr/>
      </w:pPr>
      <w:r w:rsidDel="00000000" w:rsidR="00000000" w:rsidRPr="00000000">
        <w:rPr>
          <w:rtl w:val="0"/>
        </w:rPr>
        <w:t xml:space="preserve">   "This Action has been a unique platform for connecting theoretical research with practical applications. As Vice-Chair and Scientific Advisory Board Coordinator, I have seen how our work has influenced both academic discourse and industry practices. The feedback from our partners and stakeholders, especially in the financial and regulatory sectors, confirms the relevance and urgency of our research themes in promoting explainable AI and digital financial transparency."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Prof Branka Hadji Misheva, Grant Holder Scientific Representative:  </w:t>
      </w:r>
    </w:p>
    <w:p w:rsidR="00000000" w:rsidDel="00000000" w:rsidP="00000000" w:rsidRDefault="00000000" w:rsidRPr="00000000" w14:paraId="00000008">
      <w:pPr>
        <w:rPr/>
      </w:pPr>
      <w:r w:rsidDel="00000000" w:rsidR="00000000" w:rsidRPr="00000000">
        <w:rPr>
          <w:rtl w:val="0"/>
        </w:rPr>
        <w:t xml:space="preserve">   "Managing the scientific grants and ensuring that our financial resources were optimally utilized has been both a challenging and rewarding experience. The enthusiasm of researchers across Europe to participate in this network and the high-quality outputs generated, from policy papers to innovative AI tools, highlight the success of our grant-awarding processes. It is a proud moment to see our collective work make an impact."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4. Dr Ioana Coita, Science Communication Coordinator and WG1 Co-Leader:  </w:t>
      </w:r>
    </w:p>
    <w:p w:rsidR="00000000" w:rsidDel="00000000" w:rsidP="00000000" w:rsidRDefault="00000000" w:rsidRPr="00000000" w14:paraId="0000000B">
      <w:pPr>
        <w:rPr/>
      </w:pPr>
      <w:r w:rsidDel="00000000" w:rsidR="00000000" w:rsidRPr="00000000">
        <w:rPr>
          <w:rtl w:val="0"/>
        </w:rPr>
        <w:t xml:space="preserve">   "Communicating the complex research being done in AI and FinTech to a broader audience has been a critical aspect of our work. As Science Communication Coordinator and Co-Leader of Working Group 1, my role has been to ensure that our findings are accessible and relevant to all stakeholders, from industry leaders to the general public. The workshops and training sessions have been particularly effective in fostering engagement and understanding of the importance of transparency in finance."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Prof Codruta MARE, Grant Awarding Coordinator and Virtual Networking Support Manager:  </w:t>
      </w:r>
    </w:p>
    <w:p w:rsidR="00000000" w:rsidDel="00000000" w:rsidP="00000000" w:rsidRDefault="00000000" w:rsidRPr="00000000" w14:paraId="0000000E">
      <w:pPr>
        <w:rPr/>
      </w:pPr>
      <w:r w:rsidDel="00000000" w:rsidR="00000000" w:rsidRPr="00000000">
        <w:rPr>
          <w:rtl w:val="0"/>
        </w:rPr>
        <w:t xml:space="preserve">   "My role as Grant Awarding Coordinator and Virtual Networking Support Manager has involved facilitating collaboration and mobility among our network members. The support for Short-Term Scientific Missions (STSMs) and Virtual Networking Grants has been crucial in fostering new research partnerships and ensuring that our network remains vibrant and inclusive, even in a virtual environment."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6. Prof Wolfgang Härdle, WG1 Leader:  </w:t>
      </w:r>
    </w:p>
    <w:p w:rsidR="00000000" w:rsidDel="00000000" w:rsidP="00000000" w:rsidRDefault="00000000" w:rsidRPr="00000000" w14:paraId="00000011">
      <w:pPr>
        <w:rPr/>
      </w:pPr>
      <w:r w:rsidDel="00000000" w:rsidR="00000000" w:rsidRPr="00000000">
        <w:rPr>
          <w:rtl w:val="0"/>
        </w:rPr>
        <w:t xml:space="preserve">   "Leading Working Group 1 has been an exciting journey. Our focus on transparency in FinTech, particularly in blockchain and digital finance, has led to several groundbreaking studies and practical guidelines that have been shared with financial institutions and regulators. The collaboration among our group members has been exemplary, showcasing the power of a multidisciplinary approach to addressing real-world financial challenges."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7. Prof Petre Lameski, WG2 Leader:  </w:t>
      </w:r>
    </w:p>
    <w:p w:rsidR="00000000" w:rsidDel="00000000" w:rsidP="00000000" w:rsidRDefault="00000000" w:rsidRPr="00000000" w14:paraId="00000014">
      <w:pPr>
        <w:rPr/>
      </w:pPr>
      <w:r w:rsidDel="00000000" w:rsidR="00000000" w:rsidRPr="00000000">
        <w:rPr>
          <w:rtl w:val="0"/>
        </w:rPr>
        <w:t xml:space="preserve">   "Working Group 2 has concentrated on developing explainable AI models for finance, addressing the critical issue of 'black box' decision-making systems. The events we organised and workshops and training schools we conducted were invaluable for refining our models and ensuring they are both robust and transparent. It's rewarding to see these models being considered for implementation by financial institutions."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8. Prof Peter Schwendner, WG3 Leader:  </w:t>
      </w:r>
    </w:p>
    <w:p w:rsidR="00000000" w:rsidDel="00000000" w:rsidP="00000000" w:rsidRDefault="00000000" w:rsidRPr="00000000" w14:paraId="00000017">
      <w:pPr>
        <w:rPr/>
      </w:pPr>
      <w:r w:rsidDel="00000000" w:rsidR="00000000" w:rsidRPr="00000000">
        <w:rPr>
          <w:rtl w:val="0"/>
        </w:rPr>
        <w:t xml:space="preserve">   "The focus of Working Group 3 has been on enhancing transparency in investment product performance. Our collaborative efforts have resulted in new frameworks that assist both investors and regulators in understanding the complexities of investment products and processes. This has direct implications for improving trust and transparency in financial markets."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Ms Claudia Tarantola, Dr Alessia Paccagnini, Dr Galena Pisoni - Diversity Team Co-Leaders:  </w:t>
      </w:r>
    </w:p>
    <w:p w:rsidR="00000000" w:rsidDel="00000000" w:rsidP="00000000" w:rsidRDefault="00000000" w:rsidRPr="00000000" w14:paraId="0000001A">
      <w:pPr>
        <w:rPr/>
      </w:pPr>
      <w:r w:rsidDel="00000000" w:rsidR="00000000" w:rsidRPr="00000000">
        <w:rPr>
          <w:rtl w:val="0"/>
        </w:rPr>
        <w:t xml:space="preserve">   "Our mission has been to promote diversity and inclusivity within COST Action CA19130. By organizing events like 'Women in FinTech and AI,' we have ensured that diverse voices and perspectives are central to our discussions and innovations. A diverse research community is essential for driving forward creative solutions in finance and technology."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10. Dr Audrius Kabašinskas, Coordinator of Network Expansion:  </w:t>
      </w:r>
    </w:p>
    <w:p w:rsidR="00000000" w:rsidDel="00000000" w:rsidP="00000000" w:rsidRDefault="00000000" w:rsidRPr="00000000" w14:paraId="0000001D">
      <w:pPr>
        <w:rPr/>
      </w:pPr>
      <w:r w:rsidDel="00000000" w:rsidR="00000000" w:rsidRPr="00000000">
        <w:rPr>
          <w:rtl w:val="0"/>
        </w:rPr>
        <w:t xml:space="preserve">   "Expanding our network has been a key priority to bring in fresh perspectives and expertise. By connecting with new institutions and researchers across Europe, we have strengthened our collective ability to address the evolving challenges in AI and financial transparency."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 Prof Ronald Hochreiter, Technical Coordinator:  </w:t>
      </w:r>
    </w:p>
    <w:p w:rsidR="00000000" w:rsidDel="00000000" w:rsidP="00000000" w:rsidRDefault="00000000" w:rsidRPr="00000000" w14:paraId="00000020">
      <w:pPr>
        <w:rPr/>
      </w:pPr>
      <w:r w:rsidDel="00000000" w:rsidR="00000000" w:rsidRPr="00000000">
        <w:rPr>
          <w:rtl w:val="0"/>
        </w:rPr>
        <w:t xml:space="preserve">   "My role as Technical Coordinator has been to ensure that our research outputs are not only scientifically rigorous but also technically robust. By facilitating discussions on technical challenges and solutions, we have developed AI tools that are transparent, reliable, and ready for practical application in the financial industry."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12. Dr Kristina Šutienė, Working Group 2 Co-Leader:  </w:t>
      </w:r>
    </w:p>
    <w:p w:rsidR="00000000" w:rsidDel="00000000" w:rsidP="00000000" w:rsidRDefault="00000000" w:rsidRPr="00000000" w14:paraId="00000023">
      <w:pPr>
        <w:rPr/>
      </w:pPr>
      <w:r w:rsidDel="00000000" w:rsidR="00000000" w:rsidRPr="00000000">
        <w:rPr>
          <w:rtl w:val="0"/>
        </w:rPr>
        <w:t xml:space="preserve">   "Co-leading WG2 has been a rewarding experience. We've been able to bring a critical focus on the importance of explainability in AI models for financial decision-making, ensuring that our work supports both technological innovation and ethical standards."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 Prof Alessandra Tanda, Diversity Team Leader:  </w:t>
      </w:r>
    </w:p>
    <w:p w:rsidR="00000000" w:rsidDel="00000000" w:rsidP="00000000" w:rsidRDefault="00000000" w:rsidRPr="00000000" w14:paraId="00000026">
      <w:pPr>
        <w:rPr/>
      </w:pPr>
      <w:r w:rsidDel="00000000" w:rsidR="00000000" w:rsidRPr="00000000">
        <w:rPr>
          <w:rtl w:val="0"/>
        </w:rPr>
        <w:t xml:space="preserve">   "Promoting gender diversity in FinTech and AI research has been a core objective of our diversity initiatives. It is gratifying to see the increasing participation of women in our network, contributing valuable insights and fostering an inclusive environment for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14. Prof Daniele Marazzina, Science Communication Co-Manager:  </w:t>
      </w:r>
    </w:p>
    <w:p w:rsidR="00000000" w:rsidDel="00000000" w:rsidP="00000000" w:rsidRDefault="00000000" w:rsidRPr="00000000" w14:paraId="00000029">
      <w:pPr>
        <w:rPr/>
      </w:pPr>
      <w:r w:rsidDel="00000000" w:rsidR="00000000" w:rsidRPr="00000000">
        <w:rPr>
          <w:rtl w:val="0"/>
        </w:rPr>
        <w:t xml:space="preserve">   "Communicating complex scientific ideas in a way that is accessible to diverse audiences has been a challenge and a joy. The collaborative efforts within the Action have resulted in innovative ways to disseminate our findings, making our research impactful beyond academic circles."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15. Dr Maria Moloney, Chief Privacy Officer:  </w:t>
      </w:r>
    </w:p>
    <w:p w:rsidR="00000000" w:rsidDel="00000000" w:rsidP="00000000" w:rsidRDefault="00000000" w:rsidRPr="00000000" w14:paraId="0000002C">
      <w:pPr>
        <w:rPr/>
      </w:pPr>
      <w:r w:rsidDel="00000000" w:rsidR="00000000" w:rsidRPr="00000000">
        <w:rPr>
          <w:rtl w:val="0"/>
        </w:rPr>
        <w:t xml:space="preserve">   "Ensuring data privacy and compliance within such a broad network has been a priority. By implementing stringent privacy measures and training, we have ensured that our research adheres to ethical standards and builds trust among stakeholders."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16. Dr Catarina Silva and Dr Roman MATKOVSKYY, STSM Coordinators:  </w:t>
      </w:r>
    </w:p>
    <w:p w:rsidR="00000000" w:rsidDel="00000000" w:rsidP="00000000" w:rsidRDefault="00000000" w:rsidRPr="00000000" w14:paraId="0000002F">
      <w:pPr>
        <w:rPr/>
      </w:pPr>
      <w:r w:rsidDel="00000000" w:rsidR="00000000" w:rsidRPr="00000000">
        <w:rPr>
          <w:rtl w:val="0"/>
        </w:rPr>
        <w:t xml:space="preserve">   "Coordinating STSMs has allowed us to see first-hand the growth and development of early-career researchers. These missions have been critical in fostering new collaborations and sharing knowledge across institutions, which is at the heart of the COST Action philosophy."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17. Ms Karolina Bolesta, Virtual Grant Co-Coordinator:  </w:t>
      </w:r>
    </w:p>
    <w:p w:rsidR="00000000" w:rsidDel="00000000" w:rsidP="00000000" w:rsidRDefault="00000000" w:rsidRPr="00000000" w14:paraId="00000032">
      <w:pPr>
        <w:rPr/>
      </w:pPr>
      <w:r w:rsidDel="00000000" w:rsidR="00000000" w:rsidRPr="00000000">
        <w:rPr>
          <w:rtl w:val="0"/>
        </w:rPr>
        <w:t xml:space="preserve">   "Managing virtual grants has been essential in maintaining momentum during challenging times, such as the pandemic. By supporting virtual collaborations, we have kept our network active and productive, demonstrating resilience and adaptability."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18. Dr Ioana Coita and Prof Daniel Traian Pele, WG1 Co-Leaders:  </w:t>
      </w:r>
    </w:p>
    <w:p w:rsidR="00000000" w:rsidDel="00000000" w:rsidP="00000000" w:rsidRDefault="00000000" w:rsidRPr="00000000" w14:paraId="00000035">
      <w:pPr>
        <w:rPr/>
      </w:pPr>
      <w:r w:rsidDel="00000000" w:rsidR="00000000" w:rsidRPr="00000000">
        <w:rPr>
          <w:rtl w:val="0"/>
        </w:rPr>
        <w:t xml:space="preserve">   "Leading WG1 has been a collaborative effort focused on pioneering transparency in digital finance. We are proud of the strides made in research outputs and practical guidelines that have influenced both industry practices and regulatory approaches."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19. Prof Enis Kayis, ITC CG Coordinator:  </w:t>
      </w:r>
    </w:p>
    <w:p w:rsidR="00000000" w:rsidDel="00000000" w:rsidP="00000000" w:rsidRDefault="00000000" w:rsidRPr="00000000" w14:paraId="00000038">
      <w:pPr>
        <w:rPr/>
      </w:pPr>
      <w:r w:rsidDel="00000000" w:rsidR="00000000" w:rsidRPr="00000000">
        <w:rPr>
          <w:rtl w:val="0"/>
        </w:rPr>
        <w:t xml:space="preserve">   "Coordinating the Inclusiveness Target Countries and Gender Coordinator Group has been a vital task in ensuring that COST Action CA19130 is inclusive and represents a broad spectrum of researchers from diverse backgrounds and experiences."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