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spacing w:before="480"/>
      </w:pPr>
      <w:r>
        <w:rPr>
          <w:rFonts w:ascii="Times" w:hAnsi="Times" w:cs="Times"/>
          <w:sz w:val="46"/>
          <w:sz-cs w:val="46"/>
          <w:b/>
        </w:rPr>
        <w:t xml:space="preserve">ATOMIC FINDS: MASTER SETUP DOC &amp; BRAND BLUEPRINT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>Brand Identity &amp; Visual Language Standards</w:t>
      </w:r>
    </w:p>
    <w:p>
      <w:pPr/>
      <w:r>
        <w:rPr>
          <w:rFonts w:ascii="Times" w:hAnsi="Times" w:cs="Times"/>
          <w:sz w:val="24"/>
          <w:sz-cs w:val="24"/>
        </w:rPr>
        <w:t xml:space="preserve">The "Celestial 70s Digital Bazaar" aesthetic is a curated gallery experience that achieves sensory parity with our physical inventory. The UI must project "professional precision" while maintaining "soulful charm."</w:t>
      </w:r>
    </w:p>
    <w:p>
      <w:pPr/>
      <w:r>
        <w:rPr>
          <w:rFonts w:ascii="Times" w:hAnsi="Times" w:cs="Times"/>
          <w:sz w:val="24"/>
          <w:sz-cs w:val="24"/>
        </w:rPr>
        <w:t xml:space="preserve">Color Palette Configuration (Dark-Mode)</w:t>
      </w:r>
    </w:p>
    <w:p>
      <w:pPr/>
      <w:r>
        <w:rPr>
          <w:rFonts w:ascii="Times" w:hAnsi="Times" w:cs="Times"/>
          <w:sz w:val="24"/>
          <w:sz-cs w:val="24"/>
        </w:rPr>
        <w:t xml:space="preserve">Apply the following hex codes to the global design settings to establish the Mid-Century Modern (MCM) Dark Mode environment:| Color Name | Hex Code | Functional Assignment || ------ | ------ | ------ || </w:t>
      </w:r>
      <w:r>
        <w:rPr>
          <w:rFonts w:ascii="Times" w:hAnsi="Times" w:cs="Times"/>
          <w:sz w:val="24"/>
          <w:sz-cs w:val="24"/>
          <w:b/>
        </w:rPr>
        <w:t xml:space="preserve">Deep Charcoal</w:t>
      </w:r>
      <w:r>
        <w:rPr>
          <w:rFonts w:ascii="Times" w:hAnsi="Times" w:cs="Times"/>
          <w:sz w:val="24"/>
          <w:sz-cs w:val="24"/>
        </w:rPr>
        <w:t xml:space="preserve"> | #1E1E1E | Primary Site Background. || </w:t>
      </w:r>
      <w:r>
        <w:rPr>
          <w:rFonts w:ascii="Times" w:hAnsi="Times" w:cs="Times"/>
          <w:sz w:val="24"/>
          <w:sz-cs w:val="24"/>
          <w:b/>
        </w:rPr>
        <w:t xml:space="preserve">Rattan Black</w:t>
      </w:r>
      <w:r>
        <w:rPr>
          <w:rFonts w:ascii="Times" w:hAnsi="Times" w:cs="Times"/>
          <w:sz w:val="24"/>
          <w:sz-cs w:val="24"/>
        </w:rPr>
        <w:t xml:space="preserve"> | #2A2017 | Secondary Section Backgrounds / Depth. || </w:t>
      </w:r>
      <w:r>
        <w:rPr>
          <w:rFonts w:ascii="Times" w:hAnsi="Times" w:cs="Times"/>
          <w:sz w:val="24"/>
          <w:sz-cs w:val="24"/>
          <w:b/>
        </w:rPr>
        <w:t xml:space="preserve">Celestial Yellow</w:t>
      </w:r>
      <w:r>
        <w:rPr>
          <w:rFonts w:ascii="Times" w:hAnsi="Times" w:cs="Times"/>
          <w:sz w:val="24"/>
          <w:sz-cs w:val="24"/>
        </w:rPr>
        <w:t xml:space="preserve"> | #F5C842 | Primary Accent &amp; Glow Elements. || </w:t>
      </w:r>
      <w:r>
        <w:rPr>
          <w:rFonts w:ascii="Times" w:hAnsi="Times" w:cs="Times"/>
          <w:sz w:val="24"/>
          <w:sz-cs w:val="24"/>
          <w:b/>
        </w:rPr>
        <w:t xml:space="preserve">Amber Orange</w:t>
      </w:r>
      <w:r>
        <w:rPr>
          <w:rFonts w:ascii="Times" w:hAnsi="Times" w:cs="Times"/>
          <w:sz w:val="24"/>
          <w:sz-cs w:val="24"/>
        </w:rPr>
        <w:t xml:space="preserve"> | #D4822A | Primary UI Elements, Icons, and CTA Highlights. || </w:t>
      </w:r>
      <w:r>
        <w:rPr>
          <w:rFonts w:ascii="Times" w:hAnsi="Times" w:cs="Times"/>
          <w:sz w:val="24"/>
          <w:sz-cs w:val="24"/>
          <w:b/>
        </w:rPr>
        <w:t xml:space="preserve">Bone White</w:t>
      </w:r>
      <w:r>
        <w:rPr>
          <w:rFonts w:ascii="Times" w:hAnsi="Times" w:cs="Times"/>
          <w:sz w:val="24"/>
          <w:sz-cs w:val="24"/>
        </w:rPr>
        <w:t xml:space="preserve"> | #F0E8D8 | Primary Typography (High Readability). || </w:t>
      </w:r>
      <w:r>
        <w:rPr>
          <w:rFonts w:ascii="Times" w:hAnsi="Times" w:cs="Times"/>
          <w:sz w:val="24"/>
          <w:sz-cs w:val="24"/>
          <w:b/>
        </w:rPr>
        <w:t xml:space="preserve">Woven Moss</w:t>
      </w:r>
      <w:r>
        <w:rPr>
          <w:rFonts w:ascii="Times" w:hAnsi="Times" w:cs="Times"/>
          <w:sz w:val="24"/>
          <w:sz-cs w:val="24"/>
        </w:rPr>
        <w:t xml:space="preserve"> | #556B4A | Secondary Accents &amp; "Austin Curated" Tones. |</w:t>
      </w:r>
    </w:p>
    <w:p>
      <w:pPr/>
      <w:r>
        <w:rPr>
          <w:rFonts w:ascii="Times" w:hAnsi="Times" w:cs="Times"/>
          <w:sz w:val="24"/>
          <w:sz-cs w:val="24"/>
        </w:rPr>
        <w:t xml:space="preserve">Signature Font Synthesis</w:t>
      </w:r>
    </w:p>
    <w:p>
      <w:pPr/>
      <w:r>
        <w:rPr>
          <w:rFonts w:ascii="Times" w:hAnsi="Times" w:cs="Times"/>
          <w:sz w:val="24"/>
          <w:sz-cs w:val="24"/>
        </w:rPr>
        <w:t xml:space="preserve">To bridge 1970s tiki playfulness with architectural authority, implement the following font pairing: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  <w:b/>
        </w:rPr>
        <w:t xml:space="preserve"/>
        <w:tab/>
        <w:t xml:space="preserve">•</w:t>
        <w:tab/>
        <w:t xml:space="preserve">Headings:</w:t>
      </w:r>
      <w:r>
        <w:rPr>
          <w:rFonts w:ascii="Times" w:hAnsi="Times" w:cs="Times"/>
          <w:sz w:val="24"/>
          <w:sz-cs w:val="24"/>
        </w:rPr>
        <w:t xml:space="preserve">  Use a display serif like  </w:t>
      </w:r>
      <w:r>
        <w:rPr>
          <w:rFonts w:ascii="Times" w:hAnsi="Times" w:cs="Times"/>
          <w:sz w:val="24"/>
          <w:sz-cs w:val="24"/>
          <w:b/>
        </w:rPr>
        <w:t xml:space="preserve">Cooper Black</w:t>
      </w:r>
      <w:r>
        <w:rPr>
          <w:rFonts w:ascii="Times" w:hAnsi="Times" w:cs="Times"/>
          <w:sz w:val="24"/>
          <w:sz-cs w:val="24"/>
        </w:rPr>
        <w:t xml:space="preserve">  or  </w:t>
      </w:r>
      <w:r>
        <w:rPr>
          <w:rFonts w:ascii="Times" w:hAnsi="Times" w:cs="Times"/>
          <w:sz w:val="24"/>
          <w:sz-cs w:val="24"/>
          <w:b/>
        </w:rPr>
        <w:t xml:space="preserve">Kabel</w:t>
      </w:r>
      <w:r>
        <w:rPr>
          <w:rFonts w:ascii="Times" w:hAnsi="Times" w:cs="Times"/>
          <w:sz w:val="24"/>
          <w:sz-cs w:val="24"/>
        </w:rPr>
        <w:t xml:space="preserve"> . This evokes the "sense of humor" and retro-tiki charm essential to the brand’s soul.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  <w:b/>
        </w:rPr>
        <w:t xml:space="preserve"/>
        <w:tab/>
        <w:t xml:space="preserve">•</w:t>
        <w:tab/>
        <w:t xml:space="preserve">Body Text:</w:t>
      </w:r>
      <w:r>
        <w:rPr>
          <w:rFonts w:ascii="Times" w:hAnsi="Times" w:cs="Times"/>
          <w:sz w:val="24"/>
          <w:sz-cs w:val="24"/>
        </w:rPr>
        <w:t xml:space="preserve">  Use a clean, architectural sans-serif like  </w:t>
      </w:r>
      <w:r>
        <w:rPr>
          <w:rFonts w:ascii="Times" w:hAnsi="Times" w:cs="Times"/>
          <w:sz w:val="24"/>
          <w:sz-cs w:val="24"/>
          <w:b/>
        </w:rPr>
        <w:t xml:space="preserve">Montserrat</w:t>
      </w:r>
      <w:r>
        <w:rPr>
          <w:rFonts w:ascii="Times" w:hAnsi="Times" w:cs="Times"/>
          <w:sz w:val="24"/>
          <w:sz-cs w:val="24"/>
        </w:rPr>
        <w:t xml:space="preserve">  or  </w:t>
      </w:r>
      <w:r>
        <w:rPr>
          <w:rFonts w:ascii="Times" w:hAnsi="Times" w:cs="Times"/>
          <w:sz w:val="24"/>
          <w:sz-cs w:val="24"/>
          <w:b/>
        </w:rPr>
        <w:t xml:space="preserve">Lato</w:t>
      </w:r>
      <w:r>
        <w:rPr>
          <w:rFonts w:ascii="Times" w:hAnsi="Times" w:cs="Times"/>
          <w:sz w:val="24"/>
          <w:sz-cs w:val="24"/>
        </w:rPr>
        <w:t xml:space="preserve"> . This signals 4.8-star professionalism and ensures descriptions of "sustainable soul" are legible and authoritative.</w:t>
      </w:r>
    </w:p>
    <w:p>
      <w:pPr/>
      <w:r>
        <w:rPr>
          <w:rFonts w:ascii="Times" w:hAnsi="Times" w:cs="Times"/>
          <w:sz w:val="24"/>
          <w:sz-cs w:val="24"/>
        </w:rPr>
        <w:t xml:space="preserve">Imagery &amp; Textures</w:t>
      </w:r>
    </w:p>
    <w:p>
      <w:pPr/>
      <w:r>
        <w:rPr>
          <w:rFonts w:ascii="Times" w:hAnsi="Times" w:cs="Times"/>
          <w:sz w:val="24"/>
          <w:sz-cs w:val="24"/>
        </w:rPr>
        <w:t xml:space="preserve">To achieve tactile parity, utilize Digital Allies's  </w:t>
      </w:r>
      <w:r>
        <w:rPr>
          <w:rFonts w:ascii="Times" w:hAnsi="Times" w:cs="Times"/>
          <w:sz w:val="24"/>
          <w:sz-cs w:val="24"/>
          <w:b/>
        </w:rPr>
        <w:t xml:space="preserve">Row Background Overlay</w:t>
      </w:r>
      <w:r>
        <w:rPr>
          <w:rFonts w:ascii="Times" w:hAnsi="Times" w:cs="Times"/>
          <w:sz w:val="24"/>
          <w:sz-cs w:val="24"/>
        </w:rPr>
        <w:t xml:space="preserve">  feature.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  <w:b/>
        </w:rPr>
        <w:t xml:space="preserve"/>
        <w:tab/>
        <w:t xml:space="preserve">•</w:t>
        <w:tab/>
        <w:t xml:space="preserve">Implementation:</w:t>
      </w:r>
      <w:r>
        <w:rPr>
          <w:rFonts w:ascii="Times" w:hAnsi="Times" w:cs="Times"/>
          <w:sz w:val="24"/>
          <w:sz-cs w:val="24"/>
        </w:rPr>
        <w:t xml:space="preserve">  Set overlays to  </w:t>
      </w:r>
      <w:r>
        <w:rPr>
          <w:rFonts w:ascii="Times" w:hAnsi="Times" w:cs="Times"/>
          <w:sz w:val="24"/>
          <w:sz-cs w:val="24"/>
          <w:b/>
        </w:rPr>
        <w:t xml:space="preserve">15-20% opacity</w:t>
      </w:r>
      <w:r>
        <w:rPr>
          <w:rFonts w:ascii="Times" w:hAnsi="Times" w:cs="Times"/>
          <w:sz w:val="24"/>
          <w:sz-cs w:val="24"/>
        </w:rPr>
        <w:t xml:space="preserve"> . This ensures the "Warm Bamboo," "Solid Walnut," and "Vivid Yellow" (specifically linked to the  </w:t>
      </w:r>
      <w:r>
        <w:rPr>
          <w:rFonts w:ascii="Times" w:hAnsi="Times" w:cs="Times"/>
          <w:sz w:val="24"/>
          <w:sz-cs w:val="24"/>
          <w:b/>
        </w:rPr>
        <w:t xml:space="preserve">Celeste</w:t>
      </w:r>
      <w:r>
        <w:rPr>
          <w:rFonts w:ascii="Times" w:hAnsi="Times" w:cs="Times"/>
          <w:sz w:val="24"/>
          <w:sz-cs w:val="24"/>
        </w:rPr>
        <w:t xml:space="preserve">  sofa) textures provide sensory depth without sacrificing text readability.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  <w:b/>
        </w:rPr>
        <w:t xml:space="preserve"/>
        <w:tab/>
        <w:t xml:space="preserve">•</w:t>
        <w:tab/>
        <w:t xml:space="preserve">Photography:</w:t>
      </w:r>
      <w:r>
        <w:rPr>
          <w:rFonts w:ascii="Times" w:hAnsi="Times" w:cs="Times"/>
          <w:sz w:val="24"/>
          <w:sz-cs w:val="24"/>
        </w:rPr>
        <w:t xml:space="preserve">  Merge Austin-landscape lifestyle shots (In-Situ) with studio-clean product photography to emphasize material grain and "Atomic" character.</w:t>
      </w:r>
    </w:p>
    <w:p>
      <w:pPr/>
      <w:r>
        <w:rPr>
          <w:rFonts w:ascii="Times" w:hAnsi="Times" w:cs="Times"/>
          <w:sz w:val="24"/>
          <w:sz-cs w:val="24"/>
        </w:rPr>
        <w:t xml:space="preserve">Reputation Anchors</w:t>
      </w:r>
    </w:p>
    <w:p>
      <w:pPr/>
      <w:r>
        <w:rPr>
          <w:rFonts w:ascii="Times" w:hAnsi="Times" w:cs="Times"/>
          <w:sz w:val="24"/>
          <w:sz-cs w:val="24"/>
        </w:rPr>
        <w:t xml:space="preserve">Prominently feature these trust signals on the homepage to leverage our 4.8-star rating:  </w:t>
      </w:r>
      <w:r>
        <w:rPr>
          <w:rFonts w:ascii="Times" w:hAnsi="Times" w:cs="Times"/>
          <w:sz w:val="24"/>
          <w:sz-cs w:val="24"/>
          <w:b/>
        </w:rPr>
        <w:t xml:space="preserve">Highly Responsive Communication</w:t>
      </w:r>
      <w:r>
        <w:rPr>
          <w:rFonts w:ascii="Times" w:hAnsi="Times" w:cs="Times"/>
          <w:sz w:val="24"/>
          <w:sz-cs w:val="24"/>
        </w:rPr>
        <w:t xml:space="preserve"> ,  </w:t>
      </w:r>
      <w:r>
        <w:rPr>
          <w:rFonts w:ascii="Times" w:hAnsi="Times" w:cs="Times"/>
          <w:sz w:val="24"/>
          <w:sz-cs w:val="24"/>
          <w:b/>
        </w:rPr>
        <w:t xml:space="preserve">Accurate Descriptions</w:t>
      </w:r>
      <w:r>
        <w:rPr>
          <w:rFonts w:ascii="Times" w:hAnsi="Times" w:cs="Times"/>
          <w:sz w:val="24"/>
          <w:sz-cs w:val="24"/>
        </w:rPr>
        <w:t xml:space="preserve"> , and  </w:t>
      </w:r>
      <w:r>
        <w:rPr>
          <w:rFonts w:ascii="Times" w:hAnsi="Times" w:cs="Times"/>
          <w:sz w:val="24"/>
          <w:sz-cs w:val="24"/>
          <w:b/>
        </w:rPr>
        <w:t xml:space="preserve">Smooth Local Pickup</w:t>
      </w:r>
      <w:r>
        <w:rPr>
          <w:rFonts w:ascii="Times" w:hAnsi="Times" w:cs="Times"/>
          <w:sz w:val="24"/>
          <w:sz-cs w:val="24"/>
        </w:rPr>
        <w:t xml:space="preserve"> .</w:t>
      </w:r>
    </w:p>
    <w:p>
      <w:pPr/>
      <w:r>
        <w:rPr>
          <w:rFonts w:ascii="Times" w:hAnsi="Times" w:cs="Times"/>
          <w:sz w:val="24"/>
          <w:sz-cs w:val="24"/>
        </w:rPr>
        <w:t xml:space="preserve">Content Architecture: Internal Collections Setup</w:t>
      </w:r>
    </w:p>
    <w:p>
      <w:pPr/>
      <w:r>
        <w:rPr>
          <w:rFonts w:ascii="Times" w:hAnsi="Times" w:cs="Times"/>
          <w:sz w:val="24"/>
          <w:sz-cs w:val="24"/>
        </w:rPr>
        <w:t xml:space="preserve">Digital Allies’s Internal Collections will serve as our "Atomic Family" database.</w:t>
      </w:r>
    </w:p>
    <w:p>
      <w:pPr/>
      <w:r>
        <w:rPr>
          <w:rFonts w:ascii="Times" w:hAnsi="Times" w:cs="Times"/>
          <w:sz w:val="24"/>
          <w:sz-cs w:val="24"/>
        </w:rPr>
        <w:t xml:space="preserve">Collection Schema &amp; Material Significance</w:t>
      </w:r>
    </w:p>
    <w:p>
      <w:pPr/>
      <w:r>
        <w:rPr>
          <w:rFonts w:ascii="Times" w:hAnsi="Times" w:cs="Times"/>
          <w:sz w:val="24"/>
          <w:sz-cs w:val="24"/>
        </w:rPr>
        <w:t xml:space="preserve">The "Shop" section must communicate that rattan, bamboo, and solid wood represent  </w:t>
      </w:r>
      <w:r>
        <w:rPr>
          <w:rFonts w:ascii="Times" w:hAnsi="Times" w:cs="Times"/>
          <w:sz w:val="24"/>
          <w:sz-cs w:val="24"/>
          <w:b/>
        </w:rPr>
        <w:t xml:space="preserve">tactile durability</w:t>
      </w:r>
      <w:r>
        <w:rPr>
          <w:rFonts w:ascii="Times" w:hAnsi="Times" w:cs="Times"/>
          <w:sz w:val="24"/>
          <w:sz-cs w:val="24"/>
        </w:rPr>
        <w:t xml:space="preserve">  and  </w:t>
      </w:r>
      <w:r>
        <w:rPr>
          <w:rFonts w:ascii="Times" w:hAnsi="Times" w:cs="Times"/>
          <w:sz w:val="24"/>
          <w:sz-cs w:val="24"/>
          <w:b/>
        </w:rPr>
        <w:t xml:space="preserve">sustainable soul</w:t>
      </w:r>
      <w:r>
        <w:rPr>
          <w:rFonts w:ascii="Times" w:hAnsi="Times" w:cs="Times"/>
          <w:sz w:val="24"/>
          <w:sz-cs w:val="24"/>
        </w:rPr>
        <w:t xml:space="preserve"> . Configure the following fields: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  <w:b/>
        </w:rPr>
        <w:t xml:space="preserve"/>
        <w:tab/>
        <w:t xml:space="preserve">•</w:t>
        <w:tab/>
        <w:t xml:space="preserve">Item Name:</w:t>
      </w:r>
      <w:r>
        <w:rPr>
          <w:rFonts w:ascii="Times" w:hAnsi="Times" w:cs="Times"/>
          <w:sz w:val="24"/>
          <w:sz-cs w:val="24"/>
        </w:rPr>
        <w:t xml:space="preserve">  The "Atomic" human name (e.g., Fran, Mabel).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  <w:b/>
        </w:rPr>
        <w:t xml:space="preserve"/>
        <w:tab/>
        <w:t xml:space="preserve">•</w:t>
        <w:tab/>
        <w:t xml:space="preserve">Category:</w:t>
      </w:r>
      <w:r>
        <w:rPr>
          <w:rFonts w:ascii="Times" w:hAnsi="Times" w:cs="Times"/>
          <w:sz w:val="24"/>
          <w:sz-cs w:val="24"/>
        </w:rPr>
        <w:t xml:space="preserve">  Seating, Tables, Accent, Storage, or Apparel.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  <w:b/>
        </w:rPr>
        <w:t xml:space="preserve"/>
        <w:tab/>
        <w:t xml:space="preserve">•</w:t>
        <w:tab/>
        <w:t xml:space="preserve">Material:</w:t>
      </w:r>
      <w:r>
        <w:rPr>
          <w:rFonts w:ascii="Times" w:hAnsi="Times" w:cs="Times"/>
          <w:sz w:val="24"/>
          <w:sz-cs w:val="24"/>
        </w:rPr>
        <w:t xml:space="preserve">  Explicitly list Rattan, Bamboo, or Wood to highlight "Material Significance."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  <w:b/>
        </w:rPr>
        <w:t xml:space="preserve"/>
        <w:tab/>
        <w:t xml:space="preserve">•</w:t>
        <w:tab/>
        <w:t xml:space="preserve">Price:</w:t>
      </w:r>
      <w:r>
        <w:rPr>
          <w:rFonts w:ascii="Times" w:hAnsi="Times" w:cs="Times"/>
          <w:sz w:val="24"/>
          <w:sz-cs w:val="24"/>
        </w:rPr>
        <w:t xml:space="preserve">  Numerical value for schema mapping.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  <w:b/>
        </w:rPr>
        <w:t xml:space="preserve"/>
        <w:tab/>
        <w:t xml:space="preserve">•</w:t>
        <w:tab/>
        <w:t xml:space="preserve">Description:</w:t>
      </w:r>
      <w:r>
        <w:rPr>
          <w:rFonts w:ascii="Times" w:hAnsi="Times" w:cs="Times"/>
          <w:sz w:val="24"/>
          <w:sz-cs w:val="24"/>
        </w:rPr>
        <w:t xml:space="preserve">  Narrative-driven text focusing on the piece's history and durability.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  <w:b/>
        </w:rPr>
        <w:t xml:space="preserve"/>
        <w:tab/>
        <w:t xml:space="preserve">•</w:t>
        <w:tab/>
        <w:t xml:space="preserve">PayPal Link:</w:t>
      </w:r>
      <w:r>
        <w:rPr>
          <w:rFonts w:ascii="Times" w:hAnsi="Times" w:cs="Times"/>
          <w:sz w:val="24"/>
          <w:sz-cs w:val="24"/>
        </w:rPr>
        <w:t xml:space="preserve">  URL field for fee-avoidance checkout.</w:t>
      </w:r>
    </w:p>
    <w:p>
      <w:pPr/>
      <w:r>
        <w:rPr>
          <w:rFonts w:ascii="Times" w:hAnsi="Times" w:cs="Times"/>
          <w:sz w:val="24"/>
          <w:sz-cs w:val="24"/>
        </w:rPr>
        <w:t xml:space="preserve">Product Taxonomy Catalog</w:t>
      </w:r>
    </w:p>
    <w:p>
      <w:pPr/>
      <w:r>
        <w:rPr>
          <w:rFonts w:ascii="Times" w:hAnsi="Times" w:cs="Times"/>
          <w:sz w:val="24"/>
          <w:sz-cs w:val="24"/>
        </w:rPr>
        <w:t xml:space="preserve">Import the following curated inventory: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  <w:b/>
        </w:rPr>
        <w:t xml:space="preserve"/>
        <w:tab/>
        <w:t xml:space="preserve">•</w:t>
        <w:tab/>
        <w:t xml:space="preserve">Nova:</w:t>
      </w:r>
      <w:r>
        <w:rPr>
          <w:rFonts w:ascii="Times" w:hAnsi="Times" w:cs="Times"/>
          <w:sz w:val="24"/>
          <w:sz-cs w:val="24"/>
        </w:rPr>
        <w:t xml:space="preserve">  MCM curved green sofa ($395).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  <w:b/>
        </w:rPr>
        <w:t xml:space="preserve"/>
        <w:tab/>
        <w:t xml:space="preserve">•</w:t>
        <w:tab/>
        <w:t xml:space="preserve">Matching Green Chaise:</w:t>
      </w:r>
      <w:r>
        <w:rPr>
          <w:rFonts w:ascii="Times" w:hAnsi="Times" w:cs="Times"/>
          <w:sz w:val="24"/>
          <w:sz-cs w:val="24"/>
        </w:rPr>
        <w:t xml:space="preserve">  Companion to Nova ($395).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  <w:b/>
        </w:rPr>
        <w:t xml:space="preserve"/>
        <w:tab/>
        <w:t xml:space="preserve">•</w:t>
        <w:tab/>
        <w:t xml:space="preserve">Celeste:</w:t>
      </w:r>
      <w:r>
        <w:rPr>
          <w:rFonts w:ascii="Times" w:hAnsi="Times" w:cs="Times"/>
          <w:sz w:val="24"/>
          <w:sz-cs w:val="24"/>
        </w:rPr>
        <w:t xml:space="preserve">  Vivid yellow tufted statement sofa.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  <w:b/>
        </w:rPr>
        <w:t xml:space="preserve"/>
        <w:tab/>
        <w:t xml:space="preserve">•</w:t>
        <w:tab/>
        <w:t xml:space="preserve">Catalina:</w:t>
      </w:r>
      <w:r>
        <w:rPr>
          <w:rFonts w:ascii="Times" w:hAnsi="Times" w:cs="Times"/>
          <w:sz w:val="24"/>
          <w:sz-cs w:val="24"/>
        </w:rPr>
        <w:t xml:space="preserve">  Set of four boho bamboo dining chairs ($320).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  <w:b/>
        </w:rPr>
        <w:t xml:space="preserve"/>
        <w:tab/>
        <w:t xml:space="preserve">•</w:t>
        <w:tab/>
        <w:t xml:space="preserve">Fran &amp; Seguaro:</w:t>
      </w:r>
      <w:r>
        <w:rPr>
          <w:rFonts w:ascii="Times" w:hAnsi="Times" w:cs="Times"/>
          <w:sz w:val="24"/>
          <w:sz-cs w:val="24"/>
        </w:rPr>
        <w:t xml:space="preserve">  Rattan/bamboo glass-top dining tables ( $300–$ 320).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  <w:b/>
        </w:rPr>
        <w:t xml:space="preserve"/>
        <w:tab/>
        <w:t xml:space="preserve">•</w:t>
        <w:tab/>
        <w:t xml:space="preserve">Mabel:</w:t>
      </w:r>
      <w:r>
        <w:rPr>
          <w:rFonts w:ascii="Times" w:hAnsi="Times" w:cs="Times"/>
          <w:sz w:val="24"/>
          <w:sz-cs w:val="24"/>
        </w:rPr>
        <w:t xml:space="preserve">  Bamboo side table ( $245–$ 275).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  <w:b/>
        </w:rPr>
        <w:t xml:space="preserve"/>
        <w:tab/>
        <w:t xml:space="preserve">•</w:t>
        <w:tab/>
        <w:t xml:space="preserve">Maribel:</w:t>
      </w:r>
      <w:r>
        <w:rPr>
          <w:rFonts w:ascii="Times" w:hAnsi="Times" w:cs="Times"/>
          <w:sz w:val="24"/>
          <w:sz-cs w:val="24"/>
        </w:rPr>
        <w:t xml:space="preserve">  Rolling rattan accent/bar cart ( $245–$ 275).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  <w:b/>
        </w:rPr>
        <w:t xml:space="preserve"/>
        <w:tab/>
        <w:t xml:space="preserve">•</w:t>
        <w:tab/>
        <w:t xml:space="preserve">Tall Vintage 70s Shelving:</w:t>
      </w:r>
      <w:r>
        <w:rPr>
          <w:rFonts w:ascii="Times" w:hAnsi="Times" w:cs="Times"/>
          <w:sz w:val="24"/>
          <w:sz-cs w:val="24"/>
        </w:rPr>
        <w:t xml:space="preserve">  Bamboo rattan units ($375).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  <w:b/>
        </w:rPr>
        <w:t xml:space="preserve"/>
        <w:tab/>
        <w:t xml:space="preserve">•</w:t>
        <w:tab/>
        <w:t xml:space="preserve">Tanya:</w:t>
      </w:r>
      <w:r>
        <w:rPr>
          <w:rFonts w:ascii="Times" w:hAnsi="Times" w:cs="Times"/>
          <w:sz w:val="24"/>
          <w:sz-cs w:val="24"/>
        </w:rPr>
        <w:t xml:space="preserve">  1970s leather jacket with braided details.</w:t>
      </w:r>
    </w:p>
    <w:p>
      <w:pPr/>
      <w:r>
        <w:rPr>
          <w:rFonts w:ascii="Times" w:hAnsi="Times" w:cs="Times"/>
          <w:sz w:val="24"/>
          <w:sz-cs w:val="24"/>
        </w:rPr>
        <w:t xml:space="preserve">Technical Workflow: Bypassing Digital Allies Ecommerce Fees</w:t>
      </w:r>
    </w:p>
    <w:p>
      <w:pPr/>
      <w:r>
        <w:rPr>
          <w:rFonts w:ascii="Times" w:hAnsi="Times" w:cs="Times"/>
          <w:sz w:val="24"/>
          <w:sz-cs w:val="24"/>
        </w:rPr>
        <w:t xml:space="preserve">To maintain the "Digital Bazaar" model and avoid native store fees, we utilize Dynamic Pages and external payment links.</w:t>
      </w:r>
    </w:p>
    <w:p>
      <w:pPr/>
      <w:r>
        <w:rPr>
          <w:rFonts w:ascii="Times" w:hAnsi="Times" w:cs="Times"/>
          <w:sz w:val="24"/>
          <w:sz-cs w:val="24"/>
        </w:rPr>
        <w:t xml:space="preserve">Dynamic Page &amp; PayPal Integration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  <w:b/>
        </w:rPr>
        <w:t xml:space="preserve"/>
        <w:tab/>
        <w:t xml:space="preserve">•</w:t>
        <w:tab/>
        <w:t xml:space="preserve">Create Page:</w:t>
      </w:r>
      <w:r>
        <w:rPr>
          <w:rFonts w:ascii="Times" w:hAnsi="Times" w:cs="Times"/>
          <w:sz w:val="24"/>
          <w:sz-cs w:val="24"/>
        </w:rPr>
        <w:t xml:space="preserve">  Design a single "Product Detail" Dynamic Page layout.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  <w:b/>
        </w:rPr>
        <w:t xml:space="preserve"/>
        <w:tab/>
        <w:t xml:space="preserve">•</w:t>
        <w:tab/>
        <w:t xml:space="preserve">Map Data:</w:t>
      </w:r>
      <w:r>
        <w:rPr>
          <w:rFonts w:ascii="Times" w:hAnsi="Times" w:cs="Times"/>
          <w:sz w:val="24"/>
          <w:sz-cs w:val="24"/>
        </w:rPr>
        <w:t xml:space="preserve">  Connect Collection fields to UI elements (e.g., Name to H1, Price to Text Block).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  <w:b/>
        </w:rPr>
        <w:t xml:space="preserve"/>
        <w:tab/>
        <w:t xml:space="preserve">•</w:t>
        <w:tab/>
        <w:t xml:space="preserve">The PayPal Bind:</w:t>
      </w:r>
      <w:r>
        <w:rPr>
          <w:rFonts w:ascii="Times" w:hAnsi="Times" w:cs="Times"/>
          <w:sz w:val="24"/>
          <w:sz-cs w:val="24"/>
        </w:rPr>
        <w:t xml:space="preserve">  Add a Button widget. Click the  </w:t>
      </w:r>
      <w:r>
        <w:rPr>
          <w:rFonts w:ascii="Times" w:hAnsi="Times" w:cs="Times"/>
          <w:sz w:val="24"/>
          <w:sz-cs w:val="24"/>
          <w:b/>
        </w:rPr>
        <w:t xml:space="preserve">"Connect to Data"</w:t>
      </w:r>
      <w:r>
        <w:rPr>
          <w:rFonts w:ascii="Times" w:hAnsi="Times" w:cs="Times"/>
          <w:sz w:val="24"/>
          <w:sz-cs w:val="24"/>
        </w:rPr>
        <w:t xml:space="preserve">  icon (database symbol) and specifically select the  </w:t>
      </w:r>
      <w:r>
        <w:rPr>
          <w:rFonts w:ascii="Times" w:hAnsi="Times" w:cs="Times"/>
          <w:sz w:val="24"/>
          <w:sz-cs w:val="24"/>
          <w:b/>
        </w:rPr>
        <w:t xml:space="preserve">"PayPal Link"</w:t>
      </w:r>
      <w:r>
        <w:rPr>
          <w:rFonts w:ascii="Times" w:hAnsi="Times" w:cs="Times"/>
          <w:sz w:val="24"/>
          <w:sz-cs w:val="24"/>
        </w:rPr>
        <w:t xml:space="preserve">  field from the Internal Collection. This enables a unique checkout for every item without a traditional cart.</w:t>
      </w:r>
    </w:p>
    <w:p>
      <w:pPr/>
      <w:r>
        <w:rPr>
          <w:rFonts w:ascii="Times" w:hAnsi="Times" w:cs="Times"/>
          <w:sz w:val="24"/>
          <w:sz-cs w:val="24"/>
        </w:rPr>
        <w:t xml:space="preserve">The "Digital Bazaar" Model Justification</w:t>
      </w:r>
    </w:p>
    <w:p>
      <w:pPr/>
      <w:r>
        <w:rPr>
          <w:rFonts w:ascii="Times" w:hAnsi="Times" w:cs="Times"/>
          <w:sz w:val="24"/>
          <w:sz-cs w:val="24"/>
        </w:rPr>
        <w:t xml:space="preserve">Implement a  </w:t>
      </w:r>
      <w:r>
        <w:rPr>
          <w:rFonts w:ascii="Times" w:hAnsi="Times" w:cs="Times"/>
          <w:sz w:val="24"/>
          <w:sz-cs w:val="24"/>
          <w:b/>
        </w:rPr>
        <w:t xml:space="preserve">"Negotiable Pricing" CTA</w:t>
      </w:r>
      <w:r>
        <w:rPr>
          <w:rFonts w:ascii="Times" w:hAnsi="Times" w:cs="Times"/>
          <w:sz w:val="24"/>
          <w:sz-cs w:val="24"/>
        </w:rPr>
        <w:t xml:space="preserve">  next to the purchase button.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  <w:i/>
        </w:rPr>
        <w:t xml:space="preserve"/>
        <w:tab/>
        <w:t xml:space="preserve">•</w:t>
        <w:tab/>
        <w:t xml:space="preserve">Strategist Note:</w:t>
      </w:r>
      <w:r>
        <w:rPr>
          <w:rFonts w:ascii="Times" w:hAnsi="Times" w:cs="Times"/>
          <w:sz w:val="24"/>
          <w:sz-cs w:val="24"/>
        </w:rPr>
        <w:t xml:space="preserve">  This mimics Austin’s community-driven market culture, fostering direct dialogue between curator and collector. It transforms a transaction into a "Digital Naming Registry" entry, building lifelong brand loyalty.</w:t>
      </w:r>
    </w:p>
    <w:p>
      <w:pPr/>
      <w:r>
        <w:rPr>
          <w:rFonts w:ascii="Times" w:hAnsi="Times" w:cs="Times"/>
          <w:sz w:val="24"/>
          <w:sz-cs w:val="24"/>
        </w:rPr>
        <w:t xml:space="preserve">Audience-Centric UX Design</w:t>
      </w:r>
    </w:p>
    <w:p>
      <w:pPr/>
      <w:r>
        <w:rPr>
          <w:rFonts w:ascii="Times" w:hAnsi="Times" w:cs="Times"/>
          <w:sz w:val="24"/>
          <w:sz-cs w:val="24"/>
        </w:rPr>
        <w:t xml:space="preserve">Persona Mapping &amp; Lifestyle Visions</w:t>
      </w:r>
    </w:p>
    <w:p>
      <w:pPr/>
      <w:r>
        <w:rPr>
          <w:rFonts w:ascii="Times" w:hAnsi="Times" w:cs="Times"/>
          <w:sz w:val="24"/>
          <w:sz-cs w:val="24"/>
        </w:rPr>
        <w:t xml:space="preserve">"The ""Nova"" Collector (Architectural/Bold)","The ""Rattan Revivalist"" (Warm/Organic)"</w:t>
      </w:r>
    </w:p>
    <w:p>
      <w:pPr/>
      <w:r>
        <w:rPr>
          <w:rFonts w:ascii="Times" w:hAnsi="Times" w:cs="Times"/>
          <w:sz w:val="24"/>
          <w:sz-cs w:val="24"/>
        </w:rPr>
        <w:t xml:space="preserve">Vision:  Focal-point statements for a Zilker ranch house or high-concept East Side studio.,Vision:  Organic textures for a Hyde Park sunroom or a light-filled North Loop bungalow.</w:t>
      </w:r>
    </w:p>
    <w:p>
      <w:pPr/>
      <w:r>
        <w:rPr>
          <w:rFonts w:ascii="Times" w:hAnsi="Times" w:cs="Times"/>
          <w:sz w:val="24"/>
          <w:sz-cs w:val="24"/>
        </w:rPr>
        <w:t xml:space="preserve">"Values:  Rarity, sculptural MCM lines, and authoritative curation.","Values:  Tiki-inspired aesthetics, tactile warmth, and personal connection."</w:t>
      </w:r>
    </w:p>
    <w:p>
      <w:pPr/>
      <w:r>
        <w:rPr>
          <w:rFonts w:ascii="Times" w:hAnsi="Times" w:cs="Times"/>
          <w:sz w:val="24"/>
          <w:sz-cs w:val="24"/>
        </w:rPr>
        <w:t xml:space="preserve">Navigation: The Naming Registry</w:t>
      </w:r>
    </w:p>
    <w:p>
      <w:pPr/>
      <w:r>
        <w:rPr>
          <w:rFonts w:ascii="Times" w:hAnsi="Times" w:cs="Times"/>
          <w:sz w:val="24"/>
          <w:sz-cs w:val="24"/>
        </w:rPr>
        <w:t xml:space="preserve">Standard "Shop" labels are too clinical. Use  </w:t>
      </w:r>
      <w:r>
        <w:rPr>
          <w:rFonts w:ascii="Times" w:hAnsi="Times" w:cs="Times"/>
          <w:sz w:val="24"/>
          <w:sz-cs w:val="24"/>
          <w:b/>
        </w:rPr>
        <w:t xml:space="preserve">"Meet the Family"</w:t>
      </w:r>
      <w:r>
        <w:rPr>
          <w:rFonts w:ascii="Times" w:hAnsi="Times" w:cs="Times"/>
          <w:sz w:val="24"/>
          <w:sz-cs w:val="24"/>
        </w:rPr>
        <w:t xml:space="preserve">  or  </w:t>
      </w:r>
      <w:r>
        <w:rPr>
          <w:rFonts w:ascii="Times" w:hAnsi="Times" w:cs="Times"/>
          <w:sz w:val="24"/>
          <w:sz-cs w:val="24"/>
          <w:b/>
        </w:rPr>
        <w:t xml:space="preserve">"Adoption Gallery"</w:t>
      </w:r>
      <w:r>
        <w:rPr>
          <w:rFonts w:ascii="Times" w:hAnsi="Times" w:cs="Times"/>
          <w:sz w:val="24"/>
          <w:sz-cs w:val="24"/>
        </w:rPr>
        <w:t xml:space="preserve">  in the main navigation. This leans into the "Naming Quirk" pillar, making the user feel they are welcoming a new member into their home.</w:t>
      </w:r>
    </w:p>
    <w:p>
      <w:pPr/>
      <w:r>
        <w:rPr>
          <w:rFonts w:ascii="Times" w:hAnsi="Times" w:cs="Times"/>
          <w:sz w:val="24"/>
          <w:sz-cs w:val="24"/>
        </w:rPr>
        <w:t xml:space="preserve">AEO &amp; Technical Wiring</w:t>
      </w:r>
    </w:p>
    <w:p>
      <w:pPr/>
      <w:r>
        <w:rPr>
          <w:rFonts w:ascii="Times" w:hAnsi="Times" w:cs="Times"/>
          <w:sz w:val="24"/>
          <w:sz-cs w:val="24"/>
        </w:rPr>
        <w:t xml:space="preserve">We are optimizing for Answer Engine Optimization (AEO) to ensure AI assistants (ChatGPT/Claude) recommend Atomic Finds.</w:t>
      </w:r>
    </w:p>
    <w:p>
      <w:pPr/>
      <w:r>
        <w:rPr>
          <w:rFonts w:ascii="Times" w:hAnsi="Times" w:cs="Times"/>
          <w:sz w:val="24"/>
          <w:sz-cs w:val="24"/>
        </w:rPr>
        <w:t xml:space="preserve">Schema Rigor &amp; Metadata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  <w:b/>
        </w:rPr>
        <w:t xml:space="preserve"/>
        <w:tab/>
        <w:t xml:space="preserve">•</w:t>
        <w:tab/>
        <w:t xml:space="preserve">LocalBusiness Schema:</w:t>
      </w:r>
      <w:r>
        <w:rPr>
          <w:rFonts w:ascii="Times" w:hAnsi="Times" w:cs="Times"/>
          <w:sz w:val="24"/>
          <w:sz-cs w:val="24"/>
        </w:rPr>
        <w:t xml:space="preserve">  Map the business name, Austin location, and 4.8-star rating. Use the primary email  </w:t>
      </w:r>
      <w:r>
        <w:rPr>
          <w:rFonts w:ascii="Times" w:hAnsi="Times" w:cs="Times"/>
          <w:sz w:val="24"/>
          <w:sz-cs w:val="24"/>
          <w:b/>
        </w:rPr>
        <w:t xml:space="preserve">jgomez6045@gmail.com</w:t>
      </w:r>
      <w:r>
        <w:rPr>
          <w:rFonts w:ascii="Times" w:hAnsi="Times" w:cs="Times"/>
          <w:sz w:val="24"/>
          <w:sz-cs w:val="24"/>
        </w:rPr>
        <w:t xml:space="preserve">  and phone  </w:t>
      </w:r>
      <w:r>
        <w:rPr>
          <w:rFonts w:ascii="Times" w:hAnsi="Times" w:cs="Times"/>
          <w:sz w:val="24"/>
          <w:sz-cs w:val="24"/>
          <w:b/>
        </w:rPr>
        <w:t xml:space="preserve">1 865-244-8130</w:t>
      </w:r>
      <w:r>
        <w:rPr>
          <w:rFonts w:ascii="Times" w:hAnsi="Times" w:cs="Times"/>
          <w:sz w:val="24"/>
          <w:sz-cs w:val="24"/>
        </w:rPr>
        <w:t xml:space="preserve">  as primary trust signals.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  <w:b/>
        </w:rPr>
        <w:t xml:space="preserve"/>
        <w:tab/>
        <w:t xml:space="preserve">•</w:t>
        <w:tab/>
        <w:t xml:space="preserve">Product Schema: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Map the  </w:t>
      </w:r>
      <w:r>
        <w:rPr>
          <w:rFonts w:ascii="Times" w:hAnsi="Times" w:cs="Times"/>
          <w:sz w:val="24"/>
          <w:sz-cs w:val="24"/>
          <w:b/>
        </w:rPr>
        <w:t xml:space="preserve">Material</w:t>
      </w:r>
      <w:r>
        <w:rPr>
          <w:rFonts w:ascii="Times" w:hAnsi="Times" w:cs="Times"/>
          <w:sz w:val="24"/>
          <w:sz-cs w:val="24"/>
        </w:rPr>
        <w:t xml:space="preserve">  collection field to the material property.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Map the  </w:t>
      </w:r>
      <w:r>
        <w:rPr>
          <w:rFonts w:ascii="Times" w:hAnsi="Times" w:cs="Times"/>
          <w:sz w:val="24"/>
          <w:sz-cs w:val="24"/>
          <w:b/>
        </w:rPr>
        <w:t xml:space="preserve">Price</w:t>
      </w:r>
      <w:r>
        <w:rPr>
          <w:rFonts w:ascii="Times" w:hAnsi="Times" w:cs="Times"/>
          <w:sz w:val="24"/>
          <w:sz-cs w:val="24"/>
        </w:rPr>
        <w:t xml:space="preserve">  collection field to the offers.price property.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  <w:b/>
        </w:rPr>
        <w:t xml:space="preserve"/>
        <w:tab/>
        <w:t xml:space="preserve">•</w:t>
        <w:tab/>
        <w:t xml:space="preserve">Data Weighting:</w:t>
      </w:r>
      <w:r>
        <w:rPr>
          <w:rFonts w:ascii="Times" w:hAnsi="Times" w:cs="Times"/>
          <w:sz w:val="24"/>
          <w:sz-cs w:val="24"/>
        </w:rPr>
        <w:t xml:space="preserve">  Use the Onboarding &amp; Discovery Form as the absolute authority for all site-wide metadata fields. By providing structured, clear data, we ensure the back-end is as curated as the front-end gallery.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>
        <w:spacing w:after="80"/>
      </w:pPr>
      <w:r>
        <w:rPr>
          <w:rFonts w:ascii="Times" w:hAnsi="Times" w:cs="Times"/>
          <w:sz w:val="34"/>
          <w:sz-cs w:val="34"/>
          <w:b/>
        </w:rPr>
        <w:t xml:space="preserve">PART 1: STUDIO GENERATION PROMPTS</w:t>
      </w:r>
    </w:p>
    <w:p>
      <w:pPr>
        <w:spacing w:before="240" w:after="240"/>
      </w:pPr>
      <w:r>
        <w:rPr>
          <w:rFonts w:ascii="Times" w:hAnsi="Times" w:cs="Times"/>
          <w:sz w:val="24"/>
          <w:sz-cs w:val="24"/>
          <w:i/>
        </w:rPr>
        <w:t xml:space="preserve">Copy and paste these directly into your AI generators, Slide Deck, or Report generation studios.</w:t>
      </w:r>
    </w:p>
    <w:p>
      <w:pPr>
        <w:spacing w:before="240" w:after="240"/>
      </w:pPr>
      <w:r>
        <w:rPr>
          <w:rFonts w:ascii="Times" w:hAnsi="Times" w:cs="Times"/>
          <w:sz w:val="24"/>
          <w:sz-cs w:val="24"/>
          <w:b/>
        </w:rPr>
        <w:t xml:space="preserve">Slide Deck Studio Prompt:</w:t>
      </w:r>
      <w:r>
        <w:rPr>
          <w:rFonts w:ascii="Times" w:hAnsi="Times" w:cs="Times"/>
          <w:sz w:val="24"/>
          <w:sz-cs w:val="24"/>
        </w:rPr>
        <w:t xml:space="preserve"> "Generate a brand presentation for 'Atomic Finds' using the Mid-Century Modern Dark Mode layout as the ultimate source of truth. The aesthetic must use a dark mode palette featuring Deep Charcoal (#1E1E1E) and Rattan Black (#2A2017). Outline the specific UI components: neon glowing atomic orbits, retro starbursts, and bold pill-shaped buttons glowing in Celestial Yellow (#F5C842). Emphasize the brand's 'Atomic Naming Quirk' (giving pieces human names) and the 'Digital Allies Philosophy' (clarity over jargon). Include a dedicated technical slide on Answer Engine Optimization (AEO) and SEO strategy, utilizing LocalBusiness and Product schema to capture the Austin vintage market."</w:t>
      </w:r>
    </w:p>
    <w:p>
      <w:pPr>
        <w:spacing w:before="240" w:after="240"/>
      </w:pPr>
      <w:r>
        <w:rPr>
          <w:rFonts w:ascii="Times" w:hAnsi="Times" w:cs="Times"/>
          <w:sz w:val="24"/>
          <w:sz-cs w:val="24"/>
          <w:b/>
        </w:rPr>
        <w:t xml:space="preserve">Report / Digital Allies AI Generation Prompt:</w:t>
      </w:r>
      <w:r>
        <w:rPr>
          <w:rFonts w:ascii="Times" w:hAnsi="Times" w:cs="Times"/>
          <w:sz w:val="24"/>
          <w:sz-cs w:val="24"/>
        </w:rPr>
        <w:t xml:space="preserve"> "Create a comprehensive Brand Identity and Web Architecture build for Atomic Finds. Target the 'Rattan Revivalist' archetype using a hybrid visual style that merges organic 1970s textures (woven rattan, bamboo) with a retro-futuristic digital UI (neon glowing borders, atomic rings). Use a bold 1970s retro-display serif font for headers and a clean modern sans-serif for body copy. The build must include a robust SEO and AEO foundation focusing on sensory-rich descriptions and structured data. Finally, outline the operational scale: build a 'Digital Bazaar' model using a dynamic database collection and external payment links to facilitate personal negotiation and bypass native e-commerce subscription fees."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>
        <w:spacing w:after="80"/>
      </w:pPr>
      <w:r>
        <w:rPr>
          <w:rFonts w:ascii="Times" w:hAnsi="Times" w:cs="Times"/>
          <w:sz w:val="34"/>
          <w:sz-cs w:val="34"/>
          <w:b/>
        </w:rPr>
        <w:t xml:space="preserve">PART 2: BUSINESS PROFILE &amp; CONTACT DATA</w:t>
      </w:r>
    </w:p>
    <w:p>
      <w:pPr>
        <w:spacing w:before="240" w:after="240"/>
      </w:pPr>
      <w:r>
        <w:rPr>
          <w:rFonts w:ascii="Times" w:hAnsi="Times" w:cs="Times"/>
          <w:sz w:val="24"/>
          <w:sz-cs w:val="24"/>
        </w:rPr>
        <w:t xml:space="preserve">Feed this exact information into the AI to ensure accurate local SEO and footer generation.</w:t>
      </w:r>
    </w:p>
    <w:p>
      <w:pPr>
        <w:ind w:left="720" w:first-line="-720"/>
        <w:spacing w:before="240"/>
      </w:pPr>
      <w:r>
        <w:rPr>
          <w:rFonts w:ascii="Times" w:hAnsi="Times" w:cs="Times"/>
          <w:sz w:val="24"/>
          <w:sz-cs w:val="24"/>
          <w:b/>
        </w:rPr>
        <w:t xml:space="preserve"/>
        <w:tab/>
        <w:t xml:space="preserve">•</w:t>
        <w:tab/>
        <w:t xml:space="preserve">Business Name:</w:t>
      </w:r>
      <w:r>
        <w:rPr>
          <w:rFonts w:ascii="Times" w:hAnsi="Times" w:cs="Times"/>
          <w:sz w:val="24"/>
          <w:sz-cs w:val="24"/>
        </w:rPr>
        <w:t xml:space="preserve"> Atomic Finds (Atomic Finds ATX)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  <w:b/>
        </w:rPr>
        <w:t xml:space="preserve"/>
        <w:tab/>
        <w:t xml:space="preserve">•</w:t>
        <w:tab/>
        <w:t xml:space="preserve">Owner:</w:t>
      </w:r>
      <w:r>
        <w:rPr>
          <w:rFonts w:ascii="Times" w:hAnsi="Times" w:cs="Times"/>
          <w:sz w:val="24"/>
          <w:sz-cs w:val="24"/>
        </w:rPr>
        <w:t xml:space="preserve"> Jennyfer Gomez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  <w:b/>
        </w:rPr>
        <w:t xml:space="preserve"/>
        <w:tab/>
        <w:t xml:space="preserve">•</w:t>
        <w:tab/>
        <w:t xml:space="preserve">Physical Location:</w:t>
      </w:r>
      <w:r>
        <w:rPr>
          <w:rFonts w:ascii="Times" w:hAnsi="Times" w:cs="Times"/>
          <w:sz w:val="24"/>
          <w:sz-cs w:val="24"/>
        </w:rPr>
        <w:t xml:space="preserve"> Austin, Texas, United States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  <w:b/>
        </w:rPr>
        <w:t xml:space="preserve"/>
        <w:tab/>
        <w:t xml:space="preserve">•</w:t>
        <w:tab/>
        <w:t xml:space="preserve">Phone Number:</w:t>
      </w:r>
      <w:r>
        <w:rPr>
          <w:rFonts w:ascii="Times" w:hAnsi="Times" w:cs="Times"/>
          <w:sz w:val="24"/>
          <w:sz-cs w:val="24"/>
        </w:rPr>
        <w:t xml:space="preserve"> 1 865-244-8130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  <w:b/>
        </w:rPr>
        <w:t xml:space="preserve"/>
        <w:tab/>
        <w:t xml:space="preserve">•</w:t>
        <w:tab/>
        <w:t xml:space="preserve">Email Address:</w:t>
      </w:r>
      <w:r>
        <w:rPr>
          <w:rFonts w:ascii="Times" w:hAnsi="Times" w:cs="Times"/>
          <w:sz w:val="24"/>
          <w:sz-cs w:val="24"/>
        </w:rPr>
        <w:t xml:space="preserve"> jgomez6045@gmail.com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  <w:b/>
        </w:rPr>
        <w:t xml:space="preserve"/>
        <w:tab/>
        <w:t xml:space="preserve">•</w:t>
        <w:tab/>
        <w:t xml:space="preserve">Industry:</w:t>
      </w:r>
      <w:r>
        <w:rPr>
          <w:rFonts w:ascii="Times" w:hAnsi="Times" w:cs="Times"/>
          <w:sz w:val="24"/>
          <w:sz-cs w:val="24"/>
        </w:rPr>
        <w:t xml:space="preserve"> Restores and sells curated vintage furniture, specializing in 1970s Bohemian (Boho) style, Mid-Century Modern (MCM), and retro tiki aesthetics. Heavy focus on bamboo, rattan, and wicker.</w:t>
      </w:r>
    </w:p>
    <w:p>
      <w:pPr>
        <w:ind w:left="720" w:first-line="-720"/>
        <w:spacing w:after="240"/>
      </w:pPr>
      <w:r>
        <w:rPr>
          <w:rFonts w:ascii="Times" w:hAnsi="Times" w:cs="Times"/>
          <w:sz w:val="24"/>
          <w:sz-cs w:val="24"/>
          <w:b/>
        </w:rPr>
        <w:t xml:space="preserve"/>
        <w:tab/>
        <w:t xml:space="preserve">•</w:t>
        <w:tab/>
        <w:t xml:space="preserve">Core Value Proposition:</w:t>
      </w:r>
      <w:r>
        <w:rPr>
          <w:rFonts w:ascii="Times" w:hAnsi="Times" w:cs="Times"/>
          <w:sz w:val="24"/>
          <w:sz-cs w:val="24"/>
        </w:rPr>
        <w:t xml:space="preserve"> "Good taste doesn't have to cost a fortune—Atomic Finds ATX brings you vintage pieces with presence, minus the boutique markup."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>
        <w:spacing w:after="80"/>
      </w:pPr>
      <w:r>
        <w:rPr>
          <w:rFonts w:ascii="Times" w:hAnsi="Times" w:cs="Times"/>
          <w:sz w:val="34"/>
          <w:sz-cs w:val="34"/>
          <w:b/>
        </w:rPr>
        <w:t xml:space="preserve">PART 3: SOURCE OF TRUTH — BRAND IDENTITY &amp; UI COMPONENTS</w:t>
      </w:r>
    </w:p>
    <w:p>
      <w:pPr>
        <w:spacing w:before="240" w:after="240"/>
      </w:pPr>
      <w:r>
        <w:rPr>
          <w:rFonts w:ascii="Times" w:hAnsi="Times" w:cs="Times"/>
          <w:sz w:val="24"/>
          <w:sz-cs w:val="24"/>
        </w:rPr>
        <w:t xml:space="preserve">This is the definitive visual guide for the Digital Allies UI build.</w:t>
      </w:r>
    </w:p>
    <w:p>
      <w:pPr>
        <w:spacing w:before="240" w:after="240"/>
      </w:pPr>
      <w:r>
        <w:rPr>
          <w:rFonts w:ascii="Times" w:hAnsi="Times" w:cs="Times"/>
          <w:sz w:val="24"/>
          <w:sz-cs w:val="24"/>
          <w:b/>
        </w:rPr>
        <w:t xml:space="preserve">Dark-Mode Color Palette</w:t>
      </w:r>
    </w:p>
    <w:p>
      <w:pPr>
        <w:ind w:left="720" w:first-line="-720"/>
        <w:spacing w:before="240"/>
      </w:pPr>
      <w:r>
        <w:rPr>
          <w:rFonts w:ascii="Times" w:hAnsi="Times" w:cs="Times"/>
          <w:sz w:val="24"/>
          <w:sz-cs w:val="24"/>
          <w:b/>
        </w:rPr>
        <w:t xml:space="preserve"/>
        <w:tab/>
        <w:t xml:space="preserve">•</w:t>
        <w:tab/>
        <w:t xml:space="preserve">Deep Charcoal:</w:t>
      </w:r>
      <w:r>
        <w:rPr>
          <w:rFonts w:ascii="Times" w:hAnsi="Times" w:cs="Times"/>
          <w:sz w:val="24"/>
          <w:sz-cs w:val="24"/>
        </w:rPr>
        <w:t xml:space="preserve"> #1E1E1E (Primary Site Backgrounds)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  <w:b/>
        </w:rPr>
        <w:t xml:space="preserve"/>
        <w:tab/>
        <w:t xml:space="preserve">•</w:t>
        <w:tab/>
        <w:t xml:space="preserve">Rattan Black:</w:t>
      </w:r>
      <w:r>
        <w:rPr>
          <w:rFonts w:ascii="Times" w:hAnsi="Times" w:cs="Times"/>
          <w:sz w:val="24"/>
          <w:sz-cs w:val="24"/>
        </w:rPr>
        <w:t xml:space="preserve"> #2A2017 (Secondary Backgrounds / Container Depth)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  <w:b/>
        </w:rPr>
        <w:t xml:space="preserve"/>
        <w:tab/>
        <w:t xml:space="preserve">•</w:t>
        <w:tab/>
        <w:t xml:space="preserve">Celestial Yellow:</w:t>
      </w:r>
      <w:r>
        <w:rPr>
          <w:rFonts w:ascii="Times" w:hAnsi="Times" w:cs="Times"/>
          <w:sz w:val="24"/>
          <w:sz-cs w:val="24"/>
        </w:rPr>
        <w:t xml:space="preserve"> #F5C842 (Primary Accents, Glowing Elements, Call-to-Action Buttons)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  <w:b/>
        </w:rPr>
        <w:t xml:space="preserve"/>
        <w:tab/>
        <w:t xml:space="preserve">•</w:t>
        <w:tab/>
        <w:t xml:space="preserve">Amber Orange:</w:t>
      </w:r>
      <w:r>
        <w:rPr>
          <w:rFonts w:ascii="Times" w:hAnsi="Times" w:cs="Times"/>
          <w:sz w:val="24"/>
          <w:sz-cs w:val="24"/>
        </w:rPr>
        <w:t xml:space="preserve"> #D4822A (Secondary Accents, Glowing Orbits)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  <w:b/>
        </w:rPr>
        <w:t xml:space="preserve"/>
        <w:tab/>
        <w:t xml:space="preserve">•</w:t>
        <w:tab/>
        <w:t xml:space="preserve">Bone White:</w:t>
      </w:r>
      <w:r>
        <w:rPr>
          <w:rFonts w:ascii="Times" w:hAnsi="Times" w:cs="Times"/>
          <w:sz w:val="24"/>
          <w:sz-cs w:val="24"/>
        </w:rPr>
        <w:t xml:space="preserve"> #F0E8D8 (Primary Text &amp; Light UI Elements)</w:t>
      </w:r>
    </w:p>
    <w:p>
      <w:pPr>
        <w:ind w:left="720" w:first-line="-720"/>
        <w:spacing w:after="240"/>
      </w:pPr>
      <w:r>
        <w:rPr>
          <w:rFonts w:ascii="Times" w:hAnsi="Times" w:cs="Times"/>
          <w:sz w:val="24"/>
          <w:sz-cs w:val="24"/>
          <w:b/>
        </w:rPr>
        <w:t xml:space="preserve"/>
        <w:tab/>
        <w:t xml:space="preserve">•</w:t>
        <w:tab/>
        <w:t xml:space="preserve">Woven Moss:</w:t>
      </w:r>
      <w:r>
        <w:rPr>
          <w:rFonts w:ascii="Times" w:hAnsi="Times" w:cs="Times"/>
          <w:sz w:val="24"/>
          <w:sz-cs w:val="24"/>
        </w:rPr>
        <w:t xml:space="preserve"> #556B4A (Earthy Accents / Trust Badges)</w:t>
      </w:r>
    </w:p>
    <w:p>
      <w:pPr>
        <w:spacing w:before="240" w:after="240"/>
      </w:pPr>
      <w:r>
        <w:rPr>
          <w:rFonts w:ascii="Times" w:hAnsi="Times" w:cs="Times"/>
          <w:sz w:val="24"/>
          <w:sz-cs w:val="24"/>
          <w:b/>
        </w:rPr>
        <w:t xml:space="preserve">Specific UI Components &amp; Glow Features</w:t>
      </w:r>
    </w:p>
    <w:p>
      <w:pPr>
        <w:ind w:left="720" w:first-line="-720"/>
        <w:spacing w:before="240"/>
      </w:pPr>
      <w:r>
        <w:rPr>
          <w:rFonts w:ascii="Times" w:hAnsi="Times" w:cs="Times"/>
          <w:sz w:val="24"/>
          <w:sz-cs w:val="24"/>
          <w:b/>
        </w:rPr>
        <w:t xml:space="preserve"/>
        <w:tab/>
        <w:t xml:space="preserve">•</w:t>
        <w:tab/>
        <w:t xml:space="preserve">Adaptive Logos:</w:t>
      </w:r>
      <w:r>
        <w:rPr>
          <w:rFonts w:ascii="Times" w:hAnsi="Times" w:cs="Times"/>
          <w:sz w:val="24"/>
          <w:sz-cs w:val="24"/>
        </w:rPr>
        <w:t xml:space="preserve"> The "AF" monogram and pill-shaped brand badges must be encased in a retro-futuristic neon glowing outline.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  <w:b/>
        </w:rPr>
        <w:t xml:space="preserve"/>
        <w:tab/>
        <w:t xml:space="preserve">•</w:t>
        <w:tab/>
        <w:t xml:space="preserve">Visual Motifs:</w:t>
      </w:r>
      <w:r>
        <w:rPr>
          <w:rFonts w:ascii="Times" w:hAnsi="Times" w:cs="Times"/>
          <w:sz w:val="24"/>
          <w:sz-cs w:val="24"/>
        </w:rPr>
        <w:t xml:space="preserve"> Integrate neon glowing atomic orbits, retro four-point starbursts, minimalist eye motifs, and glowing rockets overlapping the dark backgrounds.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  <w:b/>
        </w:rPr>
        <w:t xml:space="preserve"/>
        <w:tab/>
        <w:t xml:space="preserve">•</w:t>
        <w:tab/>
        <w:t xml:space="preserve">Action Buttons:</w:t>
      </w:r>
      <w:r>
        <w:rPr>
          <w:rFonts w:ascii="Times" w:hAnsi="Times" w:cs="Times"/>
          <w:sz w:val="24"/>
          <w:sz-cs w:val="24"/>
        </w:rPr>
        <w:t xml:space="preserve"> All primary buttons (e.g., "SHOP NOW", "DM TO CLAIM") must be pill-shaped and set in glowing Celestial Yellow or Amber Orange.</w:t>
      </w:r>
    </w:p>
    <w:p>
      <w:pPr>
        <w:ind w:left="720" w:first-line="-720"/>
        <w:spacing w:after="240"/>
      </w:pPr>
      <w:r>
        <w:rPr>
          <w:rFonts w:ascii="Times" w:hAnsi="Times" w:cs="Times"/>
          <w:sz w:val="24"/>
          <w:sz-cs w:val="24"/>
          <w:b/>
        </w:rPr>
        <w:t xml:space="preserve"/>
        <w:tab/>
        <w:t xml:space="preserve">•</w:t>
        <w:tab/>
        <w:t xml:space="preserve">Texture Overlays:</w:t>
      </w:r>
      <w:r>
        <w:rPr>
          <w:rFonts w:ascii="Times" w:hAnsi="Times" w:cs="Times"/>
          <w:sz w:val="24"/>
          <w:sz-cs w:val="24"/>
        </w:rPr>
        <w:t xml:space="preserve"> Layer repeating grid-like patterns of woven rattan/wicker squares and organic illustrations of raw bamboo stalks underneath the glowing digital elements.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>
        <w:spacing w:after="80"/>
      </w:pPr>
      <w:r>
        <w:rPr>
          <w:rFonts w:ascii="Times" w:hAnsi="Times" w:cs="Times"/>
          <w:sz w:val="34"/>
          <w:sz-cs w:val="34"/>
          <w:b/>
        </w:rPr>
        <w:t xml:space="preserve">PART 4: TRUST SIGNALS &amp; ACTUAL CUSTOMER REVIEWS</w:t>
      </w:r>
    </w:p>
    <w:p>
      <w:pPr>
        <w:spacing w:before="240" w:after="240"/>
      </w:pPr>
      <w:r>
        <w:rPr>
          <w:rFonts w:ascii="Times" w:hAnsi="Times" w:cs="Times"/>
          <w:sz w:val="24"/>
          <w:sz-cs w:val="24"/>
        </w:rPr>
        <w:t xml:space="preserve">Do not let the AI hallucinate reviews. Use these exact metrics and themes pulled from the shop's actual buyer feedback to build the "Testimonials" and "About" sections.</w:t>
      </w:r>
    </w:p>
    <w:p>
      <w:pPr>
        <w:spacing w:before="240" w:after="240"/>
      </w:pPr>
      <w:r>
        <w:rPr>
          <w:rFonts w:ascii="Times" w:hAnsi="Times" w:cs="Times"/>
          <w:sz w:val="24"/>
          <w:sz-cs w:val="24"/>
          <w:b/>
        </w:rPr>
        <w:t xml:space="preserve">The Reputation Anchor:</w:t>
      </w:r>
      <w:r>
        <w:rPr>
          <w:rFonts w:ascii="Times" w:hAnsi="Times" w:cs="Times"/>
          <w:sz w:val="24"/>
          <w:sz-cs w:val="24"/>
        </w:rPr>
        <w:t xml:space="preserve"> Atomic Finds holds a </w:t>
      </w:r>
      <w:r>
        <w:rPr>
          <w:rFonts w:ascii="Times" w:hAnsi="Times" w:cs="Times"/>
          <w:sz w:val="24"/>
          <w:sz-cs w:val="24"/>
          <w:b/>
        </w:rPr>
        <w:t xml:space="preserve">4.8 out of 5-star rating based on 17 buyer reviews</w:t>
      </w:r>
      <w:r>
        <w:rPr>
          <w:rFonts w:ascii="Times" w:hAnsi="Times" w:cs="Times"/>
          <w:sz w:val="24"/>
          <w:sz-cs w:val="24"/>
        </w:rPr>
        <w:t xml:space="preserve">. The website must highlight the following specific customer feedback themes:</w:t>
      </w:r>
    </w:p>
    <w:p>
      <w:pPr>
        <w:ind w:left="720" w:first-line="-720"/>
        <w:spacing w:before="240"/>
      </w:pPr>
      <w:r>
        <w:rPr>
          <w:rFonts w:ascii="Times" w:hAnsi="Times" w:cs="Times"/>
          <w:sz w:val="24"/>
          <w:sz-cs w:val="24"/>
          <w:b/>
        </w:rPr>
        <w:t xml:space="preserve"/>
        <w:tab/>
        <w:t xml:space="preserve">•</w:t>
        <w:tab/>
        <w:t xml:space="preserve">Highly Responsive Communication:</w:t>
      </w:r>
      <w:r>
        <w:rPr>
          <w:rFonts w:ascii="Times" w:hAnsi="Times" w:cs="Times"/>
          <w:sz w:val="24"/>
          <w:sz-cs w:val="24"/>
        </w:rPr>
        <w:t xml:space="preserve"> Buyers praise Jennyfer for speed and clarity, noting she is "very easy to communicate with" and quick to respond to inquiries. She handles all feedback gracefully and professionally.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  <w:b/>
        </w:rPr>
        <w:t xml:space="preserve"/>
        <w:tab/>
        <w:t xml:space="preserve">•</w:t>
        <w:tab/>
        <w:t xml:space="preserve">Pricing &amp; Negotiation:</w:t>
      </w:r>
      <w:r>
        <w:rPr>
          <w:rFonts w:ascii="Times" w:hAnsi="Times" w:cs="Times"/>
          <w:sz w:val="24"/>
          <w:sz-cs w:val="24"/>
        </w:rPr>
        <w:t xml:space="preserve"> Customers appreciate the "fair and negotiable pricing," which perfectly supports the approachable "Digital Bazaar" model.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  <w:b/>
        </w:rPr>
        <w:t xml:space="preserve"/>
        <w:tab/>
        <w:t xml:space="preserve">•</w:t>
        <w:tab/>
        <w:t xml:space="preserve">Accurate Item Descriptions:</w:t>
      </w:r>
      <w:r>
        <w:rPr>
          <w:rFonts w:ascii="Times" w:hAnsi="Times" w:cs="Times"/>
          <w:sz w:val="24"/>
          <w:sz-cs w:val="24"/>
        </w:rPr>
        <w:t xml:space="preserve"> Reviews confirm that the shop provides highly accurate data for its listings (ensuring pieces like "Fran" and "Nova" match their online profiles perfectly).</w:t>
      </w:r>
    </w:p>
    <w:p>
      <w:pPr>
        <w:ind w:left="720" w:first-line="-720"/>
        <w:spacing w:after="240"/>
      </w:pPr>
      <w:r>
        <w:rPr>
          <w:rFonts w:ascii="Times" w:hAnsi="Times" w:cs="Times"/>
          <w:sz w:val="24"/>
          <w:sz-cs w:val="24"/>
          <w:b/>
        </w:rPr>
        <w:t xml:space="preserve"/>
        <w:tab/>
        <w:t xml:space="preserve">•</w:t>
        <w:tab/>
        <w:t xml:space="preserve">Punctuality &amp; Pickup:</w:t>
      </w:r>
      <w:r>
        <w:rPr>
          <w:rFonts w:ascii="Times" w:hAnsi="Times" w:cs="Times"/>
          <w:sz w:val="24"/>
          <w:sz-cs w:val="24"/>
        </w:rPr>
        <w:t xml:space="preserve"> Buyers consistently report that the local Austin pickup process is "exceptionally smooth and easy" and highly punctual.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>
        <w:spacing w:after="80"/>
      </w:pPr>
      <w:r>
        <w:rPr>
          <w:rFonts w:ascii="Times" w:hAnsi="Times" w:cs="Times"/>
          <w:sz w:val="34"/>
          <w:sz-cs w:val="34"/>
          <w:b/>
        </w:rPr>
        <w:t xml:space="preserve">PART 5: TECHNICAL WIRING — SEO &amp; AEO FOUNDATION</w:t>
      </w:r>
    </w:p>
    <w:p>
      <w:pPr>
        <w:spacing w:before="240" w:after="240"/>
      </w:pPr>
      <w:r>
        <w:rPr>
          <w:rFonts w:ascii="Times" w:hAnsi="Times" w:cs="Times"/>
          <w:sz w:val="24"/>
          <w:sz-cs w:val="24"/>
          <w:b/>
        </w:rPr>
        <w:t xml:space="preserve">Keyword &amp; Sensory Strategy</w:t>
      </w:r>
    </w:p>
    <w:p>
      <w:pPr>
        <w:ind w:left="720" w:first-line="-720"/>
        <w:spacing w:before="240"/>
      </w:pPr>
      <w:r>
        <w:rPr>
          <w:rFonts w:ascii="Times" w:hAnsi="Times" w:cs="Times"/>
          <w:sz w:val="24"/>
          <w:sz-cs w:val="24"/>
          <w:b/>
        </w:rPr>
        <w:t xml:space="preserve"/>
        <w:tab/>
        <w:t xml:space="preserve">•</w:t>
        <w:tab/>
        <w:t xml:space="preserve">Primary Keywords:</w:t>
      </w:r>
      <w:r>
        <w:rPr>
          <w:rFonts w:ascii="Times" w:hAnsi="Times" w:cs="Times"/>
          <w:sz w:val="24"/>
          <w:sz-cs w:val="24"/>
        </w:rPr>
        <w:t xml:space="preserve"> 1970s Boho, Mid-Century Modern, Curated Vintage, Austin Vintage Furniture, Rattan/Bamboo Decor.</w:t>
      </w:r>
    </w:p>
    <w:p>
      <w:pPr>
        <w:ind w:left="720" w:first-line="-720"/>
        <w:spacing w:after="240"/>
      </w:pPr>
      <w:r>
        <w:rPr>
          <w:rFonts w:ascii="Times" w:hAnsi="Times" w:cs="Times"/>
          <w:sz w:val="24"/>
          <w:sz-cs w:val="24"/>
          <w:b/>
        </w:rPr>
        <w:t xml:space="preserve"/>
        <w:tab/>
        <w:t xml:space="preserve">•</w:t>
        <w:tab/>
        <w:t xml:space="preserve">Sensory Descriptions:</w:t>
      </w:r>
      <w:r>
        <w:rPr>
          <w:rFonts w:ascii="Times" w:hAnsi="Times" w:cs="Times"/>
          <w:sz w:val="24"/>
          <w:sz-cs w:val="24"/>
        </w:rPr>
        <w:t xml:space="preserve"> All product copy must include tactile keywords like "warm bamboo," "solid wood grain," "plush velvet," and "woven rattan."</w:t>
      </w:r>
    </w:p>
    <w:p>
      <w:pPr>
        <w:spacing w:before="240" w:after="240"/>
      </w:pPr>
      <w:r>
        <w:rPr>
          <w:rFonts w:ascii="Times" w:hAnsi="Times" w:cs="Times"/>
          <w:sz w:val="24"/>
          <w:sz-cs w:val="24"/>
          <w:b/>
        </w:rPr>
        <w:t xml:space="preserve">Structured Data (Schema Markup) Requirements</w:t>
      </w:r>
    </w:p>
    <w:p>
      <w:pPr>
        <w:ind w:left="720" w:first-line="-720"/>
        <w:spacing w:before="240"/>
      </w:pPr>
      <w:r>
        <w:rPr>
          <w:rFonts w:ascii="Times" w:hAnsi="Times" w:cs="Times"/>
          <w:sz w:val="24"/>
          <w:sz-cs w:val="24"/>
          <w:b/>
        </w:rPr>
        <w:t xml:space="preserve"/>
        <w:tab/>
        <w:t xml:space="preserve">•</w:t>
        <w:tab/>
        <w:t xml:space="preserve">LocalBusiness Schema:</w:t>
      </w:r>
      <w:r>
        <w:rPr>
          <w:rFonts w:ascii="Times" w:hAnsi="Times" w:cs="Times"/>
          <w:sz w:val="24"/>
          <w:sz-cs w:val="24"/>
        </w:rPr>
        <w:t xml:space="preserve"> Must be deployed site-wide using the exact contact information in Part 2, anchoring the shop to Austin, Texas, and highlighting the 4.8-star reputation.</w:t>
      </w:r>
    </w:p>
    <w:p>
      <w:pPr>
        <w:ind w:left="720" w:first-line="-720"/>
        <w:spacing w:after="240"/>
      </w:pPr>
      <w:r>
        <w:rPr>
          <w:rFonts w:ascii="Times" w:hAnsi="Times" w:cs="Times"/>
          <w:sz w:val="24"/>
          <w:sz-cs w:val="24"/>
          <w:b/>
        </w:rPr>
        <w:t xml:space="preserve"/>
        <w:tab/>
        <w:t xml:space="preserve">•</w:t>
        <w:tab/>
        <w:t xml:space="preserve">Product Schema:</w:t>
      </w:r>
      <w:r>
        <w:rPr>
          <w:rFonts w:ascii="Times" w:hAnsi="Times" w:cs="Times"/>
          <w:sz w:val="24"/>
          <w:sz-cs w:val="24"/>
        </w:rPr>
        <w:t xml:space="preserve"> Must be applied to every dynamic product page. This schema must capture the "Atomic Naming Quirk" (e.g., "Nova - Curved Green MCM Sofa"), exact pricing, and material metadata.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>
        <w:spacing w:after="80"/>
      </w:pPr>
      <w:r>
        <w:rPr>
          <w:rFonts w:ascii="Times" w:hAnsi="Times" w:cs="Times"/>
          <w:sz w:val="34"/>
          <w:sz-cs w:val="34"/>
          <w:b/>
        </w:rPr>
        <w:t xml:space="preserve">PART 6: Digital Allies.AI COLLECTIONS FOUNDATION &amp; E-COMMERCE WORKAROUND</w:t>
      </w:r>
    </w:p>
    <w:p>
      <w:pPr>
        <w:spacing w:before="240" w:after="240"/>
      </w:pPr>
      <w:r>
        <w:rPr>
          <w:rFonts w:ascii="Times" w:hAnsi="Times" w:cs="Times"/>
          <w:sz w:val="24"/>
          <w:sz-cs w:val="24"/>
        </w:rPr>
        <w:t xml:space="preserve">To maintain the approachable charm of a "Digital Bazaar" and avoid costly monthly e-commerce subscription fees, build a custom pipeline using Collections and PayPal.</w:t>
      </w:r>
    </w:p>
    <w:p>
      <w:pPr>
        <w:spacing w:before="240" w:after="240"/>
      </w:pPr>
      <w:r>
        <w:rPr>
          <w:rFonts w:ascii="Times" w:hAnsi="Times" w:cs="Times"/>
          <w:sz w:val="24"/>
          <w:sz-cs w:val="24"/>
          <w:b/>
        </w:rPr>
        <w:t xml:space="preserve">Step 1: Build the Collections Foundation</w:t>
      </w:r>
      <w:r>
        <w:rPr>
          <w:rFonts w:ascii="Times" w:hAnsi="Times" w:cs="Times"/>
          <w:sz w:val="24"/>
          <w:sz-cs w:val="24"/>
        </w:rPr>
        <w:t xml:space="preserve"> In the Digital Allies editor, navigate to Content &gt; Collections. Create an Internal Collection named "Atomic Finds Inventory" with the following specific fields:</w:t>
      </w:r>
    </w:p>
    <w:p>
      <w:pPr>
        <w:ind w:left="720" w:first-line="-720"/>
        <w:spacing w:before="240"/>
      </w:pPr>
      <w:r>
        <w:rPr>
          <w:rFonts w:ascii="Times" w:hAnsi="Times" w:cs="Times"/>
          <w:sz w:val="24"/>
          <w:sz-cs w:val="24"/>
          <w:b/>
        </w:rPr>
        <w:t xml:space="preserve"/>
        <w:tab/>
        <w:t xml:space="preserve">•</w:t>
        <w:tab/>
        <w:t xml:space="preserve">Item Name:</w:t>
      </w:r>
      <w:r>
        <w:rPr>
          <w:rFonts w:ascii="Times" w:hAnsi="Times" w:cs="Times"/>
          <w:sz w:val="24"/>
          <w:sz-cs w:val="24"/>
        </w:rPr>
        <w:t xml:space="preserve"> Plain Text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  <w:b/>
        </w:rPr>
        <w:t xml:space="preserve"/>
        <w:tab/>
        <w:t xml:space="preserve">•</w:t>
        <w:tab/>
        <w:t xml:space="preserve">Human Name:</w:t>
      </w:r>
      <w:r>
        <w:rPr>
          <w:rFonts w:ascii="Times" w:hAnsi="Times" w:cs="Times"/>
          <w:sz w:val="24"/>
          <w:sz-cs w:val="24"/>
        </w:rPr>
        <w:t xml:space="preserve"> Plain Text (e.g., "Tulula", "Catalina")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  <w:b/>
        </w:rPr>
        <w:t xml:space="preserve"/>
        <w:tab/>
        <w:t xml:space="preserve">•</w:t>
        <w:tab/>
        <w:t xml:space="preserve">Price:</w:t>
      </w:r>
      <w:r>
        <w:rPr>
          <w:rFonts w:ascii="Times" w:hAnsi="Times" w:cs="Times"/>
          <w:sz w:val="24"/>
          <w:sz-cs w:val="24"/>
        </w:rPr>
        <w:t xml:space="preserve"> Plain Text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  <w:b/>
        </w:rPr>
        <w:t xml:space="preserve"/>
        <w:tab/>
        <w:t xml:space="preserve">•</w:t>
        <w:tab/>
        <w:t xml:space="preserve">Main Image:</w:t>
      </w:r>
      <w:r>
        <w:rPr>
          <w:rFonts w:ascii="Times" w:hAnsi="Times" w:cs="Times"/>
          <w:sz w:val="24"/>
          <w:sz-cs w:val="24"/>
        </w:rPr>
        <w:t xml:space="preserve"> Image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  <w:b/>
        </w:rPr>
        <w:t xml:space="preserve"/>
        <w:tab/>
        <w:t xml:space="preserve">•</w:t>
        <w:tab/>
        <w:t xml:space="preserve">Gallery:</w:t>
      </w:r>
      <w:r>
        <w:rPr>
          <w:rFonts w:ascii="Times" w:hAnsi="Times" w:cs="Times"/>
          <w:sz w:val="24"/>
          <w:sz-cs w:val="24"/>
        </w:rPr>
        <w:t xml:space="preserve"> Image List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  <w:b/>
        </w:rPr>
        <w:t xml:space="preserve"/>
        <w:tab/>
        <w:t xml:space="preserve">•</w:t>
        <w:tab/>
        <w:t xml:space="preserve">Tactile Description:</w:t>
      </w:r>
      <w:r>
        <w:rPr>
          <w:rFonts w:ascii="Times" w:hAnsi="Times" w:cs="Times"/>
          <w:sz w:val="24"/>
          <w:sz-cs w:val="24"/>
        </w:rPr>
        <w:t xml:space="preserve"> Rich Text (Include AEO sensory keywords here)</w:t>
      </w:r>
    </w:p>
    <w:p>
      <w:pPr>
        <w:ind w:left="720" w:first-line="-720"/>
        <w:spacing w:after="240"/>
      </w:pPr>
      <w:r>
        <w:rPr>
          <w:rFonts w:ascii="Times" w:hAnsi="Times" w:cs="Times"/>
          <w:sz w:val="24"/>
          <w:sz-cs w:val="24"/>
          <w:b/>
        </w:rPr>
        <w:t xml:space="preserve"/>
        <w:tab/>
        <w:t xml:space="preserve">•</w:t>
        <w:tab/>
        <w:t xml:space="preserve">Checkout Link:</w:t>
      </w:r>
      <w:r>
        <w:rPr>
          <w:rFonts w:ascii="Times" w:hAnsi="Times" w:cs="Times"/>
          <w:sz w:val="24"/>
          <w:sz-cs w:val="24"/>
        </w:rPr>
        <w:t xml:space="preserve"> URL (This is the critical workaround field)</w:t>
      </w:r>
    </w:p>
    <w:p>
      <w:pPr>
        <w:spacing w:before="240" w:after="240"/>
      </w:pPr>
      <w:r>
        <w:rPr>
          <w:rFonts w:ascii="Times" w:hAnsi="Times" w:cs="Times"/>
          <w:sz w:val="24"/>
          <w:sz-cs w:val="24"/>
          <w:b/>
        </w:rPr>
        <w:t xml:space="preserve">Step 2: Generate the PayPal Workaround Links</w:t>
      </w:r>
    </w:p>
    <w:p>
      <w:pPr>
        <w:ind w:left="720" w:first-line="-720"/>
        <w:spacing w:before="24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Log into your business PayPal account.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Generate a "Buy Now" smart link or a PayPal.me link for the exact price of the item.</w:t>
      </w:r>
    </w:p>
    <w:p>
      <w:pPr>
        <w:ind w:left="720" w:first-line="-720"/>
        <w:spacing w:after="24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Paste this exact URL into the </w:t>
      </w:r>
      <w:r>
        <w:rPr>
          <w:rFonts w:ascii="Times" w:hAnsi="Times" w:cs="Times"/>
          <w:sz w:val="24"/>
          <w:sz-cs w:val="24"/>
          <w:b/>
        </w:rPr>
        <w:t xml:space="preserve">Checkout Link</w:t>
      </w:r>
      <w:r>
        <w:rPr>
          <w:rFonts w:ascii="Times" w:hAnsi="Times" w:cs="Times"/>
          <w:sz w:val="24"/>
          <w:sz-cs w:val="24"/>
        </w:rPr>
        <w:t xml:space="preserve"> field in your Digital Allies Collection for that specific item.</w:t>
      </w:r>
    </w:p>
    <w:p>
      <w:pPr>
        <w:spacing w:before="240" w:after="240"/>
      </w:pPr>
      <w:r>
        <w:rPr>
          <w:rFonts w:ascii="Times" w:hAnsi="Times" w:cs="Times"/>
          <w:sz w:val="24"/>
          <w:sz-cs w:val="24"/>
          <w:b/>
        </w:rPr>
        <w:t xml:space="preserve">Step 3: Construct the Dynamic Product Page</w:t>
      </w:r>
    </w:p>
    <w:p>
      <w:pPr>
        <w:ind w:left="720" w:first-line="-720"/>
        <w:spacing w:before="24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In Digital Allies, go to Pages &gt; Dynamic Pages and generate a new page linked to the "Atomic Finds Inventory" collection.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Design the page using the Dark Mode UI specs (Deep Charcoal backgrounds, glowing Celestial Yellow accents).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Bind the page elements to your Collection fields.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  <w:b/>
        </w:rPr>
        <w:t xml:space="preserve"/>
        <w:tab/>
        <w:t xml:space="preserve">•</w:t>
        <w:tab/>
        <w:t xml:space="preserve">The Action Button:</w:t>
      </w:r>
      <w:r>
        <w:rPr>
          <w:rFonts w:ascii="Times" w:hAnsi="Times" w:cs="Times"/>
          <w:sz w:val="24"/>
          <w:sz-cs w:val="24"/>
        </w:rPr>
        <w:t xml:space="preserve"> Add a standard Digital Allies Button, style it as a pill-shaped Celestial Yellow UI component, and set the text to "Claim [Human Name]".</w:t>
      </w:r>
    </w:p>
    <w:p>
      <w:pPr>
        <w:ind w:left="720" w:first-line="-720"/>
        <w:spacing w:after="24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Link this button to "Connected to Data" and bind it directly to the </w:t>
      </w:r>
      <w:r>
        <w:rPr>
          <w:rFonts w:ascii="Times" w:hAnsi="Times" w:cs="Times"/>
          <w:sz w:val="24"/>
          <w:sz-cs w:val="24"/>
          <w:b/>
        </w:rPr>
        <w:t xml:space="preserve">Checkout Link</w:t>
      </w:r>
      <w:r>
        <w:rPr>
          <w:rFonts w:ascii="Times" w:hAnsi="Times" w:cs="Times"/>
          <w:sz w:val="24"/>
          <w:sz-cs w:val="24"/>
        </w:rPr>
        <w:t xml:space="preserve"> URL field. Users will be safely routed to PayPal to complete the transaction.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sectPr>
      <w:pgSz w:w="12240" w:h="15840"/>
      <w:pgMar w:top="1440" w:right="1440" w:bottom="1440" w:left="1440"/>
    </w:sectPr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CocoaOOXMLWriter/2113.65</generator>
</meta>
</file>