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7305C" w14:textId="77777777" w:rsidR="009E4683" w:rsidRPr="00C205BA" w:rsidRDefault="000E34B1">
      <w:pPr>
        <w:rPr>
          <w:rFonts w:ascii="Arial" w:hAnsi="Arial" w:cs="Arial"/>
          <w:b/>
        </w:rPr>
      </w:pPr>
      <w:r w:rsidRPr="00C205BA">
        <w:rPr>
          <w:rFonts w:ascii="Arial" w:hAnsi="Arial" w:cs="Arial"/>
          <w:b/>
        </w:rPr>
        <w:t>FOR IMMEDIATE RELEASE</w:t>
      </w:r>
    </w:p>
    <w:p w14:paraId="4265E385" w14:textId="77777777" w:rsidR="000E34B1" w:rsidRPr="00C205BA" w:rsidRDefault="000E34B1">
      <w:pPr>
        <w:rPr>
          <w:rFonts w:ascii="Arial" w:hAnsi="Arial" w:cs="Arial"/>
        </w:rPr>
      </w:pPr>
    </w:p>
    <w:p w14:paraId="59D64273" w14:textId="74C6764B" w:rsidR="000E34B1" w:rsidRPr="00C205BA" w:rsidRDefault="000E34B1" w:rsidP="000E34B1">
      <w:pPr>
        <w:jc w:val="center"/>
        <w:rPr>
          <w:rFonts w:ascii="Arial" w:hAnsi="Arial" w:cs="Arial"/>
          <w:b/>
          <w:sz w:val="32"/>
          <w:szCs w:val="32"/>
        </w:rPr>
      </w:pPr>
      <w:r w:rsidRPr="00C205BA">
        <w:rPr>
          <w:rFonts w:ascii="Arial" w:hAnsi="Arial" w:cs="Arial"/>
          <w:b/>
          <w:sz w:val="32"/>
          <w:szCs w:val="32"/>
        </w:rPr>
        <w:t>NEW WEBSITE OFFERS MAP OF AREAS THAT THE UK GOVERNMENT LICENCESED FOR OIL AND GAS EXTRACTION, INCLUDING SHALE GAS USING FRACKING</w:t>
      </w:r>
    </w:p>
    <w:p w14:paraId="0BC02D84" w14:textId="77777777" w:rsidR="000E34B1" w:rsidRPr="00C205BA" w:rsidRDefault="000E34B1" w:rsidP="000E34B1">
      <w:pPr>
        <w:jc w:val="center"/>
        <w:rPr>
          <w:rFonts w:ascii="Arial" w:hAnsi="Arial" w:cs="Arial"/>
        </w:rPr>
      </w:pPr>
    </w:p>
    <w:p w14:paraId="669EDE78" w14:textId="77777777" w:rsidR="000E34B1" w:rsidRPr="00C205BA" w:rsidRDefault="000E34B1" w:rsidP="000E34B1">
      <w:pPr>
        <w:jc w:val="center"/>
        <w:rPr>
          <w:rFonts w:ascii="Arial" w:hAnsi="Arial" w:cs="Arial"/>
        </w:rPr>
      </w:pPr>
    </w:p>
    <w:p w14:paraId="77C9804D" w14:textId="1E3696D4" w:rsidR="000E34B1" w:rsidRPr="00444604" w:rsidRDefault="000E34B1" w:rsidP="000E34B1">
      <w:pPr>
        <w:jc w:val="center"/>
        <w:rPr>
          <w:rFonts w:ascii="Arial" w:hAnsi="Arial" w:cs="Arial"/>
          <w:b/>
          <w:sz w:val="28"/>
          <w:szCs w:val="28"/>
        </w:rPr>
      </w:pPr>
      <w:r w:rsidRPr="00444604">
        <w:rPr>
          <w:rFonts w:ascii="Arial" w:hAnsi="Arial" w:cs="Arial"/>
          <w:b/>
          <w:sz w:val="28"/>
          <w:szCs w:val="28"/>
        </w:rPr>
        <w:t>The data</w:t>
      </w:r>
      <w:r w:rsidR="009C0A48">
        <w:rPr>
          <w:rFonts w:ascii="Arial" w:hAnsi="Arial" w:cs="Arial"/>
          <w:b/>
          <w:sz w:val="28"/>
          <w:szCs w:val="28"/>
        </w:rPr>
        <w:t>, originally</w:t>
      </w:r>
      <w:r w:rsidRPr="00444604">
        <w:rPr>
          <w:rFonts w:ascii="Arial" w:hAnsi="Arial" w:cs="Arial"/>
          <w:b/>
          <w:sz w:val="28"/>
          <w:szCs w:val="28"/>
        </w:rPr>
        <w:t xml:space="preserve"> </w:t>
      </w:r>
      <w:r w:rsidR="002E6719" w:rsidRPr="00444604">
        <w:rPr>
          <w:rFonts w:ascii="Arial" w:hAnsi="Arial" w:cs="Arial"/>
          <w:b/>
          <w:sz w:val="28"/>
          <w:szCs w:val="28"/>
        </w:rPr>
        <w:t xml:space="preserve">published </w:t>
      </w:r>
      <w:r w:rsidRPr="00444604">
        <w:rPr>
          <w:rFonts w:ascii="Arial" w:hAnsi="Arial" w:cs="Arial"/>
          <w:b/>
          <w:sz w:val="28"/>
          <w:szCs w:val="28"/>
        </w:rPr>
        <w:t>by the Department of Energy and Climate Change</w:t>
      </w:r>
      <w:r w:rsidR="009C0A48">
        <w:rPr>
          <w:rFonts w:ascii="Arial" w:hAnsi="Arial" w:cs="Arial"/>
          <w:b/>
          <w:sz w:val="28"/>
          <w:szCs w:val="28"/>
        </w:rPr>
        <w:t>,</w:t>
      </w:r>
      <w:r w:rsidRPr="00444604">
        <w:rPr>
          <w:rFonts w:ascii="Arial" w:hAnsi="Arial" w:cs="Arial"/>
          <w:b/>
          <w:sz w:val="28"/>
          <w:szCs w:val="28"/>
        </w:rPr>
        <w:t xml:space="preserve"> is finally made available in an accessible and interactive format that anybody can use. </w:t>
      </w:r>
      <w:r w:rsidR="009C0A48">
        <w:rPr>
          <w:rFonts w:ascii="Arial" w:hAnsi="Arial" w:cs="Arial"/>
          <w:b/>
          <w:sz w:val="28"/>
          <w:szCs w:val="28"/>
        </w:rPr>
        <w:t>The website shows</w:t>
      </w:r>
      <w:r w:rsidR="002E6719" w:rsidRPr="00444604">
        <w:rPr>
          <w:rFonts w:ascii="Arial" w:hAnsi="Arial" w:cs="Arial"/>
          <w:b/>
          <w:sz w:val="28"/>
          <w:szCs w:val="28"/>
        </w:rPr>
        <w:t xml:space="preserve"> both</w:t>
      </w:r>
      <w:r w:rsidRPr="00444604">
        <w:rPr>
          <w:rFonts w:ascii="Arial" w:hAnsi="Arial" w:cs="Arial"/>
          <w:b/>
          <w:sz w:val="28"/>
          <w:szCs w:val="28"/>
        </w:rPr>
        <w:t xml:space="preserve"> existing licenses and </w:t>
      </w:r>
      <w:r w:rsidR="009C0A48">
        <w:rPr>
          <w:rFonts w:ascii="Arial" w:hAnsi="Arial" w:cs="Arial"/>
          <w:b/>
          <w:sz w:val="28"/>
          <w:szCs w:val="28"/>
        </w:rPr>
        <w:t xml:space="preserve">the </w:t>
      </w:r>
      <w:r w:rsidRPr="00444604">
        <w:rPr>
          <w:rFonts w:ascii="Arial" w:hAnsi="Arial" w:cs="Arial"/>
          <w:b/>
          <w:sz w:val="28"/>
          <w:szCs w:val="28"/>
        </w:rPr>
        <w:t>areas under consideration for future exploitation.</w:t>
      </w:r>
    </w:p>
    <w:p w14:paraId="1209CC36" w14:textId="77777777" w:rsidR="00A027E6" w:rsidRPr="00C205BA" w:rsidRDefault="00A027E6" w:rsidP="00503853">
      <w:pPr>
        <w:rPr>
          <w:rFonts w:ascii="Arial" w:hAnsi="Arial" w:cs="Arial"/>
        </w:rPr>
      </w:pPr>
    </w:p>
    <w:p w14:paraId="0D222342" w14:textId="79A6E626" w:rsidR="004C77EF" w:rsidRPr="00C205BA" w:rsidRDefault="004C77EF" w:rsidP="004C77EF">
      <w:pPr>
        <w:pStyle w:val="NormalWeb"/>
        <w:spacing w:before="225" w:beforeAutospacing="0" w:after="22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 w:rsidRPr="00C205BA">
        <w:rPr>
          <w:rFonts w:ascii="Arial" w:hAnsi="Arial" w:cs="Arial"/>
          <w:color w:val="333333"/>
          <w:sz w:val="23"/>
          <w:szCs w:val="23"/>
        </w:rPr>
        <w:t>The UK Department for Energy and Climate Change (DECC) published in December 2013 the "Environmental report for further onshore</w:t>
      </w:r>
      <w:r w:rsidR="00444604">
        <w:rPr>
          <w:rFonts w:ascii="Arial" w:hAnsi="Arial" w:cs="Arial"/>
          <w:color w:val="333333"/>
          <w:sz w:val="23"/>
          <w:szCs w:val="23"/>
        </w:rPr>
        <w:t xml:space="preserve"> oil and gas licensing" report, that specified </w:t>
      </w:r>
      <w:r w:rsidRPr="00C205BA">
        <w:rPr>
          <w:rFonts w:ascii="Arial" w:hAnsi="Arial" w:cs="Arial"/>
          <w:color w:val="333333"/>
          <w:sz w:val="23"/>
          <w:szCs w:val="23"/>
        </w:rPr>
        <w:t>what areas of the UK are being evaluated for exploitation, with shale gas being the main resource being targeted.</w:t>
      </w:r>
    </w:p>
    <w:p w14:paraId="1B441233" w14:textId="0A754B4B" w:rsidR="00444604" w:rsidRDefault="00503853" w:rsidP="004C77EF">
      <w:pPr>
        <w:pStyle w:val="NormalWeb"/>
        <w:spacing w:before="225" w:after="225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That</w:t>
      </w:r>
      <w:r w:rsidR="004C77EF" w:rsidRPr="00C205BA">
        <w:rPr>
          <w:rFonts w:ascii="Arial" w:hAnsi="Arial" w:cs="Arial"/>
          <w:color w:val="333333"/>
          <w:sz w:val="23"/>
          <w:szCs w:val="23"/>
        </w:rPr>
        <w:t xml:space="preserve"> information, together with data on pre-existing oil and gas licensing</w:t>
      </w:r>
      <w:r w:rsidR="00C205BA">
        <w:rPr>
          <w:rFonts w:ascii="Arial" w:hAnsi="Arial" w:cs="Arial"/>
          <w:color w:val="333333"/>
          <w:sz w:val="23"/>
          <w:szCs w:val="23"/>
        </w:rPr>
        <w:t xml:space="preserve">, was </w:t>
      </w:r>
      <w:r w:rsidR="00444604">
        <w:rPr>
          <w:rFonts w:ascii="Arial" w:hAnsi="Arial" w:cs="Arial"/>
          <w:color w:val="333333"/>
          <w:sz w:val="23"/>
          <w:szCs w:val="23"/>
        </w:rPr>
        <w:t xml:space="preserve">already </w:t>
      </w:r>
      <w:r w:rsidR="00C205BA">
        <w:rPr>
          <w:rFonts w:ascii="Arial" w:hAnsi="Arial" w:cs="Arial"/>
          <w:color w:val="333333"/>
          <w:sz w:val="23"/>
          <w:szCs w:val="23"/>
        </w:rPr>
        <w:t xml:space="preserve">available to the public but </w:t>
      </w:r>
      <w:r w:rsidR="00444604">
        <w:rPr>
          <w:rFonts w:ascii="Arial" w:hAnsi="Arial" w:cs="Arial"/>
          <w:color w:val="333333"/>
          <w:sz w:val="23"/>
          <w:szCs w:val="23"/>
        </w:rPr>
        <w:t xml:space="preserve">through government-run websites such as </w:t>
      </w:r>
      <w:hyperlink r:id="rId6" w:history="1">
        <w:r w:rsidR="00444604" w:rsidRPr="00F315D9">
          <w:rPr>
            <w:rStyle w:val="Hyperlink"/>
            <w:rFonts w:ascii="Arial" w:hAnsi="Arial" w:cs="Arial"/>
            <w:sz w:val="23"/>
            <w:szCs w:val="23"/>
          </w:rPr>
          <w:t>http://maps.lynxinfo.co.uk/UKOGL_LIVEV2/DeccLicences.html</w:t>
        </w:r>
      </w:hyperlink>
      <w:proofErr w:type="gramStart"/>
      <w:r w:rsidR="00232E4E">
        <w:rPr>
          <w:rFonts w:ascii="Arial" w:hAnsi="Arial" w:cs="Arial"/>
          <w:color w:val="333333"/>
          <w:sz w:val="23"/>
          <w:szCs w:val="23"/>
        </w:rPr>
        <w:t xml:space="preserve"> ,</w:t>
      </w:r>
      <w:proofErr w:type="gramEnd"/>
      <w:r w:rsidR="00232E4E">
        <w:rPr>
          <w:rFonts w:ascii="Arial" w:hAnsi="Arial" w:cs="Arial"/>
          <w:color w:val="333333"/>
          <w:sz w:val="23"/>
          <w:szCs w:val="23"/>
        </w:rPr>
        <w:t xml:space="preserve"> that are very difficult </w:t>
      </w:r>
      <w:r w:rsidR="009C0A48">
        <w:rPr>
          <w:rFonts w:ascii="Arial" w:hAnsi="Arial" w:cs="Arial"/>
          <w:color w:val="333333"/>
          <w:sz w:val="23"/>
          <w:szCs w:val="23"/>
        </w:rPr>
        <w:t>to use</w:t>
      </w:r>
      <w:r w:rsidR="00444604">
        <w:rPr>
          <w:rFonts w:ascii="Arial" w:hAnsi="Arial" w:cs="Arial"/>
          <w:color w:val="333333"/>
          <w:sz w:val="23"/>
          <w:szCs w:val="23"/>
        </w:rPr>
        <w:t xml:space="preserve">. </w:t>
      </w:r>
    </w:p>
    <w:p w14:paraId="31028BDD" w14:textId="77777777" w:rsidR="007F7E25" w:rsidRDefault="00503853" w:rsidP="004C77EF">
      <w:pPr>
        <w:pStyle w:val="NormalWeb"/>
        <w:spacing w:before="225" w:beforeAutospacing="0" w:after="22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Gianfranco Cecconi, a British data scientist based in Hertfordshire, addressed the problem and used the same data to create a new, user-friendlier map that is now freely available to the public. </w:t>
      </w:r>
    </w:p>
    <w:p w14:paraId="115BF722" w14:textId="12516D33" w:rsidR="00503853" w:rsidRDefault="00503853" w:rsidP="004C77EF">
      <w:pPr>
        <w:pStyle w:val="NormalWeb"/>
        <w:spacing w:before="225" w:beforeAutospacing="0" w:after="22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Mr Cecconi said: “The website was the result of only a few hours’ work. I believe it is a fantastic example of </w:t>
      </w:r>
      <w:r w:rsidR="00232E4E">
        <w:rPr>
          <w:rFonts w:ascii="Arial" w:hAnsi="Arial" w:cs="Arial"/>
          <w:color w:val="333333"/>
          <w:sz w:val="23"/>
          <w:szCs w:val="23"/>
        </w:rPr>
        <w:t xml:space="preserve">how the Government’s </w:t>
      </w:r>
      <w:r w:rsidR="007F7E25">
        <w:rPr>
          <w:rFonts w:ascii="Arial" w:hAnsi="Arial" w:cs="Arial"/>
          <w:color w:val="333333"/>
          <w:sz w:val="23"/>
          <w:szCs w:val="23"/>
        </w:rPr>
        <w:t xml:space="preserve">commitment </w:t>
      </w:r>
      <w:r w:rsidR="00232E4E">
        <w:rPr>
          <w:rFonts w:ascii="Arial" w:hAnsi="Arial" w:cs="Arial"/>
          <w:color w:val="333333"/>
          <w:sz w:val="23"/>
          <w:szCs w:val="23"/>
        </w:rPr>
        <w:t>to open its data to the public is naturally complemented by each of us citizens taking responsibility for making it better and more accessible”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710A83B8" w14:textId="6E7DAA07" w:rsidR="00503853" w:rsidRDefault="00533DC5" w:rsidP="004C77EF">
      <w:pPr>
        <w:pStyle w:val="NormalWeb"/>
        <w:spacing w:before="225" w:after="225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The </w:t>
      </w:r>
      <w:r w:rsidR="00232E4E">
        <w:rPr>
          <w:rFonts w:ascii="Arial" w:hAnsi="Arial" w:cs="Arial"/>
          <w:color w:val="333333"/>
          <w:sz w:val="23"/>
          <w:szCs w:val="23"/>
        </w:rPr>
        <w:t xml:space="preserve">new </w:t>
      </w:r>
      <w:r>
        <w:rPr>
          <w:rFonts w:ascii="Arial" w:hAnsi="Arial" w:cs="Arial"/>
          <w:color w:val="333333"/>
          <w:sz w:val="23"/>
          <w:szCs w:val="23"/>
        </w:rPr>
        <w:t>map is available</w:t>
      </w:r>
      <w:r w:rsidR="00503853">
        <w:rPr>
          <w:rFonts w:ascii="Arial" w:hAnsi="Arial" w:cs="Arial"/>
          <w:color w:val="333333"/>
          <w:sz w:val="23"/>
          <w:szCs w:val="23"/>
        </w:rPr>
        <w:t xml:space="preserve"> at </w:t>
      </w:r>
      <w:hyperlink r:id="rId7" w:history="1">
        <w:r w:rsidR="00503853" w:rsidRPr="00F315D9">
          <w:rPr>
            <w:rStyle w:val="Hyperlink"/>
            <w:rFonts w:ascii="Arial" w:hAnsi="Arial" w:cs="Arial"/>
            <w:sz w:val="23"/>
            <w:szCs w:val="23"/>
          </w:rPr>
          <w:t>http://www.digitalcontraptionsimaginarium.co.uk/oil-and-gas-licensing-map</w:t>
        </w:r>
      </w:hyperlink>
      <w:r w:rsidR="00503853">
        <w:rPr>
          <w:rFonts w:ascii="Arial" w:hAnsi="Arial" w:cs="Arial"/>
          <w:color w:val="333333"/>
          <w:sz w:val="23"/>
          <w:szCs w:val="23"/>
        </w:rPr>
        <w:t xml:space="preserve"> (or </w:t>
      </w:r>
      <w:hyperlink r:id="rId8" w:history="1">
        <w:r w:rsidR="00503853" w:rsidRPr="00F315D9">
          <w:rPr>
            <w:rStyle w:val="Hyperlink"/>
            <w:rFonts w:ascii="Arial" w:hAnsi="Arial" w:cs="Arial"/>
            <w:sz w:val="23"/>
            <w:szCs w:val="23"/>
          </w:rPr>
          <w:t>http://dico.im/uklicensing</w:t>
        </w:r>
      </w:hyperlink>
      <w:r w:rsidR="00503853">
        <w:rPr>
          <w:rFonts w:ascii="Arial" w:hAnsi="Arial" w:cs="Arial"/>
          <w:color w:val="333333"/>
          <w:sz w:val="23"/>
          <w:szCs w:val="23"/>
        </w:rPr>
        <w:t xml:space="preserve"> for short).</w:t>
      </w:r>
      <w:r w:rsidR="00232E4E">
        <w:rPr>
          <w:rFonts w:ascii="Arial" w:hAnsi="Arial" w:cs="Arial"/>
          <w:color w:val="333333"/>
          <w:sz w:val="23"/>
          <w:szCs w:val="23"/>
        </w:rPr>
        <w:t xml:space="preserve"> </w:t>
      </w:r>
      <w:r w:rsidR="00503853">
        <w:rPr>
          <w:rFonts w:ascii="Arial" w:hAnsi="Arial" w:cs="Arial"/>
          <w:color w:val="333333"/>
          <w:sz w:val="23"/>
          <w:szCs w:val="23"/>
        </w:rPr>
        <w:br/>
      </w:r>
      <w:r w:rsidR="00503853" w:rsidRPr="00C205BA">
        <w:rPr>
          <w:rFonts w:ascii="Arial" w:hAnsi="Arial" w:cs="Arial"/>
          <w:b/>
          <w:color w:val="333333"/>
          <w:sz w:val="23"/>
          <w:szCs w:val="23"/>
        </w:rPr>
        <w:t>______</w:t>
      </w:r>
      <w:r w:rsidR="00503853" w:rsidRPr="00C205BA">
        <w:rPr>
          <w:rFonts w:ascii="Arial" w:hAnsi="Arial" w:cs="Arial"/>
          <w:b/>
          <w:color w:val="333333"/>
          <w:sz w:val="23"/>
          <w:szCs w:val="23"/>
        </w:rPr>
        <w:br/>
        <w:t>ENDS</w:t>
      </w:r>
    </w:p>
    <w:p w14:paraId="59EA9F9C" w14:textId="2893B593" w:rsidR="00503853" w:rsidRPr="00503853" w:rsidRDefault="00503853" w:rsidP="00D4508B">
      <w:pPr>
        <w:pStyle w:val="NormalWeb"/>
        <w:spacing w:before="225" w:after="225" w:line="375" w:lineRule="atLeast"/>
        <w:jc w:val="righ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More follows…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</w:rPr>
        <w:br w:type="page"/>
      </w:r>
    </w:p>
    <w:p w14:paraId="28FB02C6" w14:textId="4522B7A7" w:rsidR="00503853" w:rsidRDefault="00503853" w:rsidP="00503853">
      <w:pPr>
        <w:pStyle w:val="NormalWeb"/>
        <w:spacing w:before="225" w:beforeAutospacing="0" w:after="22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Continued</w:t>
      </w:r>
    </w:p>
    <w:p w14:paraId="40A64144" w14:textId="77777777" w:rsidR="00503853" w:rsidRDefault="00503853" w:rsidP="00503853">
      <w:pPr>
        <w:pStyle w:val="NormalWeb"/>
        <w:spacing w:before="225" w:beforeAutospacing="0" w:after="22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p w14:paraId="1B081999" w14:textId="77777777" w:rsidR="00503853" w:rsidRPr="00C205BA" w:rsidRDefault="00503853" w:rsidP="00503853">
      <w:pPr>
        <w:pStyle w:val="NormalWeb"/>
        <w:spacing w:before="225" w:after="225" w:line="375" w:lineRule="atLeast"/>
        <w:rPr>
          <w:rFonts w:ascii="Arial" w:hAnsi="Arial" w:cs="Arial"/>
          <w:b/>
          <w:color w:val="333333"/>
          <w:sz w:val="23"/>
          <w:szCs w:val="23"/>
        </w:rPr>
      </w:pPr>
      <w:r w:rsidRPr="00C205BA">
        <w:rPr>
          <w:rFonts w:ascii="Arial" w:hAnsi="Arial" w:cs="Arial"/>
          <w:b/>
          <w:color w:val="333333"/>
          <w:sz w:val="23"/>
          <w:szCs w:val="23"/>
        </w:rPr>
        <w:t xml:space="preserve">FOR MORE INFORMATION PLEASE CONTACT: </w:t>
      </w:r>
    </w:p>
    <w:p w14:paraId="20CAD4B5" w14:textId="77777777" w:rsidR="00503853" w:rsidRDefault="00503853" w:rsidP="00503853">
      <w:pPr>
        <w:pStyle w:val="NormalWeb"/>
        <w:spacing w:before="225" w:after="225" w:line="375" w:lineRule="atLeast"/>
        <w:rPr>
          <w:rFonts w:ascii="Arial" w:hAnsi="Arial" w:cs="Arial"/>
          <w:color w:val="333333"/>
          <w:sz w:val="23"/>
          <w:szCs w:val="23"/>
        </w:rPr>
      </w:pPr>
      <w:r w:rsidRPr="00C205BA">
        <w:rPr>
          <w:rFonts w:ascii="Arial" w:hAnsi="Arial" w:cs="Arial"/>
          <w:b/>
          <w:color w:val="333333"/>
          <w:sz w:val="23"/>
          <w:szCs w:val="23"/>
        </w:rPr>
        <w:t>Mr Gianfranco Cecconi, the website creator:</w:t>
      </w:r>
      <w:r w:rsidRPr="00C205BA">
        <w:rPr>
          <w:rFonts w:ascii="Arial" w:hAnsi="Arial" w:cs="Arial"/>
          <w:b/>
          <w:color w:val="333333"/>
          <w:sz w:val="23"/>
          <w:szCs w:val="23"/>
        </w:rPr>
        <w:br/>
      </w:r>
      <w:r w:rsidRPr="00C205BA">
        <w:rPr>
          <w:rFonts w:ascii="Arial" w:hAnsi="Arial" w:cs="Arial"/>
          <w:color w:val="333333"/>
          <w:sz w:val="23"/>
          <w:szCs w:val="23"/>
        </w:rPr>
        <w:t xml:space="preserve">E-mail: gianfranco.cecconi@digitalcontraptionsimaginarium.co.uk </w:t>
      </w:r>
      <w:r w:rsidRPr="00C205BA">
        <w:rPr>
          <w:rFonts w:ascii="Arial" w:hAnsi="Arial" w:cs="Arial"/>
          <w:color w:val="333333"/>
          <w:sz w:val="23"/>
          <w:szCs w:val="23"/>
        </w:rPr>
        <w:br/>
        <w:t>Twitter: @giacecco</w:t>
      </w:r>
    </w:p>
    <w:p w14:paraId="7CCC81CA" w14:textId="77777777" w:rsidR="009F0B66" w:rsidRPr="00C205BA" w:rsidRDefault="009F0B66" w:rsidP="00503853">
      <w:pPr>
        <w:pStyle w:val="NormalWeb"/>
        <w:spacing w:before="225" w:after="225" w:line="375" w:lineRule="atLeast"/>
        <w:rPr>
          <w:rFonts w:ascii="Arial" w:hAnsi="Arial" w:cs="Arial"/>
          <w:color w:val="333333"/>
          <w:sz w:val="23"/>
          <w:szCs w:val="23"/>
        </w:rPr>
      </w:pPr>
    </w:p>
    <w:p w14:paraId="204EDA3B" w14:textId="77777777" w:rsidR="00503853" w:rsidRPr="00C205BA" w:rsidRDefault="00503853" w:rsidP="00503853">
      <w:pPr>
        <w:pStyle w:val="NormalWeb"/>
        <w:spacing w:before="225" w:after="225" w:line="375" w:lineRule="atLeast"/>
        <w:rPr>
          <w:rFonts w:ascii="Arial" w:hAnsi="Arial" w:cs="Arial"/>
          <w:b/>
          <w:color w:val="333333"/>
          <w:sz w:val="23"/>
          <w:szCs w:val="23"/>
        </w:rPr>
      </w:pPr>
      <w:r w:rsidRPr="00C205BA">
        <w:rPr>
          <w:rFonts w:ascii="Arial" w:hAnsi="Arial" w:cs="Arial"/>
          <w:b/>
          <w:color w:val="333333"/>
          <w:sz w:val="23"/>
          <w:szCs w:val="23"/>
        </w:rPr>
        <w:t xml:space="preserve">NOTES TO EDITOR: </w:t>
      </w:r>
    </w:p>
    <w:p w14:paraId="0C16BEF0" w14:textId="77777777" w:rsidR="00503853" w:rsidRDefault="00503853" w:rsidP="00503853">
      <w:pPr>
        <w:pStyle w:val="NormalWeb"/>
        <w:numPr>
          <w:ilvl w:val="0"/>
          <w:numId w:val="1"/>
        </w:numPr>
        <w:spacing w:before="225" w:after="225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On a journalist’s suggestion, a version of the map that can be embedded in an external website has been developed for anybody to use. See </w:t>
      </w:r>
      <w:hyperlink r:id="rId9" w:history="1">
        <w:r w:rsidRPr="007A2C1D">
          <w:rPr>
            <w:rStyle w:val="Hyperlink"/>
            <w:rFonts w:ascii="Arial" w:hAnsi="Arial" w:cs="Arial"/>
            <w:sz w:val="23"/>
            <w:szCs w:val="23"/>
          </w:rPr>
          <w:t>http://www.digitalcontraptionsimaginarium.co.uk/oil-and-gas-licensing-map/embedTest.html</w:t>
        </w:r>
      </w:hyperlink>
      <w:r>
        <w:rPr>
          <w:rFonts w:ascii="Arial" w:hAnsi="Arial" w:cs="Arial"/>
          <w:color w:val="333333"/>
          <w:sz w:val="23"/>
          <w:szCs w:val="23"/>
        </w:rPr>
        <w:t xml:space="preserve"> for an example of how to do it.</w:t>
      </w:r>
    </w:p>
    <w:p w14:paraId="7F14106C" w14:textId="4C9C1DDD" w:rsidR="00232E4E" w:rsidRDefault="00503853" w:rsidP="00503853">
      <w:pPr>
        <w:pStyle w:val="NormalWeb"/>
        <w:numPr>
          <w:ilvl w:val="0"/>
          <w:numId w:val="1"/>
        </w:numPr>
        <w:spacing w:before="225" w:after="225" w:line="375" w:lineRule="atLeast"/>
        <w:rPr>
          <w:rFonts w:ascii="Arial" w:hAnsi="Arial" w:cs="Arial"/>
          <w:color w:val="333333"/>
          <w:sz w:val="23"/>
          <w:szCs w:val="23"/>
        </w:rPr>
      </w:pPr>
      <w:r w:rsidRPr="00503853">
        <w:rPr>
          <w:rFonts w:ascii="Arial" w:hAnsi="Arial" w:cs="Arial"/>
          <w:color w:val="333333"/>
          <w:sz w:val="23"/>
          <w:szCs w:val="23"/>
        </w:rPr>
        <w:t xml:space="preserve">An example of how the Government website </w:t>
      </w:r>
      <w:r w:rsidR="009F0B66">
        <w:rPr>
          <w:rFonts w:ascii="Arial" w:hAnsi="Arial" w:cs="Arial"/>
          <w:color w:val="333333"/>
          <w:sz w:val="23"/>
          <w:szCs w:val="23"/>
        </w:rPr>
        <w:t xml:space="preserve">referenced in the press release </w:t>
      </w:r>
      <w:r w:rsidRPr="00503853">
        <w:rPr>
          <w:rFonts w:ascii="Arial" w:hAnsi="Arial" w:cs="Arial"/>
          <w:color w:val="333333"/>
          <w:sz w:val="23"/>
          <w:szCs w:val="23"/>
        </w:rPr>
        <w:t>looks is below. Would you be able to find your home address in a map that looks like that?</w:t>
      </w:r>
      <w:r w:rsidRPr="00503853">
        <w:rPr>
          <w:rFonts w:ascii="Arial" w:hAnsi="Arial" w:cs="Arial"/>
          <w:color w:val="333333"/>
          <w:sz w:val="23"/>
          <w:szCs w:val="23"/>
        </w:rPr>
        <w:br/>
      </w:r>
      <w:r w:rsidRPr="00503853">
        <w:rPr>
          <w:rFonts w:ascii="Arial" w:hAnsi="Arial" w:cs="Arial"/>
          <w:color w:val="333333"/>
          <w:sz w:val="23"/>
          <w:szCs w:val="23"/>
        </w:rPr>
        <w:br/>
      </w:r>
      <w:r w:rsidRPr="00503853">
        <w:drawing>
          <wp:inline distT="0" distB="0" distL="0" distR="0" wp14:anchorId="63E2AF5D" wp14:editId="0A95A37E">
            <wp:extent cx="5270500" cy="2949954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4ABA" w14:textId="77777777" w:rsidR="00232E4E" w:rsidRDefault="00232E4E" w:rsidP="00232E4E">
      <w:pPr>
        <w:pStyle w:val="NormalWeb"/>
        <w:spacing w:before="225" w:after="225" w:line="375" w:lineRule="atLeast"/>
        <w:ind w:left="720"/>
        <w:jc w:val="righ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More follows…</w:t>
      </w:r>
    </w:p>
    <w:p w14:paraId="4D767DB6" w14:textId="77777777" w:rsidR="00232E4E" w:rsidRDefault="00232E4E">
      <w:pPr>
        <w:rPr>
          <w:rFonts w:ascii="Arial" w:hAnsi="Arial" w:cs="Arial"/>
          <w:color w:val="333333"/>
          <w:sz w:val="23"/>
          <w:szCs w:val="23"/>
          <w:lang w:val="en-GB"/>
        </w:rPr>
      </w:pPr>
      <w:r>
        <w:rPr>
          <w:rFonts w:ascii="Arial" w:hAnsi="Arial" w:cs="Arial"/>
          <w:color w:val="333333"/>
          <w:sz w:val="23"/>
          <w:szCs w:val="23"/>
        </w:rPr>
        <w:br w:type="page"/>
      </w:r>
    </w:p>
    <w:p w14:paraId="1A03DFEC" w14:textId="77777777" w:rsidR="00232E4E" w:rsidRDefault="00232E4E" w:rsidP="00232E4E">
      <w:pPr>
        <w:pStyle w:val="NormalWeb"/>
        <w:spacing w:before="225" w:beforeAutospacing="0" w:after="22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Continued</w:t>
      </w:r>
    </w:p>
    <w:p w14:paraId="5FA7A4D3" w14:textId="0A65841E" w:rsidR="00503853" w:rsidRDefault="009F0B66" w:rsidP="00232E4E">
      <w:pPr>
        <w:pStyle w:val="NormalWeb"/>
        <w:spacing w:before="225" w:after="225" w:line="37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This is how the same geographical area looks in the new map instead:</w:t>
      </w:r>
      <w:r>
        <w:rPr>
          <w:rFonts w:ascii="Arial" w:hAnsi="Arial" w:cs="Arial"/>
          <w:color w:val="333333"/>
          <w:sz w:val="23"/>
          <w:szCs w:val="23"/>
        </w:rPr>
        <w:br/>
      </w:r>
      <w:r w:rsidR="00503853" w:rsidRPr="00503853">
        <w:rPr>
          <w:rFonts w:ascii="Arial" w:hAnsi="Arial" w:cs="Arial"/>
          <w:color w:val="333333"/>
          <w:sz w:val="23"/>
          <w:szCs w:val="23"/>
        </w:rPr>
        <w:br/>
      </w:r>
      <w:r w:rsidR="00503853" w:rsidRPr="00503853">
        <w:drawing>
          <wp:inline distT="0" distB="0" distL="0" distR="0" wp14:anchorId="018BEAD0" wp14:editId="4DEDD462">
            <wp:extent cx="5270500" cy="2947907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853" w:rsidRPr="00503853">
        <w:rPr>
          <w:rFonts w:ascii="Arial" w:hAnsi="Arial" w:cs="Arial"/>
          <w:color w:val="333333"/>
          <w:sz w:val="23"/>
          <w:szCs w:val="23"/>
        </w:rPr>
        <w:br/>
        <w:t xml:space="preserve">Higher resolution versions of two example maps above are at </w:t>
      </w:r>
      <w:hyperlink r:id="rId12" w:history="1">
        <w:r w:rsidR="00503853" w:rsidRPr="00503853">
          <w:rPr>
            <w:rStyle w:val="Hyperlink"/>
            <w:rFonts w:ascii="Arial" w:hAnsi="Arial" w:cs="Arial"/>
            <w:sz w:val="23"/>
            <w:szCs w:val="23"/>
          </w:rPr>
          <w:t>https://raw.github.com/giacecco/oil-and-gas-licensing-map/master/images/map2.png</w:t>
        </w:r>
      </w:hyperlink>
      <w:r w:rsidR="00503853" w:rsidRPr="00503853">
        <w:rPr>
          <w:rFonts w:ascii="Arial" w:hAnsi="Arial" w:cs="Arial"/>
          <w:color w:val="333333"/>
          <w:sz w:val="23"/>
          <w:szCs w:val="23"/>
        </w:rPr>
        <w:t xml:space="preserve"> and </w:t>
      </w:r>
      <w:hyperlink r:id="rId13" w:history="1">
        <w:r w:rsidR="00503853" w:rsidRPr="00503853">
          <w:rPr>
            <w:rStyle w:val="Hyperlink"/>
            <w:rFonts w:ascii="Arial" w:hAnsi="Arial" w:cs="Arial"/>
            <w:sz w:val="23"/>
            <w:szCs w:val="23"/>
          </w:rPr>
          <w:t>https://raw.github.com/giacecco/oil-and-gas-licensing-map/master/images/map3.png</w:t>
        </w:r>
      </w:hyperlink>
      <w:proofErr w:type="gramStart"/>
      <w:r w:rsidR="00503853" w:rsidRPr="00503853">
        <w:rPr>
          <w:rFonts w:ascii="Arial" w:hAnsi="Arial" w:cs="Arial"/>
          <w:color w:val="333333"/>
          <w:sz w:val="23"/>
          <w:szCs w:val="23"/>
        </w:rPr>
        <w:t xml:space="preserve"> .</w:t>
      </w:r>
      <w:proofErr w:type="gramEnd"/>
      <w:r w:rsidR="00503853" w:rsidRPr="00503853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579F2304" w14:textId="77777777" w:rsidR="00232E4E" w:rsidRDefault="00232E4E" w:rsidP="00232E4E">
      <w:pPr>
        <w:pStyle w:val="NormalWeb"/>
        <w:numPr>
          <w:ilvl w:val="0"/>
          <w:numId w:val="1"/>
        </w:numPr>
        <w:spacing w:before="225" w:after="225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Mr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Cecconi’s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work is described in detail at </w:t>
      </w:r>
      <w:hyperlink r:id="rId14" w:history="1">
        <w:r w:rsidRPr="007A2C1D">
          <w:rPr>
            <w:rStyle w:val="Hyperlink"/>
            <w:rFonts w:ascii="Arial" w:hAnsi="Arial" w:cs="Arial"/>
            <w:sz w:val="23"/>
            <w:szCs w:val="23"/>
          </w:rPr>
          <w:t>https://github.com/giacecco/oil-and-gas-licensing-map/blob/master/README.md</w:t>
        </w:r>
      </w:hyperlink>
      <w:proofErr w:type="gramStart"/>
      <w:r>
        <w:rPr>
          <w:rFonts w:ascii="Arial" w:hAnsi="Arial" w:cs="Arial"/>
          <w:color w:val="333333"/>
          <w:sz w:val="23"/>
          <w:szCs w:val="23"/>
        </w:rPr>
        <w:t xml:space="preserve"> .</w:t>
      </w:r>
      <w:proofErr w:type="gramEnd"/>
    </w:p>
    <w:p w14:paraId="708E4B35" w14:textId="77777777" w:rsidR="00232E4E" w:rsidRPr="00503853" w:rsidRDefault="00232E4E" w:rsidP="00232E4E">
      <w:pPr>
        <w:pStyle w:val="NormalWeb"/>
        <w:spacing w:before="225" w:after="225" w:line="375" w:lineRule="atLeast"/>
        <w:ind w:left="720"/>
        <w:rPr>
          <w:rFonts w:ascii="Arial" w:hAnsi="Arial" w:cs="Arial"/>
          <w:color w:val="333333"/>
          <w:sz w:val="23"/>
          <w:szCs w:val="23"/>
        </w:rPr>
      </w:pPr>
    </w:p>
    <w:p w14:paraId="4DDBEB3E" w14:textId="77777777" w:rsidR="00C205BA" w:rsidRPr="00C205BA" w:rsidRDefault="00C205BA" w:rsidP="004C77EF">
      <w:pPr>
        <w:pStyle w:val="NormalWeb"/>
        <w:spacing w:before="225" w:beforeAutospacing="0" w:after="22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sectPr w:rsidR="00C205BA" w:rsidRPr="00C205BA" w:rsidSect="00B453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57E77"/>
    <w:multiLevelType w:val="hybridMultilevel"/>
    <w:tmpl w:val="F7E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B1"/>
    <w:rsid w:val="00000B8A"/>
    <w:rsid w:val="000E34B1"/>
    <w:rsid w:val="001D0AB2"/>
    <w:rsid w:val="00232E4E"/>
    <w:rsid w:val="002E6719"/>
    <w:rsid w:val="00444604"/>
    <w:rsid w:val="004C77EF"/>
    <w:rsid w:val="00503853"/>
    <w:rsid w:val="00533DC5"/>
    <w:rsid w:val="00707631"/>
    <w:rsid w:val="007F7E25"/>
    <w:rsid w:val="009C0A48"/>
    <w:rsid w:val="009E4683"/>
    <w:rsid w:val="009F0B66"/>
    <w:rsid w:val="00A027E6"/>
    <w:rsid w:val="00B45345"/>
    <w:rsid w:val="00C205BA"/>
    <w:rsid w:val="00D4508B"/>
    <w:rsid w:val="00F3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E0B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7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4C77EF"/>
  </w:style>
  <w:style w:type="character" w:styleId="Hyperlink">
    <w:name w:val="Hyperlink"/>
    <w:basedOn w:val="DefaultParagraphFont"/>
    <w:uiPriority w:val="99"/>
    <w:unhideWhenUsed/>
    <w:rsid w:val="004C77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7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4C77EF"/>
  </w:style>
  <w:style w:type="character" w:styleId="Hyperlink">
    <w:name w:val="Hyperlink"/>
    <w:basedOn w:val="DefaultParagraphFont"/>
    <w:uiPriority w:val="99"/>
    <w:unhideWhenUsed/>
    <w:rsid w:val="004C77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raw.github.com/giacecco/oil-and-gas-licensing-map/master/images/map2.png" TargetMode="External"/><Relationship Id="rId13" Type="http://schemas.openxmlformats.org/officeDocument/2006/relationships/hyperlink" Target="https://raw.github.com/giacecco/oil-and-gas-licensing-map/master/images/map3.png" TargetMode="External"/><Relationship Id="rId14" Type="http://schemas.openxmlformats.org/officeDocument/2006/relationships/hyperlink" Target="https://github.com/giacecco/oil-and-gas-licensing-map/blob/master/README.m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ps.lynxinfo.co.uk/UKOGL_LIVEV2/DeccLicences.html" TargetMode="External"/><Relationship Id="rId7" Type="http://schemas.openxmlformats.org/officeDocument/2006/relationships/hyperlink" Target="http://www.digitalcontraptionsimaginarium.co.uk/oil-and-gas-licensing-map" TargetMode="External"/><Relationship Id="rId8" Type="http://schemas.openxmlformats.org/officeDocument/2006/relationships/hyperlink" Target="http://dico.im/uklicensing" TargetMode="External"/><Relationship Id="rId9" Type="http://schemas.openxmlformats.org/officeDocument/2006/relationships/hyperlink" Target="http://www.digitalcontraptionsimaginarium.co.uk/oil-and-gas-licensing-map/embedTest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491</Words>
  <Characters>2803</Characters>
  <Application>Microsoft Macintosh Word</Application>
  <DocSecurity>0</DocSecurity>
  <Lines>23</Lines>
  <Paragraphs>6</Paragraphs>
  <ScaleCrop>false</ScaleCrop>
  <Company>Digital Contraptions Imaginarium Ltd.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Cecconi</dc:creator>
  <cp:keywords/>
  <dc:description/>
  <cp:lastModifiedBy>Gianfranco Cecconi</cp:lastModifiedBy>
  <cp:revision>13</cp:revision>
  <dcterms:created xsi:type="dcterms:W3CDTF">2014-01-14T11:00:00Z</dcterms:created>
  <dcterms:modified xsi:type="dcterms:W3CDTF">2014-01-14T12:01:00Z</dcterms:modified>
</cp:coreProperties>
</file>