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5B421" w14:textId="77777777" w:rsidR="00287C79" w:rsidRDefault="00360934" w:rsidP="00B208AF">
      <w:pPr>
        <w:spacing w:line="240" w:lineRule="auto"/>
        <w:jc w:val="both"/>
        <w:outlineLvl w:val="0"/>
        <w:rPr>
          <w:rFonts w:ascii="Times New Roman" w:hAnsi="Times New Roman" w:cs="Times New Roman"/>
          <w:b/>
          <w:sz w:val="24"/>
          <w:szCs w:val="24"/>
        </w:rPr>
      </w:pPr>
      <w:r w:rsidRPr="00360934">
        <w:rPr>
          <w:rFonts w:ascii="Times New Roman" w:hAnsi="Times New Roman" w:cs="Times New Roman"/>
          <w:b/>
          <w:sz w:val="24"/>
          <w:szCs w:val="24"/>
        </w:rPr>
        <w:t>The .txtual Condition</w:t>
      </w:r>
      <w:r w:rsidR="00287C79">
        <w:rPr>
          <w:rFonts w:ascii="Times New Roman" w:hAnsi="Times New Roman" w:cs="Times New Roman"/>
          <w:b/>
          <w:sz w:val="24"/>
          <w:szCs w:val="24"/>
        </w:rPr>
        <w:t>: Digital Humanities, Archives, and the Future Literary</w:t>
      </w:r>
    </w:p>
    <w:p w14:paraId="66FC31EC" w14:textId="77777777" w:rsidR="007B63BD" w:rsidRPr="007B63BD" w:rsidRDefault="007B63BD" w:rsidP="00B208AF">
      <w:pPr>
        <w:spacing w:after="0" w:line="240" w:lineRule="auto"/>
        <w:jc w:val="both"/>
        <w:outlineLvl w:val="0"/>
        <w:rPr>
          <w:rFonts w:ascii="Times New Roman" w:hAnsi="Times New Roman" w:cs="Times New Roman"/>
          <w:sz w:val="24"/>
          <w:szCs w:val="24"/>
        </w:rPr>
      </w:pPr>
      <w:r w:rsidRPr="007B63BD">
        <w:rPr>
          <w:rFonts w:ascii="Times New Roman" w:hAnsi="Times New Roman" w:cs="Times New Roman"/>
          <w:sz w:val="24"/>
          <w:szCs w:val="24"/>
        </w:rPr>
        <w:t>Matthew Kirschenbaum</w:t>
      </w:r>
    </w:p>
    <w:p w14:paraId="74142610" w14:textId="77777777" w:rsidR="007B63BD" w:rsidRDefault="007B63BD" w:rsidP="007B63BD">
      <w:pPr>
        <w:spacing w:after="0" w:line="240" w:lineRule="auto"/>
        <w:jc w:val="both"/>
        <w:rPr>
          <w:rFonts w:ascii="Times New Roman" w:hAnsi="Times New Roman" w:cs="Times New Roman"/>
          <w:sz w:val="24"/>
          <w:szCs w:val="24"/>
        </w:rPr>
      </w:pPr>
      <w:r w:rsidRPr="007B63BD">
        <w:rPr>
          <w:rFonts w:ascii="Times New Roman" w:hAnsi="Times New Roman" w:cs="Times New Roman"/>
          <w:sz w:val="24"/>
          <w:szCs w:val="24"/>
        </w:rPr>
        <w:t>University of Maryland</w:t>
      </w:r>
    </w:p>
    <w:p w14:paraId="44053344" w14:textId="77777777" w:rsidR="007B63BD" w:rsidRDefault="007B63BD" w:rsidP="007B63BD">
      <w:pPr>
        <w:spacing w:after="0" w:line="240" w:lineRule="auto"/>
        <w:jc w:val="both"/>
        <w:rPr>
          <w:rFonts w:ascii="Times New Roman" w:hAnsi="Times New Roman" w:cs="Times New Roman"/>
          <w:sz w:val="24"/>
          <w:szCs w:val="24"/>
        </w:rPr>
      </w:pPr>
    </w:p>
    <w:p w14:paraId="168C907F" w14:textId="77777777" w:rsidR="00354808" w:rsidRPr="00354808" w:rsidRDefault="00354808" w:rsidP="00B208AF">
      <w:pPr>
        <w:spacing w:after="0" w:line="240" w:lineRule="auto"/>
        <w:jc w:val="both"/>
        <w:outlineLvl w:val="0"/>
        <w:rPr>
          <w:rFonts w:ascii="Times New Roman" w:hAnsi="Times New Roman" w:cs="Times New Roman"/>
          <w:i/>
          <w:sz w:val="24"/>
          <w:szCs w:val="24"/>
        </w:rPr>
      </w:pPr>
      <w:r w:rsidRPr="00354808">
        <w:rPr>
          <w:rFonts w:ascii="Times New Roman" w:hAnsi="Times New Roman" w:cs="Times New Roman"/>
          <w:i/>
          <w:sz w:val="24"/>
          <w:szCs w:val="24"/>
        </w:rPr>
        <w:t>For Jerome McGann</w:t>
      </w:r>
      <w:r w:rsidR="00653F84">
        <w:rPr>
          <w:rFonts w:ascii="Times New Roman" w:hAnsi="Times New Roman" w:cs="Times New Roman"/>
          <w:i/>
          <w:sz w:val="24"/>
          <w:szCs w:val="24"/>
        </w:rPr>
        <w:t>, jjm2f</w:t>
      </w:r>
    </w:p>
    <w:p w14:paraId="299014FB" w14:textId="77777777" w:rsidR="00354808" w:rsidRPr="007B63BD" w:rsidRDefault="00354808" w:rsidP="007B63BD">
      <w:pPr>
        <w:spacing w:after="0" w:line="240" w:lineRule="auto"/>
        <w:jc w:val="both"/>
        <w:rPr>
          <w:rFonts w:ascii="Times New Roman" w:hAnsi="Times New Roman" w:cs="Times New Roman"/>
          <w:sz w:val="24"/>
          <w:szCs w:val="24"/>
        </w:rPr>
      </w:pPr>
    </w:p>
    <w:p w14:paraId="1781A78B" w14:textId="77777777" w:rsidR="00360934" w:rsidRDefault="00360934" w:rsidP="00B208AF">
      <w:pPr>
        <w:spacing w:line="240" w:lineRule="auto"/>
        <w:jc w:val="both"/>
        <w:outlineLvl w:val="0"/>
        <w:rPr>
          <w:rFonts w:ascii="Times New Roman" w:hAnsi="Times New Roman" w:cs="Times New Roman"/>
          <w:sz w:val="24"/>
          <w:szCs w:val="24"/>
        </w:rPr>
      </w:pPr>
      <w:r w:rsidRPr="00360934">
        <w:rPr>
          <w:rFonts w:ascii="Times New Roman" w:hAnsi="Times New Roman" w:cs="Times New Roman"/>
          <w:b/>
          <w:sz w:val="24"/>
          <w:szCs w:val="24"/>
        </w:rPr>
        <w:t>I</w:t>
      </w:r>
      <w:r>
        <w:rPr>
          <w:rFonts w:ascii="Times New Roman" w:hAnsi="Times New Roman" w:cs="Times New Roman"/>
          <w:sz w:val="24"/>
          <w:szCs w:val="24"/>
        </w:rPr>
        <w:t>.</w:t>
      </w:r>
    </w:p>
    <w:p w14:paraId="64054879" w14:textId="478DA2DC" w:rsidR="00EF3B67" w:rsidRDefault="002B6A9F" w:rsidP="00F11BBC">
      <w:pPr>
        <w:spacing w:line="240" w:lineRule="auto"/>
        <w:jc w:val="both"/>
        <w:rPr>
          <w:rFonts w:ascii="Times New Roman" w:hAnsi="Times New Roman" w:cs="Times New Roman"/>
          <w:sz w:val="24"/>
          <w:szCs w:val="24"/>
        </w:rPr>
      </w:pPr>
      <w:r>
        <w:rPr>
          <w:rFonts w:ascii="Times" w:hAnsi="Times" w:cs="Times New Roman"/>
          <w:sz w:val="24"/>
          <w:szCs w:val="24"/>
        </w:rPr>
        <w:t xml:space="preserve">In </w:t>
      </w:r>
      <w:r w:rsidRPr="00C33891">
        <w:rPr>
          <w:rFonts w:ascii="Times" w:hAnsi="Times" w:cs="Times New Roman"/>
          <w:sz w:val="24"/>
          <w:szCs w:val="24"/>
        </w:rPr>
        <w:t xml:space="preserve">April 2011 </w:t>
      </w:r>
      <w:r>
        <w:rPr>
          <w:rFonts w:ascii="Times" w:hAnsi="Times" w:cs="Times New Roman"/>
          <w:sz w:val="24"/>
          <w:szCs w:val="24"/>
        </w:rPr>
        <w:t xml:space="preserve">American literature </w:t>
      </w:r>
      <w:r w:rsidRPr="00C33891">
        <w:rPr>
          <w:rFonts w:ascii="Times" w:hAnsi="Times" w:cs="Times New Roman"/>
          <w:sz w:val="24"/>
          <w:szCs w:val="24"/>
        </w:rPr>
        <w:t>scholars were</w:t>
      </w:r>
      <w:r>
        <w:rPr>
          <w:rFonts w:ascii="Times" w:hAnsi="Times" w:cs="Times New Roman"/>
          <w:sz w:val="24"/>
          <w:szCs w:val="24"/>
        </w:rPr>
        <w:t xml:space="preserve"> buzzing</w:t>
      </w:r>
      <w:r w:rsidRPr="00C33891">
        <w:rPr>
          <w:rFonts w:ascii="Times" w:hAnsi="Times" w:cs="Times New Roman"/>
          <w:sz w:val="24"/>
          <w:szCs w:val="24"/>
        </w:rPr>
        <w:t xml:space="preserve"> </w:t>
      </w:r>
      <w:r w:rsidR="00901063">
        <w:rPr>
          <w:rFonts w:ascii="Times" w:hAnsi="Times" w:cs="Times New Roman"/>
          <w:sz w:val="24"/>
          <w:szCs w:val="24"/>
        </w:rPr>
        <w:t>with</w:t>
      </w:r>
      <w:r>
        <w:rPr>
          <w:rFonts w:ascii="Times" w:hAnsi="Times" w:cs="Times New Roman"/>
          <w:sz w:val="24"/>
          <w:szCs w:val="24"/>
        </w:rPr>
        <w:t xml:space="preserve"> </w:t>
      </w:r>
      <w:r w:rsidRPr="00C33891">
        <w:rPr>
          <w:rFonts w:ascii="Times" w:hAnsi="Times" w:cs="Times New Roman"/>
          <w:sz w:val="24"/>
          <w:szCs w:val="24"/>
        </w:rPr>
        <w:t>the news of Ken Price’s discovery of thousands of new papers written in Walt Whitman’s own hand at the National Archives of the United States</w:t>
      </w:r>
      <w:r>
        <w:rPr>
          <w:rFonts w:ascii="Times" w:hAnsi="Times" w:cs="Times New Roman"/>
          <w:sz w:val="24"/>
          <w:szCs w:val="24"/>
        </w:rPr>
        <w:t>.</w:t>
      </w:r>
      <w:r>
        <w:rPr>
          <w:rFonts w:ascii="Times New Roman" w:hAnsi="Times New Roman" w:cs="Times New Roman"/>
          <w:sz w:val="24"/>
          <w:szCs w:val="24"/>
        </w:rPr>
        <w:t xml:space="preserve"> </w:t>
      </w:r>
      <w:r w:rsidR="00EF3B67">
        <w:rPr>
          <w:rFonts w:ascii="Times New Roman" w:hAnsi="Times New Roman" w:cs="Times New Roman"/>
          <w:sz w:val="24"/>
          <w:szCs w:val="24"/>
        </w:rPr>
        <w:t>Price,</w:t>
      </w:r>
      <w:r w:rsidR="00BF09A9">
        <w:rPr>
          <w:rFonts w:ascii="Times New Roman" w:hAnsi="Times New Roman" w:cs="Times New Roman"/>
          <w:sz w:val="24"/>
          <w:szCs w:val="24"/>
        </w:rPr>
        <w:t xml:space="preserve"> a </w:t>
      </w:r>
      <w:r w:rsidR="00FE188B">
        <w:rPr>
          <w:rFonts w:ascii="Times New Roman" w:hAnsi="Times New Roman" w:cs="Times New Roman"/>
          <w:sz w:val="24"/>
          <w:szCs w:val="24"/>
        </w:rPr>
        <w:t>distinguished</w:t>
      </w:r>
      <w:r w:rsidR="001545C2">
        <w:rPr>
          <w:rFonts w:ascii="Times New Roman" w:hAnsi="Times New Roman" w:cs="Times New Roman"/>
          <w:sz w:val="24"/>
          <w:szCs w:val="24"/>
        </w:rPr>
        <w:t xml:space="preserve"> University of Nebraska</w:t>
      </w:r>
      <w:r w:rsidR="00961FFD">
        <w:rPr>
          <w:rFonts w:ascii="Times New Roman" w:hAnsi="Times New Roman" w:cs="Times New Roman"/>
          <w:sz w:val="24"/>
          <w:szCs w:val="24"/>
        </w:rPr>
        <w:t xml:space="preserve"> </w:t>
      </w:r>
      <w:r w:rsidR="0056426C">
        <w:rPr>
          <w:rFonts w:ascii="Times New Roman" w:hAnsi="Times New Roman" w:cs="Times New Roman"/>
          <w:sz w:val="24"/>
          <w:szCs w:val="24"/>
        </w:rPr>
        <w:t xml:space="preserve">English </w:t>
      </w:r>
      <w:r w:rsidR="001545C2">
        <w:rPr>
          <w:rFonts w:ascii="Times New Roman" w:hAnsi="Times New Roman" w:cs="Times New Roman"/>
          <w:sz w:val="24"/>
          <w:szCs w:val="24"/>
        </w:rPr>
        <w:t>professor and founding co-editor of the</w:t>
      </w:r>
      <w:r w:rsidR="00FE188B">
        <w:rPr>
          <w:rFonts w:ascii="Times New Roman" w:hAnsi="Times New Roman" w:cs="Times New Roman"/>
          <w:sz w:val="24"/>
          <w:szCs w:val="24"/>
        </w:rPr>
        <w:t xml:space="preserve"> </w:t>
      </w:r>
      <w:r w:rsidR="00A92F64">
        <w:rPr>
          <w:rFonts w:ascii="Times New Roman" w:hAnsi="Times New Roman" w:cs="Times New Roman"/>
          <w:sz w:val="24"/>
          <w:szCs w:val="24"/>
        </w:rPr>
        <w:t>digital</w:t>
      </w:r>
      <w:r w:rsidR="001545C2">
        <w:rPr>
          <w:rFonts w:ascii="Times New Roman" w:hAnsi="Times New Roman" w:cs="Times New Roman"/>
          <w:sz w:val="24"/>
          <w:szCs w:val="24"/>
        </w:rPr>
        <w:t xml:space="preserve"> Walt Whitman Archive, had followed a hunch and</w:t>
      </w:r>
      <w:r w:rsidR="00EF3B67">
        <w:rPr>
          <w:rFonts w:ascii="Times New Roman" w:hAnsi="Times New Roman" w:cs="Times New Roman"/>
          <w:sz w:val="24"/>
          <w:szCs w:val="24"/>
        </w:rPr>
        <w:t xml:space="preserve"> gone to </w:t>
      </w:r>
      <w:r w:rsidR="00912EAB">
        <w:rPr>
          <w:rFonts w:ascii="Times New Roman" w:hAnsi="Times New Roman" w:cs="Times New Roman"/>
          <w:sz w:val="24"/>
          <w:szCs w:val="24"/>
        </w:rPr>
        <w:t xml:space="preserve">the </w:t>
      </w:r>
      <w:r w:rsidR="00EF3B67">
        <w:rPr>
          <w:rFonts w:ascii="Times New Roman" w:hAnsi="Times New Roman" w:cs="Times New Roman"/>
          <w:sz w:val="24"/>
          <w:szCs w:val="24"/>
        </w:rPr>
        <w:t>Archives II</w:t>
      </w:r>
      <w:r w:rsidR="00912EAB">
        <w:rPr>
          <w:rFonts w:ascii="Times New Roman" w:hAnsi="Times New Roman" w:cs="Times New Roman"/>
          <w:sz w:val="24"/>
          <w:szCs w:val="24"/>
        </w:rPr>
        <w:t xml:space="preserve"> campus in College Park</w:t>
      </w:r>
      <w:r w:rsidR="00EF3B67">
        <w:rPr>
          <w:rFonts w:ascii="Times New Roman" w:hAnsi="Times New Roman" w:cs="Times New Roman"/>
          <w:sz w:val="24"/>
          <w:szCs w:val="24"/>
        </w:rPr>
        <w:t xml:space="preserve"> looking for federal government </w:t>
      </w:r>
      <w:r w:rsidR="00FE188B">
        <w:rPr>
          <w:rFonts w:ascii="Times New Roman" w:hAnsi="Times New Roman" w:cs="Times New Roman"/>
          <w:sz w:val="24"/>
          <w:szCs w:val="24"/>
        </w:rPr>
        <w:t>documents</w:t>
      </w:r>
      <w:r w:rsidR="00EF3B67">
        <w:rPr>
          <w:rFonts w:ascii="Times New Roman" w:hAnsi="Times New Roman" w:cs="Times New Roman"/>
          <w:sz w:val="24"/>
          <w:szCs w:val="24"/>
        </w:rPr>
        <w:t>—red tape, essentially</w:t>
      </w:r>
      <w:r w:rsidR="00912EAB">
        <w:rPr>
          <w:rFonts w:ascii="Times New Roman" w:hAnsi="Times New Roman" w:cs="Times New Roman"/>
          <w:sz w:val="24"/>
          <w:szCs w:val="24"/>
        </w:rPr>
        <w:t xml:space="preserve">—that might have been </w:t>
      </w:r>
      <w:r w:rsidR="00BF09A9">
        <w:rPr>
          <w:rFonts w:ascii="Times New Roman" w:hAnsi="Times New Roman" w:cs="Times New Roman"/>
          <w:sz w:val="24"/>
          <w:szCs w:val="24"/>
        </w:rPr>
        <w:t>produced</w:t>
      </w:r>
      <w:r w:rsidR="00912EAB">
        <w:rPr>
          <w:rFonts w:ascii="Times New Roman" w:hAnsi="Times New Roman" w:cs="Times New Roman"/>
          <w:sz w:val="24"/>
          <w:szCs w:val="24"/>
        </w:rPr>
        <w:t xml:space="preserve"> by</w:t>
      </w:r>
      <w:r w:rsidR="001545C2">
        <w:rPr>
          <w:rFonts w:ascii="Times New Roman" w:hAnsi="Times New Roman" w:cs="Times New Roman"/>
          <w:sz w:val="24"/>
          <w:szCs w:val="24"/>
        </w:rPr>
        <w:t xml:space="preserve"> the Good G</w:t>
      </w:r>
      <w:r w:rsidR="00961FFD">
        <w:rPr>
          <w:rFonts w:ascii="Times New Roman" w:hAnsi="Times New Roman" w:cs="Times New Roman"/>
          <w:sz w:val="24"/>
          <w:szCs w:val="24"/>
        </w:rPr>
        <w:t>ra</w:t>
      </w:r>
      <w:r w:rsidR="00EF3B67">
        <w:rPr>
          <w:rFonts w:ascii="Times New Roman" w:hAnsi="Times New Roman" w:cs="Times New Roman"/>
          <w:sz w:val="24"/>
          <w:szCs w:val="24"/>
        </w:rPr>
        <w:t>y</w:t>
      </w:r>
      <w:r w:rsidR="001545C2">
        <w:rPr>
          <w:rFonts w:ascii="Times New Roman" w:hAnsi="Times New Roman" w:cs="Times New Roman"/>
          <w:sz w:val="24"/>
          <w:szCs w:val="24"/>
        </w:rPr>
        <w:t xml:space="preserve"> Poet</w:t>
      </w:r>
      <w:r w:rsidR="00EF3B67">
        <w:rPr>
          <w:rFonts w:ascii="Times New Roman" w:hAnsi="Times New Roman" w:cs="Times New Roman"/>
          <w:sz w:val="24"/>
          <w:szCs w:val="24"/>
        </w:rPr>
        <w:t xml:space="preserve"> </w:t>
      </w:r>
      <w:r w:rsidR="001545C2">
        <w:rPr>
          <w:rFonts w:ascii="Times New Roman" w:hAnsi="Times New Roman" w:cs="Times New Roman"/>
          <w:sz w:val="24"/>
          <w:szCs w:val="24"/>
        </w:rPr>
        <w:t>during Whitman’s</w:t>
      </w:r>
      <w:r w:rsidR="00EF3B67">
        <w:rPr>
          <w:rFonts w:ascii="Times New Roman" w:hAnsi="Times New Roman" w:cs="Times New Roman"/>
          <w:sz w:val="24"/>
          <w:szCs w:val="24"/>
        </w:rPr>
        <w:t xml:space="preserve"> tenure in Washington DC as one of those much-maligned</w:t>
      </w:r>
      <w:r w:rsidR="00A92F64">
        <w:rPr>
          <w:rFonts w:ascii="Times New Roman" w:hAnsi="Times New Roman" w:cs="Times New Roman"/>
          <w:sz w:val="24"/>
          <w:szCs w:val="24"/>
        </w:rPr>
        <w:t xml:space="preserve"> federal</w:t>
      </w:r>
      <w:r w:rsidR="00EF3B67">
        <w:rPr>
          <w:rFonts w:ascii="Times New Roman" w:hAnsi="Times New Roman" w:cs="Times New Roman"/>
          <w:sz w:val="24"/>
          <w:szCs w:val="24"/>
        </w:rPr>
        <w:t xml:space="preserve"> bureaucrats </w:t>
      </w:r>
      <w:r w:rsidR="00BF09A9">
        <w:rPr>
          <w:rFonts w:ascii="Times New Roman" w:hAnsi="Times New Roman" w:cs="Times New Roman"/>
          <w:sz w:val="24"/>
          <w:szCs w:val="24"/>
        </w:rPr>
        <w:t>during</w:t>
      </w:r>
      <w:r w:rsidR="00EF3B67">
        <w:rPr>
          <w:rFonts w:ascii="Times New Roman" w:hAnsi="Times New Roman" w:cs="Times New Roman"/>
          <w:sz w:val="24"/>
          <w:szCs w:val="24"/>
        </w:rPr>
        <w:t xml:space="preserve"> the tumultuous years</w:t>
      </w:r>
      <w:r w:rsidR="00BF09A9">
        <w:rPr>
          <w:rFonts w:ascii="Times New Roman" w:hAnsi="Times New Roman" w:cs="Times New Roman"/>
          <w:sz w:val="24"/>
          <w:szCs w:val="24"/>
        </w:rPr>
        <w:t xml:space="preserve"> </w:t>
      </w:r>
      <w:r w:rsidR="00360934">
        <w:rPr>
          <w:rFonts w:ascii="Times New Roman" w:hAnsi="Times New Roman" w:cs="Times New Roman"/>
          <w:sz w:val="24"/>
          <w:szCs w:val="24"/>
        </w:rPr>
        <w:t>1863-</w:t>
      </w:r>
      <w:r w:rsidR="00EF3B67">
        <w:rPr>
          <w:rFonts w:ascii="Times New Roman" w:hAnsi="Times New Roman" w:cs="Times New Roman"/>
          <w:sz w:val="24"/>
          <w:szCs w:val="24"/>
        </w:rPr>
        <w:t>1873. Price’s instincts were correct:</w:t>
      </w:r>
      <w:r w:rsidR="0056426C">
        <w:rPr>
          <w:rFonts w:ascii="Times New Roman" w:hAnsi="Times New Roman" w:cs="Times New Roman"/>
          <w:sz w:val="24"/>
          <w:szCs w:val="24"/>
        </w:rPr>
        <w:t xml:space="preserve"> to date </w:t>
      </w:r>
      <w:r w:rsidR="00EF3B67">
        <w:rPr>
          <w:rFonts w:ascii="Times New Roman" w:hAnsi="Times New Roman" w:cs="Times New Roman"/>
          <w:sz w:val="24"/>
          <w:szCs w:val="24"/>
        </w:rPr>
        <w:t>he has</w:t>
      </w:r>
      <w:r w:rsidR="0056426C">
        <w:rPr>
          <w:rFonts w:ascii="Times New Roman" w:hAnsi="Times New Roman" w:cs="Times New Roman"/>
          <w:sz w:val="24"/>
          <w:szCs w:val="24"/>
        </w:rPr>
        <w:t xml:space="preserve"> </w:t>
      </w:r>
      <w:r w:rsidR="00EF3B67">
        <w:rPr>
          <w:rFonts w:ascii="Times New Roman" w:hAnsi="Times New Roman" w:cs="Times New Roman"/>
          <w:sz w:val="24"/>
          <w:szCs w:val="24"/>
        </w:rPr>
        <w:t xml:space="preserve">located and identified some 3000 official documents </w:t>
      </w:r>
      <w:r w:rsidR="0056426C">
        <w:rPr>
          <w:rFonts w:ascii="Times New Roman" w:hAnsi="Times New Roman" w:cs="Times New Roman"/>
          <w:sz w:val="24"/>
          <w:szCs w:val="24"/>
        </w:rPr>
        <w:t>originating from</w:t>
      </w:r>
      <w:r w:rsidR="00EF3B67">
        <w:rPr>
          <w:rFonts w:ascii="Times New Roman" w:hAnsi="Times New Roman" w:cs="Times New Roman"/>
          <w:sz w:val="24"/>
          <w:szCs w:val="24"/>
        </w:rPr>
        <w:t xml:space="preserve"> Whitman, and believe</w:t>
      </w:r>
      <w:r w:rsidR="00912EAB">
        <w:rPr>
          <w:rFonts w:ascii="Times New Roman" w:hAnsi="Times New Roman" w:cs="Times New Roman"/>
          <w:sz w:val="24"/>
          <w:szCs w:val="24"/>
        </w:rPr>
        <w:t>s there are still more to come.</w:t>
      </w:r>
      <w:r w:rsidR="00EF3B67">
        <w:rPr>
          <w:rFonts w:ascii="Times New Roman" w:hAnsi="Times New Roman" w:cs="Times New Roman"/>
          <w:sz w:val="24"/>
          <w:szCs w:val="24"/>
        </w:rPr>
        <w:t xml:space="preserve"> Yet the documents have value not just or perhaps not</w:t>
      </w:r>
      <w:r w:rsidR="00623A62">
        <w:rPr>
          <w:rFonts w:ascii="Times New Roman" w:hAnsi="Times New Roman" w:cs="Times New Roman"/>
          <w:sz w:val="24"/>
          <w:szCs w:val="24"/>
        </w:rPr>
        <w:t xml:space="preserve"> even</w:t>
      </w:r>
      <w:r w:rsidR="00EF3B67">
        <w:rPr>
          <w:rFonts w:ascii="Times New Roman" w:hAnsi="Times New Roman" w:cs="Times New Roman"/>
          <w:sz w:val="24"/>
          <w:szCs w:val="24"/>
        </w:rPr>
        <w:t xml:space="preserve"> primarily </w:t>
      </w:r>
      <w:r w:rsidR="00EF3B67" w:rsidRPr="00EE0A8F">
        <w:rPr>
          <w:rFonts w:ascii="Times New Roman" w:hAnsi="Times New Roman" w:cs="Times New Roman"/>
          <w:i/>
          <w:sz w:val="24"/>
          <w:szCs w:val="24"/>
        </w:rPr>
        <w:t>prima facie</w:t>
      </w:r>
      <w:r w:rsidR="0056426C">
        <w:rPr>
          <w:rFonts w:ascii="Times New Roman" w:hAnsi="Times New Roman" w:cs="Times New Roman"/>
          <w:sz w:val="24"/>
          <w:szCs w:val="24"/>
        </w:rPr>
        <w:t>, because of what Whitman</w:t>
      </w:r>
      <w:r w:rsidR="002F6843">
        <w:rPr>
          <w:rFonts w:ascii="Times New Roman" w:hAnsi="Times New Roman" w:cs="Times New Roman"/>
          <w:sz w:val="24"/>
          <w:szCs w:val="24"/>
        </w:rPr>
        <w:t xml:space="preserve"> actually</w:t>
      </w:r>
      <w:r w:rsidR="0056426C">
        <w:rPr>
          <w:rFonts w:ascii="Times New Roman" w:hAnsi="Times New Roman" w:cs="Times New Roman"/>
          <w:sz w:val="24"/>
          <w:szCs w:val="24"/>
        </w:rPr>
        <w:t xml:space="preserve"> wrote.</w:t>
      </w:r>
      <w:r>
        <w:rPr>
          <w:rFonts w:ascii="Times New Roman" w:hAnsi="Times New Roman" w:cs="Times New Roman"/>
          <w:sz w:val="24"/>
          <w:szCs w:val="24"/>
        </w:rPr>
        <w:t xml:space="preserve"> C</w:t>
      </w:r>
      <w:r w:rsidR="00EF3B67">
        <w:rPr>
          <w:rFonts w:ascii="Times New Roman" w:hAnsi="Times New Roman" w:cs="Times New Roman"/>
          <w:sz w:val="24"/>
          <w:szCs w:val="24"/>
        </w:rPr>
        <w:t>ollectively, they</w:t>
      </w:r>
      <w:r w:rsidR="002F6843">
        <w:rPr>
          <w:rFonts w:ascii="Times New Roman" w:hAnsi="Times New Roman" w:cs="Times New Roman"/>
          <w:sz w:val="24"/>
          <w:szCs w:val="24"/>
        </w:rPr>
        <w:t xml:space="preserve"> also</w:t>
      </w:r>
      <w:r w:rsidR="00EF3B67">
        <w:rPr>
          <w:rFonts w:ascii="Times New Roman" w:hAnsi="Times New Roman" w:cs="Times New Roman"/>
          <w:sz w:val="24"/>
          <w:szCs w:val="24"/>
        </w:rPr>
        <w:t xml:space="preserve"> constitute what Friedrich Kittler once called a discourse network, a way of aligning or rectifying (think maps) Whitman’s activities in other domains through correlation with the carefully dated entries in the official records. “</w:t>
      </w:r>
      <w:r w:rsidR="00EF3B67" w:rsidRPr="00EE0A8F">
        <w:rPr>
          <w:rFonts w:ascii="Times New Roman" w:hAnsi="Times New Roman" w:cs="Times New Roman"/>
          <w:sz w:val="24"/>
          <w:szCs w:val="24"/>
        </w:rPr>
        <w:t xml:space="preserve">We can now pinpoint to the exact day when he was thinking about </w:t>
      </w:r>
      <w:r w:rsidR="00EF3B67">
        <w:rPr>
          <w:rFonts w:ascii="Times New Roman" w:hAnsi="Times New Roman" w:cs="Times New Roman"/>
          <w:sz w:val="24"/>
          <w:szCs w:val="24"/>
        </w:rPr>
        <w:t xml:space="preserve">certain issues,” Price is quoted as saying in the </w:t>
      </w:r>
      <w:r w:rsidR="00EF3B67" w:rsidRPr="00712918">
        <w:rPr>
          <w:rFonts w:ascii="Times New Roman" w:hAnsi="Times New Roman" w:cs="Times New Roman"/>
          <w:i/>
          <w:sz w:val="24"/>
          <w:szCs w:val="24"/>
        </w:rPr>
        <w:t>Chronicle</w:t>
      </w:r>
      <w:r w:rsidR="001545C2">
        <w:rPr>
          <w:rFonts w:ascii="Times New Roman" w:hAnsi="Times New Roman" w:cs="Times New Roman"/>
          <w:i/>
          <w:sz w:val="24"/>
          <w:szCs w:val="24"/>
        </w:rPr>
        <w:t xml:space="preserve"> of Higher Education</w:t>
      </w:r>
      <w:r w:rsidR="00B208AF">
        <w:rPr>
          <w:rFonts w:ascii="Times New Roman" w:hAnsi="Times New Roman" w:cs="Times New Roman"/>
          <w:i/>
          <w:sz w:val="24"/>
          <w:szCs w:val="24"/>
        </w:rPr>
        <w:t xml:space="preserve"> </w:t>
      </w:r>
      <w:r w:rsidR="00B208AF">
        <w:rPr>
          <w:rFonts w:ascii="Times New Roman" w:hAnsi="Times New Roman" w:cs="Times New Roman"/>
          <w:sz w:val="24"/>
          <w:szCs w:val="24"/>
        </w:rPr>
        <w:t>[Howard 2011]</w:t>
      </w:r>
      <w:r w:rsidR="00EF3B67">
        <w:rPr>
          <w:rFonts w:ascii="Times New Roman" w:hAnsi="Times New Roman" w:cs="Times New Roman"/>
          <w:sz w:val="24"/>
          <w:szCs w:val="24"/>
        </w:rPr>
        <w:t>.</w:t>
      </w:r>
    </w:p>
    <w:p w14:paraId="39BA4703" w14:textId="77777777" w:rsidR="00EF3B67" w:rsidRDefault="00EF3B67" w:rsidP="00F11B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Put another way, the official government documents written in Whitman’s hand are important </w:t>
      </w:r>
      <w:r w:rsidR="00FE188B">
        <w:rPr>
          <w:rFonts w:ascii="Times New Roman" w:hAnsi="Times New Roman" w:cs="Times New Roman"/>
          <w:sz w:val="24"/>
          <w:szCs w:val="24"/>
        </w:rPr>
        <w:t xml:space="preserve">to us </w:t>
      </w:r>
      <w:r>
        <w:rPr>
          <w:rFonts w:ascii="Times New Roman" w:hAnsi="Times New Roman" w:cs="Times New Roman"/>
          <w:sz w:val="24"/>
          <w:szCs w:val="24"/>
        </w:rPr>
        <w:t xml:space="preserve">not just as data, but as metadata. They are a reminder that the human life-world all around us bears the ineluctable marks and traces of our </w:t>
      </w:r>
      <w:r w:rsidR="00FE188B">
        <w:rPr>
          <w:rFonts w:ascii="Times New Roman" w:hAnsi="Times New Roman" w:cs="Times New Roman"/>
          <w:sz w:val="24"/>
          <w:szCs w:val="24"/>
        </w:rPr>
        <w:t>passing</w:t>
      </w:r>
      <w:r>
        <w:rPr>
          <w:rFonts w:ascii="Times New Roman" w:hAnsi="Times New Roman" w:cs="Times New Roman"/>
          <w:sz w:val="24"/>
          <w:szCs w:val="24"/>
        </w:rPr>
        <w:t>, mundane more often than not, and that these marks and tracings often take the form of written and inscribed documents, some of which survive, some of which do not, some</w:t>
      </w:r>
      <w:r w:rsidR="002B6A9F">
        <w:rPr>
          <w:rFonts w:ascii="Times New Roman" w:hAnsi="Times New Roman" w:cs="Times New Roman"/>
          <w:sz w:val="24"/>
          <w:szCs w:val="24"/>
        </w:rPr>
        <w:t xml:space="preserve"> of which are displayed </w:t>
      </w:r>
      <w:r>
        <w:rPr>
          <w:rFonts w:ascii="Times New Roman" w:hAnsi="Times New Roman" w:cs="Times New Roman"/>
          <w:sz w:val="24"/>
          <w:szCs w:val="24"/>
        </w:rPr>
        <w:t>in helium- and water-vapor filled cases, and some of which lie forgotten in archives, or</w:t>
      </w:r>
      <w:r w:rsidR="00135CA0">
        <w:rPr>
          <w:rFonts w:ascii="Times New Roman" w:hAnsi="Times New Roman" w:cs="Times New Roman"/>
          <w:sz w:val="24"/>
          <w:szCs w:val="24"/>
        </w:rPr>
        <w:t xml:space="preserve"> brushed</w:t>
      </w:r>
      <w:r>
        <w:rPr>
          <w:rFonts w:ascii="Times New Roman" w:hAnsi="Times New Roman" w:cs="Times New Roman"/>
          <w:sz w:val="24"/>
          <w:szCs w:val="24"/>
        </w:rPr>
        <w:t xml:space="preserve"> under beds, or </w:t>
      </w:r>
      <w:r w:rsidR="002F6843">
        <w:rPr>
          <w:rFonts w:ascii="Times New Roman" w:hAnsi="Times New Roman" w:cs="Times New Roman"/>
          <w:sz w:val="24"/>
          <w:szCs w:val="24"/>
        </w:rPr>
        <w:t>glued</w:t>
      </w:r>
      <w:r w:rsidR="00135CA0">
        <w:rPr>
          <w:rFonts w:ascii="Times New Roman" w:hAnsi="Times New Roman" w:cs="Times New Roman"/>
          <w:sz w:val="24"/>
          <w:szCs w:val="24"/>
        </w:rPr>
        <w:t xml:space="preserve"> </w:t>
      </w:r>
      <w:r>
        <w:rPr>
          <w:rFonts w:ascii="Times New Roman" w:hAnsi="Times New Roman" w:cs="Times New Roman"/>
          <w:sz w:val="24"/>
          <w:szCs w:val="24"/>
        </w:rPr>
        <w:t xml:space="preserve">beneath the end papers of books. Today such documents are as likely to be digital, or more precisely </w:t>
      </w:r>
      <w:r w:rsidRPr="00712918">
        <w:rPr>
          <w:rFonts w:ascii="Times New Roman" w:hAnsi="Times New Roman" w:cs="Times New Roman"/>
          <w:i/>
          <w:sz w:val="24"/>
          <w:szCs w:val="24"/>
        </w:rPr>
        <w:t>born-digital</w:t>
      </w:r>
      <w:r>
        <w:rPr>
          <w:rFonts w:ascii="Times New Roman" w:hAnsi="Times New Roman" w:cs="Times New Roman"/>
          <w:sz w:val="24"/>
          <w:szCs w:val="24"/>
        </w:rPr>
        <w:t>, as they are</w:t>
      </w:r>
      <w:r w:rsidR="00135CA0">
        <w:rPr>
          <w:rFonts w:ascii="Times New Roman" w:hAnsi="Times New Roman" w:cs="Times New Roman"/>
          <w:sz w:val="24"/>
          <w:szCs w:val="24"/>
        </w:rPr>
        <w:t xml:space="preserve"> to be</w:t>
      </w:r>
      <w:r>
        <w:rPr>
          <w:rFonts w:ascii="Times New Roman" w:hAnsi="Times New Roman" w:cs="Times New Roman"/>
          <w:sz w:val="24"/>
          <w:szCs w:val="24"/>
        </w:rPr>
        <w:t xml:space="preserve"> physical artifacts. </w:t>
      </w:r>
      <w:r w:rsidRPr="00C61624">
        <w:rPr>
          <w:rFonts w:ascii="Times New Roman" w:hAnsi="Times New Roman" w:cs="Times New Roman"/>
          <w:sz w:val="24"/>
          <w:szCs w:val="24"/>
        </w:rPr>
        <w:t>A computer is, a</w:t>
      </w:r>
      <w:r w:rsidR="00FA65B7">
        <w:rPr>
          <w:rFonts w:ascii="Times New Roman" w:hAnsi="Times New Roman" w:cs="Times New Roman"/>
          <w:sz w:val="24"/>
          <w:szCs w:val="24"/>
        </w:rPr>
        <w:t>s Jay David Bolter observed quite some time</w:t>
      </w:r>
      <w:r w:rsidRPr="00C61624">
        <w:rPr>
          <w:rFonts w:ascii="Times New Roman" w:hAnsi="Times New Roman" w:cs="Times New Roman"/>
          <w:sz w:val="24"/>
          <w:szCs w:val="24"/>
        </w:rPr>
        <w:t xml:space="preserve"> ago, a writing space—one which models, by way of numerous telling metaphors, a </w:t>
      </w:r>
      <w:r w:rsidR="00FA65B7">
        <w:rPr>
          <w:rFonts w:ascii="Times New Roman" w:hAnsi="Times New Roman" w:cs="Times New Roman"/>
          <w:sz w:val="24"/>
          <w:szCs w:val="24"/>
        </w:rPr>
        <w:t xml:space="preserve">complete </w:t>
      </w:r>
      <w:r w:rsidR="002F6843">
        <w:rPr>
          <w:rFonts w:ascii="Times New Roman" w:hAnsi="Times New Roman" w:cs="Times New Roman"/>
          <w:sz w:val="24"/>
          <w:szCs w:val="24"/>
        </w:rPr>
        <w:t xml:space="preserve">working </w:t>
      </w:r>
      <w:r w:rsidRPr="00C61624">
        <w:rPr>
          <w:rFonts w:ascii="Times New Roman" w:hAnsi="Times New Roman" w:cs="Times New Roman"/>
          <w:sz w:val="24"/>
          <w:szCs w:val="24"/>
        </w:rPr>
        <w:t>envir</w:t>
      </w:r>
      <w:r>
        <w:rPr>
          <w:rFonts w:ascii="Times New Roman" w:hAnsi="Times New Roman" w:cs="Times New Roman"/>
          <w:sz w:val="24"/>
          <w:szCs w:val="24"/>
        </w:rPr>
        <w:t>onment, including desktop, file cabinets</w:t>
      </w:r>
      <w:r w:rsidR="009B5F72">
        <w:rPr>
          <w:rFonts w:ascii="Times New Roman" w:hAnsi="Times New Roman" w:cs="Times New Roman"/>
          <w:sz w:val="24"/>
          <w:szCs w:val="24"/>
        </w:rPr>
        <w:t>, even wallpaper</w:t>
      </w:r>
      <w:r>
        <w:rPr>
          <w:rFonts w:ascii="Times New Roman" w:hAnsi="Times New Roman" w:cs="Times New Roman"/>
          <w:sz w:val="24"/>
          <w:szCs w:val="24"/>
        </w:rPr>
        <w:t>.</w:t>
      </w:r>
      <w:r w:rsidRPr="00C61624">
        <w:rPr>
          <w:rFonts w:ascii="Times New Roman" w:hAnsi="Times New Roman" w:cs="Times New Roman"/>
          <w:sz w:val="24"/>
          <w:szCs w:val="24"/>
        </w:rPr>
        <w:t xml:space="preserve"> </w:t>
      </w:r>
      <w:r>
        <w:rPr>
          <w:rFonts w:ascii="Times New Roman" w:hAnsi="Times New Roman" w:cs="Times New Roman"/>
          <w:sz w:val="24"/>
          <w:szCs w:val="24"/>
        </w:rPr>
        <w:t>A</w:t>
      </w:r>
      <w:r w:rsidRPr="00C61624">
        <w:rPr>
          <w:rFonts w:ascii="Times New Roman" w:hAnsi="Times New Roman" w:cs="Times New Roman"/>
          <w:sz w:val="24"/>
          <w:szCs w:val="24"/>
        </w:rPr>
        <w:t>c</w:t>
      </w:r>
      <w:r w:rsidR="009B5F72">
        <w:rPr>
          <w:rFonts w:ascii="Times New Roman" w:hAnsi="Times New Roman" w:cs="Times New Roman"/>
          <w:sz w:val="24"/>
          <w:szCs w:val="24"/>
        </w:rPr>
        <w:t>cess to someone else</w:t>
      </w:r>
      <w:r>
        <w:rPr>
          <w:rFonts w:ascii="Times New Roman" w:hAnsi="Times New Roman" w:cs="Times New Roman"/>
          <w:sz w:val="24"/>
          <w:szCs w:val="24"/>
        </w:rPr>
        <w:t xml:space="preserve">’s computer is like </w:t>
      </w:r>
      <w:r w:rsidR="00135CA0">
        <w:rPr>
          <w:rFonts w:ascii="Times New Roman" w:hAnsi="Times New Roman" w:cs="Times New Roman"/>
          <w:sz w:val="24"/>
          <w:szCs w:val="24"/>
        </w:rPr>
        <w:t>finding</w:t>
      </w:r>
      <w:r w:rsidRPr="00C61624">
        <w:rPr>
          <w:rFonts w:ascii="Times New Roman" w:hAnsi="Times New Roman" w:cs="Times New Roman"/>
          <w:sz w:val="24"/>
          <w:szCs w:val="24"/>
        </w:rPr>
        <w:t xml:space="preserve"> a key to their house, </w:t>
      </w:r>
      <w:r w:rsidR="00FA65B7">
        <w:rPr>
          <w:rFonts w:ascii="Times New Roman" w:hAnsi="Times New Roman" w:cs="Times New Roman"/>
          <w:sz w:val="24"/>
          <w:szCs w:val="24"/>
        </w:rPr>
        <w:t>with the means</w:t>
      </w:r>
      <w:r w:rsidR="001545C2">
        <w:rPr>
          <w:rFonts w:ascii="Times New Roman" w:hAnsi="Times New Roman" w:cs="Times New Roman"/>
          <w:sz w:val="24"/>
          <w:szCs w:val="24"/>
        </w:rPr>
        <w:t xml:space="preserve"> to open</w:t>
      </w:r>
      <w:r w:rsidR="00FA65B7">
        <w:rPr>
          <w:rFonts w:ascii="Times New Roman" w:hAnsi="Times New Roman" w:cs="Times New Roman"/>
          <w:sz w:val="24"/>
          <w:szCs w:val="24"/>
        </w:rPr>
        <w:t xml:space="preserve"> up</w:t>
      </w:r>
      <w:r w:rsidR="001545C2">
        <w:rPr>
          <w:rFonts w:ascii="Times New Roman" w:hAnsi="Times New Roman" w:cs="Times New Roman"/>
          <w:sz w:val="24"/>
          <w:szCs w:val="24"/>
        </w:rPr>
        <w:t xml:space="preserve"> the cabinets and cupboards</w:t>
      </w:r>
      <w:r w:rsidRPr="00C61624">
        <w:rPr>
          <w:rFonts w:ascii="Times New Roman" w:hAnsi="Times New Roman" w:cs="Times New Roman"/>
          <w:sz w:val="24"/>
          <w:szCs w:val="24"/>
        </w:rPr>
        <w:t>, look inside the</w:t>
      </w:r>
      <w:r w:rsidR="00BF09A9">
        <w:rPr>
          <w:rFonts w:ascii="Times New Roman" w:hAnsi="Times New Roman" w:cs="Times New Roman"/>
          <w:sz w:val="24"/>
          <w:szCs w:val="24"/>
        </w:rPr>
        <w:t xml:space="preserve"> desk</w:t>
      </w:r>
      <w:r w:rsidRPr="00C61624">
        <w:rPr>
          <w:rFonts w:ascii="Times New Roman" w:hAnsi="Times New Roman" w:cs="Times New Roman"/>
          <w:sz w:val="24"/>
          <w:szCs w:val="24"/>
        </w:rPr>
        <w:t xml:space="preserve"> drawers, peek at the family photos, see what’s playing on the stereo or TV, even sift through what’s been left behind in the trash.</w:t>
      </w:r>
    </w:p>
    <w:p w14:paraId="3A431E00" w14:textId="6B6FAAD3" w:rsidR="00BF09A9" w:rsidRDefault="002B6A9F" w:rsidP="00F11BBC">
      <w:pPr>
        <w:spacing w:line="240" w:lineRule="auto"/>
        <w:jc w:val="both"/>
        <w:rPr>
          <w:rFonts w:ascii="Times New Roman" w:hAnsi="Times New Roman" w:cs="Times New Roman"/>
          <w:sz w:val="24"/>
          <w:szCs w:val="24"/>
        </w:rPr>
      </w:pPr>
      <w:r>
        <w:rPr>
          <w:rFonts w:ascii="Times" w:hAnsi="Times" w:cs="Times New Roman"/>
          <w:sz w:val="24"/>
          <w:szCs w:val="24"/>
        </w:rPr>
        <w:t xml:space="preserve">The category of the born-digital, I will argue, is an essential one for </w:t>
      </w:r>
      <w:r w:rsidR="002F6843">
        <w:rPr>
          <w:rFonts w:ascii="Times" w:hAnsi="Times" w:cs="Times New Roman"/>
          <w:sz w:val="24"/>
          <w:szCs w:val="24"/>
        </w:rPr>
        <w:t xml:space="preserve">what this issue of </w:t>
      </w:r>
      <w:r w:rsidR="002F6843" w:rsidRPr="002F6843">
        <w:rPr>
          <w:rFonts w:ascii="Times" w:hAnsi="Times" w:cs="Times New Roman"/>
          <w:i/>
          <w:sz w:val="24"/>
          <w:szCs w:val="24"/>
        </w:rPr>
        <w:t>DHQ</w:t>
      </w:r>
      <w:r w:rsidR="002F6843">
        <w:rPr>
          <w:rFonts w:ascii="Times" w:hAnsi="Times" w:cs="Times New Roman"/>
          <w:sz w:val="24"/>
          <w:szCs w:val="24"/>
        </w:rPr>
        <w:t xml:space="preserve"> names </w:t>
      </w:r>
      <w:r w:rsidR="000D0F40">
        <w:rPr>
          <w:rFonts w:ascii="Times" w:hAnsi="Times" w:cs="Times New Roman"/>
          <w:sz w:val="24"/>
          <w:szCs w:val="24"/>
        </w:rPr>
        <w:t xml:space="preserve">as </w:t>
      </w:r>
      <w:r w:rsidR="002F6843" w:rsidRPr="000D0F40">
        <w:rPr>
          <w:rFonts w:ascii="Times" w:hAnsi="Times" w:cs="Times New Roman"/>
          <w:i/>
          <w:sz w:val="24"/>
          <w:szCs w:val="24"/>
        </w:rPr>
        <w:t>the literary</w:t>
      </w:r>
      <w:r>
        <w:rPr>
          <w:rFonts w:ascii="Times" w:hAnsi="Times" w:cs="Times New Roman"/>
          <w:sz w:val="24"/>
          <w:szCs w:val="24"/>
        </w:rPr>
        <w:t>. Yet it is still not well-understood.</w:t>
      </w:r>
      <w:r>
        <w:rPr>
          <w:rFonts w:ascii="Times New Roman" w:hAnsi="Times New Roman" w:cs="Times New Roman"/>
          <w:sz w:val="24"/>
          <w:szCs w:val="24"/>
        </w:rPr>
        <w:t xml:space="preserve"> </w:t>
      </w:r>
      <w:r w:rsidR="006F59B6">
        <w:rPr>
          <w:rFonts w:ascii="Times New Roman" w:hAnsi="Times New Roman" w:cs="Times New Roman"/>
          <w:sz w:val="24"/>
          <w:szCs w:val="24"/>
        </w:rPr>
        <w:t>I</w:t>
      </w:r>
      <w:r w:rsidR="001545C2">
        <w:rPr>
          <w:rFonts w:ascii="Times New Roman" w:hAnsi="Times New Roman" w:cs="Times New Roman"/>
          <w:sz w:val="24"/>
          <w:szCs w:val="24"/>
        </w:rPr>
        <w:t>n 1995</w:t>
      </w:r>
      <w:r w:rsidR="00901063">
        <w:rPr>
          <w:rFonts w:ascii="Times New Roman" w:hAnsi="Times New Roman" w:cs="Times New Roman"/>
          <w:sz w:val="24"/>
          <w:szCs w:val="24"/>
        </w:rPr>
        <w:t>,</w:t>
      </w:r>
      <w:r w:rsidR="00FD77A5">
        <w:rPr>
          <w:rFonts w:ascii="Times New Roman" w:hAnsi="Times New Roman" w:cs="Times New Roman"/>
          <w:sz w:val="24"/>
          <w:szCs w:val="24"/>
        </w:rPr>
        <w:t xml:space="preserve"> in the midst of the first </w:t>
      </w:r>
      <w:r>
        <w:rPr>
          <w:rFonts w:ascii="Times New Roman" w:hAnsi="Times New Roman" w:cs="Times New Roman"/>
          <w:sz w:val="24"/>
          <w:szCs w:val="24"/>
        </w:rPr>
        <w:t>widespread wave of digitization</w:t>
      </w:r>
      <w:r w:rsidR="00901063">
        <w:rPr>
          <w:rFonts w:ascii="Times New Roman" w:hAnsi="Times New Roman" w:cs="Times New Roman"/>
          <w:sz w:val="24"/>
          <w:szCs w:val="24"/>
        </w:rPr>
        <w:t>,</w:t>
      </w:r>
      <w:r w:rsidR="00EF3B67">
        <w:rPr>
          <w:rFonts w:ascii="Times New Roman" w:hAnsi="Times New Roman" w:cs="Times New Roman"/>
          <w:sz w:val="24"/>
          <w:szCs w:val="24"/>
        </w:rPr>
        <w:t xml:space="preserve"> the Modern Language Association</w:t>
      </w:r>
      <w:r>
        <w:rPr>
          <w:rFonts w:ascii="Times New Roman" w:hAnsi="Times New Roman" w:cs="Times New Roman"/>
          <w:sz w:val="24"/>
          <w:szCs w:val="24"/>
        </w:rPr>
        <w:t xml:space="preserve"> felt it urgent</w:t>
      </w:r>
      <w:r w:rsidR="00961FFD">
        <w:rPr>
          <w:rFonts w:ascii="Times New Roman" w:hAnsi="Times New Roman" w:cs="Times New Roman"/>
          <w:sz w:val="24"/>
          <w:szCs w:val="24"/>
        </w:rPr>
        <w:t xml:space="preserve"> to</w:t>
      </w:r>
      <w:r w:rsidR="00EF3B67" w:rsidRPr="00C61624">
        <w:rPr>
          <w:rFonts w:ascii="Times New Roman" w:hAnsi="Times New Roman" w:cs="Times New Roman"/>
          <w:sz w:val="24"/>
          <w:szCs w:val="24"/>
        </w:rPr>
        <w:t xml:space="preserve"> </w:t>
      </w:r>
      <w:r w:rsidR="00961FFD">
        <w:rPr>
          <w:rFonts w:ascii="Times New Roman" w:hAnsi="Times New Roman" w:cs="Times New Roman"/>
          <w:sz w:val="24"/>
          <w:szCs w:val="24"/>
        </w:rPr>
        <w:t>issue</w:t>
      </w:r>
      <w:r w:rsidR="00EF3B67" w:rsidRPr="00C61624">
        <w:rPr>
          <w:rFonts w:ascii="Times New Roman" w:hAnsi="Times New Roman" w:cs="Times New Roman"/>
          <w:sz w:val="24"/>
          <w:szCs w:val="24"/>
        </w:rPr>
        <w:t xml:space="preserve"> </w:t>
      </w:r>
      <w:r w:rsidR="00A92F64">
        <w:rPr>
          <w:rFonts w:ascii="Times New Roman" w:hAnsi="Times New Roman" w:cs="Times New Roman"/>
          <w:sz w:val="24"/>
          <w:szCs w:val="24"/>
        </w:rPr>
        <w:t>a</w:t>
      </w:r>
      <w:r w:rsidR="00EF3B67" w:rsidRPr="00C61624">
        <w:rPr>
          <w:rFonts w:ascii="Times New Roman" w:hAnsi="Times New Roman" w:cs="Times New Roman"/>
          <w:sz w:val="24"/>
          <w:szCs w:val="24"/>
        </w:rPr>
        <w:t xml:space="preserve"> Statement on the </w:t>
      </w:r>
      <w:r w:rsidR="00FD77A5">
        <w:rPr>
          <w:rFonts w:ascii="Times New Roman" w:hAnsi="Times New Roman" w:cs="Times New Roman"/>
          <w:sz w:val="24"/>
          <w:szCs w:val="24"/>
        </w:rPr>
        <w:t>Significance of Primary Records</w:t>
      </w:r>
      <w:r>
        <w:rPr>
          <w:rFonts w:ascii="Times New Roman" w:hAnsi="Times New Roman" w:cs="Times New Roman"/>
          <w:sz w:val="24"/>
          <w:szCs w:val="24"/>
        </w:rPr>
        <w:t xml:space="preserve"> in order</w:t>
      </w:r>
      <w:r w:rsidR="00FD77A5">
        <w:rPr>
          <w:rFonts w:ascii="Times New Roman" w:hAnsi="Times New Roman" w:cs="Times New Roman"/>
          <w:sz w:val="24"/>
          <w:szCs w:val="24"/>
        </w:rPr>
        <w:t xml:space="preserve"> to assert</w:t>
      </w:r>
      <w:r w:rsidR="00EF3B67" w:rsidRPr="00C61624">
        <w:rPr>
          <w:rFonts w:ascii="Times New Roman" w:hAnsi="Times New Roman" w:cs="Times New Roman"/>
          <w:sz w:val="24"/>
          <w:szCs w:val="24"/>
        </w:rPr>
        <w:t xml:space="preserve"> the importance of retaining </w:t>
      </w:r>
      <w:r w:rsidR="002F6843">
        <w:rPr>
          <w:rFonts w:ascii="Times New Roman" w:hAnsi="Times New Roman" w:cs="Times New Roman"/>
          <w:sz w:val="24"/>
          <w:szCs w:val="24"/>
        </w:rPr>
        <w:t xml:space="preserve">books and other </w:t>
      </w:r>
      <w:r w:rsidR="00EF3B67" w:rsidRPr="00C61624">
        <w:rPr>
          <w:rFonts w:ascii="Times New Roman" w:hAnsi="Times New Roman" w:cs="Times New Roman"/>
          <w:sz w:val="24"/>
          <w:szCs w:val="24"/>
        </w:rPr>
        <w:t>physical art</w:t>
      </w:r>
      <w:r w:rsidR="002F6843">
        <w:rPr>
          <w:rFonts w:ascii="Times New Roman" w:hAnsi="Times New Roman" w:cs="Times New Roman"/>
          <w:sz w:val="24"/>
          <w:szCs w:val="24"/>
        </w:rPr>
        <w:t xml:space="preserve">ifacts </w:t>
      </w:r>
      <w:r w:rsidR="00EF3B67" w:rsidRPr="00C61624">
        <w:rPr>
          <w:rFonts w:ascii="Times New Roman" w:hAnsi="Times New Roman" w:cs="Times New Roman"/>
          <w:sz w:val="24"/>
          <w:szCs w:val="24"/>
        </w:rPr>
        <w:t xml:space="preserve">even after </w:t>
      </w:r>
      <w:r w:rsidR="00A92F64">
        <w:rPr>
          <w:rFonts w:ascii="Times New Roman" w:hAnsi="Times New Roman" w:cs="Times New Roman"/>
          <w:sz w:val="24"/>
          <w:szCs w:val="24"/>
        </w:rPr>
        <w:t xml:space="preserve">they have been </w:t>
      </w:r>
      <w:r w:rsidR="00EF3B67" w:rsidRPr="00C61624">
        <w:rPr>
          <w:rFonts w:ascii="Times New Roman" w:hAnsi="Times New Roman" w:cs="Times New Roman"/>
          <w:sz w:val="24"/>
          <w:szCs w:val="24"/>
        </w:rPr>
        <w:t xml:space="preserve">microfilmed or </w:t>
      </w:r>
      <w:r w:rsidR="00FD77A5">
        <w:rPr>
          <w:rFonts w:ascii="Times New Roman" w:hAnsi="Times New Roman" w:cs="Times New Roman"/>
          <w:sz w:val="24"/>
          <w:szCs w:val="24"/>
        </w:rPr>
        <w:t>scanned</w:t>
      </w:r>
      <w:r w:rsidR="00EF3B67" w:rsidRPr="00C61624">
        <w:rPr>
          <w:rFonts w:ascii="Times New Roman" w:hAnsi="Times New Roman" w:cs="Times New Roman"/>
          <w:sz w:val="24"/>
          <w:szCs w:val="24"/>
        </w:rPr>
        <w:t xml:space="preserve"> for general </w:t>
      </w:r>
      <w:r w:rsidR="00901063">
        <w:rPr>
          <w:rFonts w:ascii="Times New Roman" w:hAnsi="Times New Roman" w:cs="Times New Roman"/>
          <w:sz w:val="24"/>
          <w:szCs w:val="24"/>
        </w:rPr>
        <w:t>consumption</w:t>
      </w:r>
      <w:r w:rsidR="00EF3B67" w:rsidRPr="00C61624">
        <w:rPr>
          <w:rFonts w:ascii="Times New Roman" w:hAnsi="Times New Roman" w:cs="Times New Roman"/>
          <w:sz w:val="24"/>
          <w:szCs w:val="24"/>
        </w:rPr>
        <w:t xml:space="preserve">. “A primary record,” the MLA </w:t>
      </w:r>
      <w:r w:rsidR="00135CA0">
        <w:rPr>
          <w:rFonts w:ascii="Times New Roman" w:hAnsi="Times New Roman" w:cs="Times New Roman"/>
          <w:sz w:val="24"/>
          <w:szCs w:val="24"/>
        </w:rPr>
        <w:t>tells</w:t>
      </w:r>
      <w:r w:rsidR="00EF3B67" w:rsidRPr="00C61624">
        <w:rPr>
          <w:rFonts w:ascii="Times New Roman" w:hAnsi="Times New Roman" w:cs="Times New Roman"/>
          <w:sz w:val="24"/>
          <w:szCs w:val="24"/>
        </w:rPr>
        <w:t xml:space="preserve"> us, “can appropriately be defined as a physical object produced or used at the particular past time that one is concerned with in a given insta</w:t>
      </w:r>
      <w:r w:rsidR="002F6843">
        <w:rPr>
          <w:rFonts w:ascii="Times New Roman" w:hAnsi="Times New Roman" w:cs="Times New Roman"/>
          <w:sz w:val="24"/>
          <w:szCs w:val="24"/>
        </w:rPr>
        <w:t xml:space="preserve">nce” (27). Though the retention of such materials is still by no means a given, as recent commentators </w:t>
      </w:r>
      <w:r w:rsidR="002F6843">
        <w:rPr>
          <w:rFonts w:ascii="Times New Roman" w:hAnsi="Times New Roman" w:cs="Times New Roman"/>
          <w:sz w:val="24"/>
          <w:szCs w:val="24"/>
        </w:rPr>
        <w:lastRenderedPageBreak/>
        <w:t>such as Andy Stauffer have shown, the</w:t>
      </w:r>
      <w:r w:rsidR="00EF3B67">
        <w:rPr>
          <w:rFonts w:ascii="Times New Roman" w:hAnsi="Times New Roman" w:cs="Times New Roman"/>
          <w:sz w:val="24"/>
          <w:szCs w:val="24"/>
        </w:rPr>
        <w:t xml:space="preserve"> situation</w:t>
      </w:r>
      <w:r w:rsidR="00EF3B67" w:rsidRPr="00C61624">
        <w:rPr>
          <w:rFonts w:ascii="Times New Roman" w:hAnsi="Times New Roman" w:cs="Times New Roman"/>
          <w:sz w:val="24"/>
          <w:szCs w:val="24"/>
        </w:rPr>
        <w:t xml:space="preserve"> in which we find ourselves today</w:t>
      </w:r>
      <w:r w:rsidR="00B72187">
        <w:rPr>
          <w:rFonts w:ascii="Times New Roman" w:hAnsi="Times New Roman" w:cs="Times New Roman"/>
          <w:sz w:val="24"/>
          <w:szCs w:val="24"/>
        </w:rPr>
        <w:t xml:space="preserve"> </w:t>
      </w:r>
      <w:r w:rsidR="00360934">
        <w:rPr>
          <w:rFonts w:ascii="Times New Roman" w:hAnsi="Times New Roman" w:cs="Times New Roman"/>
          <w:sz w:val="24"/>
          <w:szCs w:val="24"/>
        </w:rPr>
        <w:t>i</w:t>
      </w:r>
      <w:r w:rsidR="00EF3B67" w:rsidRPr="00C61624">
        <w:rPr>
          <w:rFonts w:ascii="Times New Roman" w:hAnsi="Times New Roman" w:cs="Times New Roman"/>
          <w:sz w:val="24"/>
          <w:szCs w:val="24"/>
        </w:rPr>
        <w:t>s</w:t>
      </w:r>
      <w:r w:rsidR="002F6843">
        <w:rPr>
          <w:rFonts w:ascii="Times New Roman" w:hAnsi="Times New Roman" w:cs="Times New Roman"/>
          <w:sz w:val="24"/>
          <w:szCs w:val="24"/>
        </w:rPr>
        <w:t xml:space="preserve"> even more complex. Today</w:t>
      </w:r>
      <w:r w:rsidR="00EF3B67" w:rsidRPr="00C61624">
        <w:rPr>
          <w:rFonts w:ascii="Times New Roman" w:hAnsi="Times New Roman" w:cs="Times New Roman"/>
          <w:sz w:val="24"/>
          <w:szCs w:val="24"/>
        </w:rPr>
        <w:t xml:space="preserve">, the </w:t>
      </w:r>
      <w:r w:rsidR="00FA65B7">
        <w:rPr>
          <w:rFonts w:ascii="Times New Roman" w:hAnsi="Times New Roman" w:cs="Times New Roman"/>
          <w:sz w:val="24"/>
          <w:szCs w:val="24"/>
        </w:rPr>
        <w:t>conceit</w:t>
      </w:r>
      <w:r w:rsidR="00EF3B67" w:rsidRPr="00C61624">
        <w:rPr>
          <w:rFonts w:ascii="Times New Roman" w:hAnsi="Times New Roman" w:cs="Times New Roman"/>
          <w:sz w:val="24"/>
          <w:szCs w:val="24"/>
        </w:rPr>
        <w:t xml:space="preserve"> of a “primary record” can no longer be assumed to be coterminous with that of a “physical </w:t>
      </w:r>
      <w:r w:rsidR="00EF3B67">
        <w:rPr>
          <w:rFonts w:ascii="Times New Roman" w:hAnsi="Times New Roman" w:cs="Times New Roman"/>
          <w:sz w:val="24"/>
          <w:szCs w:val="24"/>
        </w:rPr>
        <w:t>object</w:t>
      </w:r>
      <w:r w:rsidR="00EF3B67" w:rsidRPr="00C61624">
        <w:rPr>
          <w:rFonts w:ascii="Times New Roman" w:hAnsi="Times New Roman" w:cs="Times New Roman"/>
          <w:sz w:val="24"/>
          <w:szCs w:val="24"/>
        </w:rPr>
        <w:t xml:space="preserve">.” Electronic texts, files, feeds, and </w:t>
      </w:r>
      <w:r w:rsidR="006F59B6">
        <w:rPr>
          <w:rFonts w:ascii="Times New Roman" w:hAnsi="Times New Roman" w:cs="Times New Roman"/>
          <w:sz w:val="24"/>
          <w:szCs w:val="24"/>
        </w:rPr>
        <w:t>transmissions</w:t>
      </w:r>
      <w:r w:rsidR="00EF3B67">
        <w:rPr>
          <w:rFonts w:ascii="Times New Roman" w:hAnsi="Times New Roman" w:cs="Times New Roman"/>
          <w:sz w:val="24"/>
          <w:szCs w:val="24"/>
        </w:rPr>
        <w:t xml:space="preserve"> of</w:t>
      </w:r>
      <w:r w:rsidR="00EF3B67" w:rsidRPr="00C61624">
        <w:rPr>
          <w:rFonts w:ascii="Times New Roman" w:hAnsi="Times New Roman" w:cs="Times New Roman"/>
          <w:sz w:val="24"/>
          <w:szCs w:val="24"/>
        </w:rPr>
        <w:t xml:space="preserve"> all sorts are also now</w:t>
      </w:r>
      <w:r w:rsidR="00A92F64">
        <w:rPr>
          <w:rFonts w:ascii="Times New Roman" w:hAnsi="Times New Roman" w:cs="Times New Roman"/>
          <w:sz w:val="24"/>
          <w:szCs w:val="24"/>
        </w:rPr>
        <w:t>, indisputably, primary records (</w:t>
      </w:r>
      <w:r w:rsidR="00961FFD">
        <w:rPr>
          <w:rFonts w:ascii="Times New Roman" w:hAnsi="Times New Roman" w:cs="Times New Roman"/>
          <w:sz w:val="24"/>
          <w:szCs w:val="24"/>
        </w:rPr>
        <w:t xml:space="preserve">for proof </w:t>
      </w:r>
      <w:r w:rsidR="00A92F64">
        <w:rPr>
          <w:rFonts w:ascii="Times New Roman" w:hAnsi="Times New Roman" w:cs="Times New Roman"/>
          <w:sz w:val="24"/>
          <w:szCs w:val="24"/>
        </w:rPr>
        <w:t>on</w:t>
      </w:r>
      <w:r w:rsidR="00961FFD">
        <w:rPr>
          <w:rFonts w:ascii="Times New Roman" w:hAnsi="Times New Roman" w:cs="Times New Roman"/>
          <w:sz w:val="24"/>
          <w:szCs w:val="24"/>
        </w:rPr>
        <w:t xml:space="preserve">e need look no further than </w:t>
      </w:r>
      <w:r w:rsidR="00A92F64">
        <w:rPr>
          <w:rFonts w:ascii="Times New Roman" w:hAnsi="Times New Roman" w:cs="Times New Roman"/>
          <w:sz w:val="24"/>
          <w:szCs w:val="24"/>
        </w:rPr>
        <w:t>Twitter</w:t>
      </w:r>
      <w:r w:rsidR="002F6843">
        <w:rPr>
          <w:rFonts w:ascii="Times New Roman" w:hAnsi="Times New Roman" w:cs="Times New Roman"/>
          <w:sz w:val="24"/>
          <w:szCs w:val="24"/>
        </w:rPr>
        <w:t xml:space="preserve"> hashtags such as #Egypt or #Obama</w:t>
      </w:r>
      <w:r w:rsidR="00A92F64">
        <w:rPr>
          <w:rFonts w:ascii="Times New Roman" w:hAnsi="Times New Roman" w:cs="Times New Roman"/>
          <w:sz w:val="24"/>
          <w:szCs w:val="24"/>
        </w:rPr>
        <w:t>).</w:t>
      </w:r>
      <w:r w:rsidR="002F6843">
        <w:rPr>
          <w:rFonts w:ascii="Times New Roman" w:hAnsi="Times New Roman" w:cs="Times New Roman"/>
          <w:sz w:val="24"/>
          <w:szCs w:val="24"/>
        </w:rPr>
        <w:t xml:space="preserve"> This is</w:t>
      </w:r>
      <w:r w:rsidR="00BF09A9">
        <w:rPr>
          <w:rFonts w:ascii="Times New Roman" w:hAnsi="Times New Roman" w:cs="Times New Roman"/>
          <w:sz w:val="24"/>
          <w:szCs w:val="24"/>
        </w:rPr>
        <w:t xml:space="preserve"> the “</w:t>
      </w:r>
      <w:r w:rsidR="00FD77A5">
        <w:rPr>
          <w:rFonts w:ascii="Times New Roman" w:hAnsi="Times New Roman" w:cs="Times New Roman"/>
          <w:sz w:val="24"/>
          <w:szCs w:val="24"/>
        </w:rPr>
        <w:t>.t</w:t>
      </w:r>
      <w:r w:rsidR="002F6843">
        <w:rPr>
          <w:rFonts w:ascii="Times New Roman" w:hAnsi="Times New Roman" w:cs="Times New Roman"/>
          <w:sz w:val="24"/>
          <w:szCs w:val="24"/>
        </w:rPr>
        <w:t>xtual condition” of my title.</w:t>
      </w:r>
      <w:r w:rsidR="00BF09A9">
        <w:rPr>
          <w:rFonts w:ascii="Times New Roman" w:hAnsi="Times New Roman" w:cs="Times New Roman"/>
          <w:sz w:val="24"/>
          <w:szCs w:val="24"/>
        </w:rPr>
        <w:t xml:space="preserve"> </w:t>
      </w:r>
      <w:r w:rsidR="00EF3B67" w:rsidRPr="00C61624">
        <w:rPr>
          <w:rFonts w:ascii="Times New Roman" w:hAnsi="Times New Roman" w:cs="Times New Roman"/>
          <w:sz w:val="24"/>
          <w:szCs w:val="24"/>
        </w:rPr>
        <w:t xml:space="preserve"> </w:t>
      </w:r>
      <w:r w:rsidR="002F6843">
        <w:rPr>
          <w:rFonts w:ascii="Times New Roman" w:hAnsi="Times New Roman" w:cs="Times New Roman"/>
          <w:sz w:val="24"/>
          <w:szCs w:val="24"/>
        </w:rPr>
        <w:t>In the specific domain of the literary, a</w:t>
      </w:r>
      <w:r w:rsidR="00EF3B67" w:rsidRPr="00E22DBC">
        <w:rPr>
          <w:rFonts w:ascii="Times New Roman" w:hAnsi="Times New Roman" w:cs="Times New Roman"/>
          <w:sz w:val="24"/>
          <w:szCs w:val="24"/>
        </w:rPr>
        <w:t xml:space="preserve"> writer working today will not and cannot be studied in the future in the same way as writers of the past, because the basic material evidence of their authorial activity—manuscripts and drafts, working notes, correspondence, journals—is, like all textual production, increasingly migrating to the electronic realm.</w:t>
      </w:r>
      <w:r w:rsidR="00EF3B67">
        <w:rPr>
          <w:rFonts w:ascii="Times New Roman" w:hAnsi="Times New Roman" w:cs="Times New Roman"/>
          <w:sz w:val="24"/>
          <w:szCs w:val="24"/>
        </w:rPr>
        <w:t xml:space="preserve"> </w:t>
      </w:r>
      <w:r w:rsidR="002F6843">
        <w:rPr>
          <w:rFonts w:ascii="Times New Roman" w:hAnsi="Times New Roman" w:cs="Times New Roman"/>
          <w:sz w:val="24"/>
          <w:szCs w:val="24"/>
        </w:rPr>
        <w:t>Indeed, a</w:t>
      </w:r>
      <w:r w:rsidR="006F59B6">
        <w:rPr>
          <w:rFonts w:ascii="Times New Roman" w:hAnsi="Times New Roman" w:cs="Times New Roman"/>
          <w:sz w:val="24"/>
          <w:szCs w:val="24"/>
        </w:rPr>
        <w:t>s I was fi</w:t>
      </w:r>
      <w:r w:rsidR="00135CA0">
        <w:rPr>
          <w:rFonts w:ascii="Times New Roman" w:hAnsi="Times New Roman" w:cs="Times New Roman"/>
          <w:sz w:val="24"/>
          <w:szCs w:val="24"/>
        </w:rPr>
        <w:t xml:space="preserve">nishing </w:t>
      </w:r>
      <w:r>
        <w:rPr>
          <w:rFonts w:ascii="Times New Roman" w:hAnsi="Times New Roman" w:cs="Times New Roman"/>
          <w:sz w:val="24"/>
          <w:szCs w:val="24"/>
        </w:rPr>
        <w:t>my first draft of</w:t>
      </w:r>
      <w:r w:rsidR="00135CA0">
        <w:rPr>
          <w:rFonts w:ascii="Times New Roman" w:hAnsi="Times New Roman" w:cs="Times New Roman"/>
          <w:sz w:val="24"/>
          <w:szCs w:val="24"/>
        </w:rPr>
        <w:t xml:space="preserve"> this essay</w:t>
      </w:r>
      <w:r w:rsidR="006F59B6">
        <w:rPr>
          <w:rFonts w:ascii="Times New Roman" w:hAnsi="Times New Roman" w:cs="Times New Roman"/>
          <w:sz w:val="24"/>
          <w:szCs w:val="24"/>
        </w:rPr>
        <w:t xml:space="preserve"> the British Library opened its J. G. Ballard papers for </w:t>
      </w:r>
      <w:r w:rsidR="00961FFD">
        <w:rPr>
          <w:rFonts w:ascii="Times New Roman" w:hAnsi="Times New Roman" w:cs="Times New Roman"/>
          <w:sz w:val="24"/>
          <w:szCs w:val="24"/>
        </w:rPr>
        <w:t>public</w:t>
      </w:r>
      <w:r w:rsidR="00135CA0">
        <w:rPr>
          <w:rFonts w:ascii="Times New Roman" w:hAnsi="Times New Roman" w:cs="Times New Roman"/>
          <w:sz w:val="24"/>
          <w:szCs w:val="24"/>
        </w:rPr>
        <w:t xml:space="preserve"> access; it</w:t>
      </w:r>
      <w:r w:rsidR="006F59B6">
        <w:rPr>
          <w:rFonts w:ascii="Times New Roman" w:hAnsi="Times New Roman" w:cs="Times New Roman"/>
          <w:sz w:val="24"/>
          <w:szCs w:val="24"/>
        </w:rPr>
        <w:t xml:space="preserve"> is, as one commentator opines, likely to be “</w:t>
      </w:r>
      <w:r w:rsidR="006F59B6" w:rsidRPr="006F59B6">
        <w:rPr>
          <w:rFonts w:ascii="Times New Roman" w:hAnsi="Times New Roman" w:cs="Times New Roman"/>
          <w:sz w:val="24"/>
          <w:szCs w:val="24"/>
        </w:rPr>
        <w:t>the last solely non-digital literary archive of this statur</w:t>
      </w:r>
      <w:r w:rsidR="006F59B6">
        <w:rPr>
          <w:rFonts w:ascii="Times New Roman" w:hAnsi="Times New Roman" w:cs="Times New Roman"/>
          <w:sz w:val="24"/>
          <w:szCs w:val="24"/>
        </w:rPr>
        <w:t>e,” since Ballard never owned a computer.</w:t>
      </w:r>
      <w:r w:rsidR="00BF09A9">
        <w:rPr>
          <w:rFonts w:ascii="Times New Roman" w:hAnsi="Times New Roman" w:cs="Times New Roman"/>
          <w:sz w:val="24"/>
          <w:szCs w:val="24"/>
        </w:rPr>
        <w:t xml:space="preserve"> Consider by contrast Oprah </w:t>
      </w:r>
      <w:r w:rsidR="00BF09A9" w:rsidRPr="00BF09A9">
        <w:rPr>
          <w:rFonts w:ascii="Times New Roman" w:hAnsi="Times New Roman" w:cs="Times New Roman"/>
          <w:i/>
          <w:sz w:val="24"/>
          <w:szCs w:val="24"/>
        </w:rPr>
        <w:t>enfant terrible</w:t>
      </w:r>
      <w:r w:rsidR="00BF09A9">
        <w:rPr>
          <w:rFonts w:ascii="Times New Roman" w:hAnsi="Times New Roman" w:cs="Times New Roman"/>
          <w:sz w:val="24"/>
          <w:szCs w:val="24"/>
        </w:rPr>
        <w:t xml:space="preserve"> Jonathan Franzen who, according to </w:t>
      </w:r>
      <w:r w:rsidR="00BF09A9" w:rsidRPr="005377D1">
        <w:rPr>
          <w:rFonts w:ascii="Times New Roman" w:hAnsi="Times New Roman" w:cs="Times New Roman"/>
          <w:i/>
          <w:sz w:val="24"/>
          <w:szCs w:val="24"/>
        </w:rPr>
        <w:t>Time Magazine</w:t>
      </w:r>
      <w:r w:rsidR="00BF09A9">
        <w:rPr>
          <w:rFonts w:ascii="Times New Roman" w:hAnsi="Times New Roman" w:cs="Times New Roman"/>
          <w:sz w:val="24"/>
          <w:szCs w:val="24"/>
        </w:rPr>
        <w:t>, writes with a “</w:t>
      </w:r>
      <w:r w:rsidR="00BF09A9" w:rsidRPr="005377D1">
        <w:rPr>
          <w:rFonts w:ascii="Times New Roman" w:eastAsia="Times New Roman" w:hAnsi="Times New Roman" w:cs="Times New Roman"/>
          <w:color w:val="000000"/>
          <w:sz w:val="24"/>
          <w:szCs w:val="24"/>
        </w:rPr>
        <w:t>heavy, obsolete Dell lapt</w:t>
      </w:r>
      <w:r w:rsidR="00BF09A9">
        <w:rPr>
          <w:rFonts w:ascii="Times New Roman" w:eastAsia="Times New Roman" w:hAnsi="Times New Roman" w:cs="Times New Roman"/>
          <w:color w:val="000000"/>
          <w:sz w:val="24"/>
          <w:szCs w:val="24"/>
        </w:rPr>
        <w:t>op from which he has scoured any</w:t>
      </w:r>
      <w:r w:rsidR="00BF09A9" w:rsidRPr="005377D1">
        <w:rPr>
          <w:rFonts w:ascii="Times New Roman" w:eastAsia="Times New Roman" w:hAnsi="Times New Roman" w:cs="Times New Roman"/>
          <w:color w:val="000000"/>
          <w:sz w:val="24"/>
          <w:szCs w:val="24"/>
        </w:rPr>
        <w:t xml:space="preserve"> trace of hearts and solitaire, down to the lev</w:t>
      </w:r>
      <w:r w:rsidR="00D438EB">
        <w:rPr>
          <w:rFonts w:ascii="Times New Roman" w:eastAsia="Times New Roman" w:hAnsi="Times New Roman" w:cs="Times New Roman"/>
          <w:color w:val="000000"/>
          <w:sz w:val="24"/>
          <w:szCs w:val="24"/>
        </w:rPr>
        <w:t>el of the operating system</w:t>
      </w:r>
      <w:r w:rsidR="00BF09A9">
        <w:rPr>
          <w:rFonts w:ascii="Times New Roman" w:eastAsia="Times New Roman" w:hAnsi="Times New Roman" w:cs="Times New Roman"/>
          <w:color w:val="000000"/>
          <w:sz w:val="24"/>
          <w:szCs w:val="24"/>
        </w:rPr>
        <w:t>”</w:t>
      </w:r>
      <w:r w:rsidR="00D438EB">
        <w:rPr>
          <w:rFonts w:ascii="Times New Roman" w:eastAsia="Times New Roman" w:hAnsi="Times New Roman" w:cs="Times New Roman"/>
          <w:color w:val="000000"/>
          <w:sz w:val="24"/>
          <w:szCs w:val="24"/>
        </w:rPr>
        <w:t xml:space="preserve"> (Grossman 2010).</w:t>
      </w:r>
      <w:r w:rsidR="008E3FB3">
        <w:rPr>
          <w:rFonts w:ascii="Times New Roman" w:eastAsia="Times New Roman" w:hAnsi="Times New Roman" w:cs="Times New Roman"/>
          <w:color w:val="000000"/>
          <w:sz w:val="24"/>
          <w:szCs w:val="24"/>
        </w:rPr>
        <w:t xml:space="preserve"> </w:t>
      </w:r>
      <w:r w:rsidR="00BF09A9">
        <w:rPr>
          <w:rFonts w:ascii="Times New Roman" w:hAnsi="Times New Roman" w:cs="Times New Roman"/>
          <w:sz w:val="24"/>
          <w:szCs w:val="24"/>
        </w:rPr>
        <w:t xml:space="preserve">Someday an archivist may have to contend with this rough beast, along with Franzen’s other computers and hard drives and USB sticks and floppy diskettes in shoeboxes. </w:t>
      </w:r>
    </w:p>
    <w:p w14:paraId="3BE2ACA8" w14:textId="26F7DBD4" w:rsidR="00EF3B67" w:rsidRDefault="00FD77A5" w:rsidP="00F11BBC">
      <w:pPr>
        <w:spacing w:line="240" w:lineRule="auto"/>
        <w:jc w:val="both"/>
        <w:rPr>
          <w:rFonts w:ascii="Times New Roman" w:hAnsi="Times New Roman" w:cs="Times New Roman"/>
          <w:sz w:val="24"/>
          <w:szCs w:val="24"/>
        </w:rPr>
      </w:pPr>
      <w:r>
        <w:rPr>
          <w:rFonts w:ascii="Times New Roman" w:hAnsi="Times New Roman" w:cs="Times New Roman"/>
          <w:sz w:val="24"/>
          <w:szCs w:val="24"/>
        </w:rPr>
        <w:t>In fact a</w:t>
      </w:r>
      <w:r w:rsidR="00EF3B67">
        <w:rPr>
          <w:rFonts w:ascii="Times New Roman" w:hAnsi="Times New Roman" w:cs="Times New Roman"/>
          <w:sz w:val="24"/>
          <w:szCs w:val="24"/>
        </w:rPr>
        <w:t xml:space="preserve"> number of significant writers already have material in major archives in born-digital form. The list</w:t>
      </w:r>
      <w:r w:rsidR="00961FFD">
        <w:rPr>
          <w:rFonts w:ascii="Times New Roman" w:hAnsi="Times New Roman" w:cs="Times New Roman"/>
          <w:sz w:val="24"/>
          <w:szCs w:val="24"/>
        </w:rPr>
        <w:t xml:space="preserve"> of notables</w:t>
      </w:r>
      <w:r w:rsidR="00EF3B67">
        <w:rPr>
          <w:rFonts w:ascii="Times New Roman" w:hAnsi="Times New Roman" w:cs="Times New Roman"/>
          <w:sz w:val="24"/>
          <w:szCs w:val="24"/>
        </w:rPr>
        <w:t xml:space="preserve"> includes</w:t>
      </w:r>
      <w:r w:rsidR="000D0F40">
        <w:rPr>
          <w:rFonts w:ascii="Times New Roman" w:hAnsi="Times New Roman" w:cs="Times New Roman"/>
          <w:sz w:val="24"/>
          <w:szCs w:val="24"/>
        </w:rPr>
        <w:t xml:space="preserve"> Ralph Ellison,</w:t>
      </w:r>
      <w:r w:rsidR="00EF3B67">
        <w:rPr>
          <w:rFonts w:ascii="Times New Roman" w:hAnsi="Times New Roman" w:cs="Times New Roman"/>
          <w:sz w:val="24"/>
          <w:szCs w:val="24"/>
        </w:rPr>
        <w:t xml:space="preserve"> Norman Mailer, John Updike, Alice Walker, Jonathan Larson (composer of</w:t>
      </w:r>
      <w:r w:rsidR="000D0F40">
        <w:rPr>
          <w:rFonts w:ascii="Times New Roman" w:hAnsi="Times New Roman" w:cs="Times New Roman"/>
          <w:sz w:val="24"/>
          <w:szCs w:val="24"/>
        </w:rPr>
        <w:t xml:space="preserve"> the musical</w:t>
      </w:r>
      <w:r w:rsidR="00EF3B67">
        <w:rPr>
          <w:rFonts w:ascii="Times New Roman" w:hAnsi="Times New Roman" w:cs="Times New Roman"/>
          <w:sz w:val="24"/>
          <w:szCs w:val="24"/>
        </w:rPr>
        <w:t xml:space="preserve"> </w:t>
      </w:r>
      <w:r w:rsidR="00EF3B67" w:rsidRPr="00247CBC">
        <w:rPr>
          <w:rFonts w:ascii="Times New Roman" w:hAnsi="Times New Roman" w:cs="Times New Roman"/>
          <w:i/>
          <w:sz w:val="24"/>
          <w:szCs w:val="24"/>
        </w:rPr>
        <w:t>RENT</w:t>
      </w:r>
      <w:r w:rsidR="001545C2">
        <w:rPr>
          <w:rFonts w:ascii="Times New Roman" w:hAnsi="Times New Roman" w:cs="Times New Roman"/>
          <w:sz w:val="24"/>
          <w:szCs w:val="24"/>
        </w:rPr>
        <w:t>), and</w:t>
      </w:r>
      <w:r w:rsidR="00135CA0">
        <w:rPr>
          <w:rFonts w:ascii="Times New Roman" w:hAnsi="Times New Roman" w:cs="Times New Roman"/>
          <w:sz w:val="24"/>
          <w:szCs w:val="24"/>
        </w:rPr>
        <w:t xml:space="preserve"> many</w:t>
      </w:r>
      <w:r w:rsidR="001545C2">
        <w:rPr>
          <w:rFonts w:ascii="Times New Roman" w:hAnsi="Times New Roman" w:cs="Times New Roman"/>
          <w:sz w:val="24"/>
          <w:szCs w:val="24"/>
        </w:rPr>
        <w:t xml:space="preserve"> others.</w:t>
      </w:r>
      <w:r w:rsidR="002B6A9F">
        <w:rPr>
          <w:rFonts w:ascii="Times New Roman" w:hAnsi="Times New Roman" w:cs="Times New Roman"/>
          <w:sz w:val="24"/>
          <w:szCs w:val="24"/>
        </w:rPr>
        <w:t xml:space="preserve"> </w:t>
      </w:r>
      <w:r w:rsidR="000D0F40">
        <w:rPr>
          <w:rFonts w:ascii="Times New Roman" w:hAnsi="Times New Roman" w:cs="Times New Roman"/>
          <w:sz w:val="24"/>
          <w:szCs w:val="24"/>
        </w:rPr>
        <w:t>Perhaps</w:t>
      </w:r>
      <w:r w:rsidR="002B6A9F">
        <w:rPr>
          <w:rFonts w:ascii="Times New Roman" w:hAnsi="Times New Roman" w:cs="Times New Roman"/>
          <w:sz w:val="24"/>
          <w:szCs w:val="24"/>
        </w:rPr>
        <w:t xml:space="preserve"> t</w:t>
      </w:r>
      <w:r w:rsidR="006F07B4">
        <w:rPr>
          <w:rFonts w:ascii="Times New Roman" w:hAnsi="Times New Roman" w:cs="Times New Roman"/>
          <w:sz w:val="24"/>
          <w:szCs w:val="24"/>
        </w:rPr>
        <w:t>he most compelling</w:t>
      </w:r>
      <w:r w:rsidR="00EF3B67">
        <w:rPr>
          <w:rFonts w:ascii="Times New Roman" w:hAnsi="Times New Roman" w:cs="Times New Roman"/>
          <w:sz w:val="24"/>
          <w:szCs w:val="24"/>
        </w:rPr>
        <w:t xml:space="preserve"> example to date is</w:t>
      </w:r>
      <w:r w:rsidR="00135CA0">
        <w:rPr>
          <w:rFonts w:ascii="Times New Roman" w:hAnsi="Times New Roman" w:cs="Times New Roman"/>
          <w:sz w:val="24"/>
          <w:szCs w:val="24"/>
        </w:rPr>
        <w:t xml:space="preserve"> </w:t>
      </w:r>
      <w:r w:rsidR="00EF3B67">
        <w:rPr>
          <w:rFonts w:ascii="Times New Roman" w:hAnsi="Times New Roman" w:cs="Times New Roman"/>
          <w:sz w:val="24"/>
          <w:szCs w:val="24"/>
        </w:rPr>
        <w:t>the groundbreaking work that’s been done at Emory University Library, which has four of Salman Rushdie’s personal computers in their collection among the rest of his “pa</w:t>
      </w:r>
      <w:r w:rsidR="00135CA0">
        <w:rPr>
          <w:rFonts w:ascii="Times New Roman" w:hAnsi="Times New Roman" w:cs="Times New Roman"/>
          <w:sz w:val="24"/>
          <w:szCs w:val="24"/>
        </w:rPr>
        <w:t>pers.” One of these, his first—a Macintosh Performa—i</w:t>
      </w:r>
      <w:r w:rsidR="00EF3B67">
        <w:rPr>
          <w:rFonts w:ascii="Times New Roman" w:hAnsi="Times New Roman" w:cs="Times New Roman"/>
          <w:sz w:val="24"/>
          <w:szCs w:val="24"/>
        </w:rPr>
        <w:t xml:space="preserve">s currently available as a complete virtual emulation on a dedicated workstation in the reading room. Patrons can browse Rushdie’s desktop file system, seeing, for example, which documents he stored together in the same folder; they can examine born-digital manuscripts for </w:t>
      </w:r>
      <w:r w:rsidR="00EF3B67" w:rsidRPr="00247CBC">
        <w:rPr>
          <w:rFonts w:ascii="Times New Roman" w:hAnsi="Times New Roman" w:cs="Times New Roman"/>
          <w:i/>
          <w:sz w:val="24"/>
          <w:szCs w:val="24"/>
        </w:rPr>
        <w:t>Midnight’s Children</w:t>
      </w:r>
      <w:r w:rsidR="00EF3B67">
        <w:rPr>
          <w:rFonts w:ascii="Times New Roman" w:hAnsi="Times New Roman" w:cs="Times New Roman"/>
          <w:sz w:val="24"/>
          <w:szCs w:val="24"/>
        </w:rPr>
        <w:t>, and other works; they can even take a look at the games on the machine (</w:t>
      </w:r>
      <w:r>
        <w:rPr>
          <w:rFonts w:ascii="Times New Roman" w:hAnsi="Times New Roman" w:cs="Times New Roman"/>
          <w:sz w:val="24"/>
          <w:szCs w:val="24"/>
        </w:rPr>
        <w:t>yes,</w:t>
      </w:r>
      <w:r w:rsidR="00623A62">
        <w:rPr>
          <w:rFonts w:ascii="Times New Roman" w:hAnsi="Times New Roman" w:cs="Times New Roman"/>
          <w:sz w:val="24"/>
          <w:szCs w:val="24"/>
        </w:rPr>
        <w:t xml:space="preserve"> </w:t>
      </w:r>
      <w:r w:rsidR="001C4DD2">
        <w:rPr>
          <w:rFonts w:ascii="Times New Roman" w:hAnsi="Times New Roman" w:cs="Times New Roman"/>
          <w:sz w:val="24"/>
          <w:szCs w:val="24"/>
        </w:rPr>
        <w:t xml:space="preserve">Rushdie is a gamer—as his most recent work in </w:t>
      </w:r>
      <w:r w:rsidR="001C4DD2" w:rsidRPr="001C4DD2">
        <w:rPr>
          <w:rFonts w:ascii="Times New Roman" w:hAnsi="Times New Roman" w:cs="Times New Roman"/>
          <w:i/>
          <w:sz w:val="24"/>
          <w:szCs w:val="24"/>
        </w:rPr>
        <w:t>Luka and the Fire of Life</w:t>
      </w:r>
      <w:r w:rsidR="001C4DD2">
        <w:rPr>
          <w:rFonts w:ascii="Times New Roman" w:hAnsi="Times New Roman" w:cs="Times New Roman"/>
          <w:sz w:val="24"/>
          <w:szCs w:val="24"/>
        </w:rPr>
        <w:t xml:space="preserve"> confirms</w:t>
      </w:r>
      <w:r w:rsidR="00EF3B67">
        <w:rPr>
          <w:rFonts w:ascii="Times New Roman" w:hAnsi="Times New Roman" w:cs="Times New Roman"/>
          <w:sz w:val="24"/>
          <w:szCs w:val="24"/>
        </w:rPr>
        <w:t>)</w:t>
      </w:r>
      <w:r w:rsidR="001C4DD2">
        <w:rPr>
          <w:rFonts w:ascii="Times New Roman" w:hAnsi="Times New Roman" w:cs="Times New Roman"/>
          <w:sz w:val="24"/>
          <w:szCs w:val="24"/>
        </w:rPr>
        <w:t>.</w:t>
      </w:r>
      <w:r w:rsidR="00EF3B67">
        <w:rPr>
          <w:rFonts w:ascii="Times New Roman" w:hAnsi="Times New Roman" w:cs="Times New Roman"/>
          <w:sz w:val="24"/>
          <w:szCs w:val="24"/>
        </w:rPr>
        <w:t xml:space="preserve"> Other writers, however</w:t>
      </w:r>
      <w:r w:rsidR="00623A62">
        <w:rPr>
          <w:rFonts w:ascii="Times New Roman" w:hAnsi="Times New Roman" w:cs="Times New Roman"/>
          <w:sz w:val="24"/>
          <w:szCs w:val="24"/>
        </w:rPr>
        <w:t>,</w:t>
      </w:r>
      <w:r w:rsidR="00EF3B67">
        <w:rPr>
          <w:rFonts w:ascii="Times New Roman" w:hAnsi="Times New Roman" w:cs="Times New Roman"/>
          <w:sz w:val="24"/>
          <w:szCs w:val="24"/>
        </w:rPr>
        <w:t xml:space="preserve"> ha</w:t>
      </w:r>
      <w:r>
        <w:rPr>
          <w:rFonts w:ascii="Times New Roman" w:hAnsi="Times New Roman" w:cs="Times New Roman"/>
          <w:sz w:val="24"/>
          <w:szCs w:val="24"/>
        </w:rPr>
        <w:t>ve been more hesitant. Science f</w:t>
      </w:r>
      <w:r w:rsidR="00EF3B67">
        <w:rPr>
          <w:rFonts w:ascii="Times New Roman" w:hAnsi="Times New Roman" w:cs="Times New Roman"/>
          <w:sz w:val="24"/>
          <w:szCs w:val="24"/>
        </w:rPr>
        <w:t xml:space="preserve">iction pioneer Bruce Sterling, not exactly a luddite, recently turned over fifteen boxes of personal papers and cyberpunk memorabilia </w:t>
      </w:r>
      <w:r w:rsidR="000D0F40">
        <w:rPr>
          <w:rFonts w:ascii="Times New Roman" w:hAnsi="Times New Roman" w:cs="Times New Roman"/>
          <w:sz w:val="24"/>
          <w:szCs w:val="24"/>
        </w:rPr>
        <w:t xml:space="preserve">to the Harry Ransom Center at the University of Texas but flatly refused </w:t>
      </w:r>
      <w:r w:rsidR="00EF3B67">
        <w:rPr>
          <w:rFonts w:ascii="Times New Roman" w:hAnsi="Times New Roman" w:cs="Times New Roman"/>
          <w:sz w:val="24"/>
          <w:szCs w:val="24"/>
        </w:rPr>
        <w:t>to consider giving over any of his electronic records, despite the fact that the Ransom Center is amo</w:t>
      </w:r>
      <w:r w:rsidR="00623A62">
        <w:rPr>
          <w:rFonts w:ascii="Times New Roman" w:hAnsi="Times New Roman" w:cs="Times New Roman"/>
          <w:sz w:val="24"/>
          <w:szCs w:val="24"/>
        </w:rPr>
        <w:t>ng the places leading the way in</w:t>
      </w:r>
      <w:r w:rsidR="00135CA0">
        <w:rPr>
          <w:rFonts w:ascii="Times New Roman" w:hAnsi="Times New Roman" w:cs="Times New Roman"/>
          <w:sz w:val="24"/>
          <w:szCs w:val="24"/>
        </w:rPr>
        <w:t xml:space="preserve"> processing</w:t>
      </w:r>
      <w:r>
        <w:rPr>
          <w:rFonts w:ascii="Times New Roman" w:hAnsi="Times New Roman" w:cs="Times New Roman"/>
          <w:sz w:val="24"/>
          <w:szCs w:val="24"/>
        </w:rPr>
        <w:t xml:space="preserve"> </w:t>
      </w:r>
      <w:r w:rsidR="000D0F40">
        <w:rPr>
          <w:rFonts w:ascii="Times New Roman" w:hAnsi="Times New Roman" w:cs="Times New Roman"/>
          <w:sz w:val="24"/>
          <w:szCs w:val="24"/>
        </w:rPr>
        <w:t>born-</w:t>
      </w:r>
      <w:r>
        <w:rPr>
          <w:rFonts w:ascii="Times New Roman" w:hAnsi="Times New Roman" w:cs="Times New Roman"/>
          <w:sz w:val="24"/>
          <w:szCs w:val="24"/>
        </w:rPr>
        <w:t xml:space="preserve">digital collections. </w:t>
      </w:r>
      <w:r w:rsidR="00EF3B67">
        <w:rPr>
          <w:rFonts w:ascii="Times New Roman" w:hAnsi="Times New Roman" w:cs="Times New Roman"/>
          <w:sz w:val="24"/>
          <w:szCs w:val="24"/>
        </w:rPr>
        <w:t>“I’</w:t>
      </w:r>
      <w:r w:rsidR="00EF3B67" w:rsidRPr="008034DE">
        <w:rPr>
          <w:rFonts w:ascii="Times New Roman" w:hAnsi="Times New Roman" w:cs="Times New Roman"/>
          <w:sz w:val="24"/>
          <w:szCs w:val="24"/>
        </w:rPr>
        <w:t>ve never believed in the s</w:t>
      </w:r>
      <w:r>
        <w:rPr>
          <w:rFonts w:ascii="Times New Roman" w:hAnsi="Times New Roman" w:cs="Times New Roman"/>
          <w:sz w:val="24"/>
          <w:szCs w:val="24"/>
        </w:rPr>
        <w:t xml:space="preserve">tability of electronic archives, </w:t>
      </w:r>
      <w:r w:rsidR="00EF3B67" w:rsidRPr="008034DE">
        <w:rPr>
          <w:rFonts w:ascii="Times New Roman" w:hAnsi="Times New Roman" w:cs="Times New Roman"/>
          <w:sz w:val="24"/>
          <w:szCs w:val="24"/>
        </w:rPr>
        <w:t>so I really h</w:t>
      </w:r>
      <w:r w:rsidR="006F07B4">
        <w:rPr>
          <w:rFonts w:ascii="Times New Roman" w:hAnsi="Times New Roman" w:cs="Times New Roman"/>
          <w:sz w:val="24"/>
          <w:szCs w:val="24"/>
        </w:rPr>
        <w:t>aven’</w:t>
      </w:r>
      <w:r w:rsidR="00EF3B67">
        <w:rPr>
          <w:rFonts w:ascii="Times New Roman" w:hAnsi="Times New Roman" w:cs="Times New Roman"/>
          <w:sz w:val="24"/>
          <w:szCs w:val="24"/>
        </w:rPr>
        <w:t>t committed to th</w:t>
      </w:r>
      <w:r>
        <w:rPr>
          <w:rFonts w:ascii="Times New Roman" w:hAnsi="Times New Roman" w:cs="Times New Roman"/>
          <w:sz w:val="24"/>
          <w:szCs w:val="24"/>
        </w:rPr>
        <w:t>at stuff,</w:t>
      </w:r>
      <w:r w:rsidR="00EF3B67">
        <w:rPr>
          <w:rFonts w:ascii="Times New Roman" w:hAnsi="Times New Roman" w:cs="Times New Roman"/>
          <w:sz w:val="24"/>
          <w:szCs w:val="24"/>
        </w:rPr>
        <w:t>”</w:t>
      </w:r>
      <w:r>
        <w:rPr>
          <w:rFonts w:ascii="Times New Roman" w:hAnsi="Times New Roman" w:cs="Times New Roman"/>
          <w:sz w:val="24"/>
          <w:szCs w:val="24"/>
        </w:rPr>
        <w:t xml:space="preserve"> he’s quoted as saying</w:t>
      </w:r>
      <w:r w:rsidR="00F83941">
        <w:rPr>
          <w:rFonts w:ascii="Times New Roman" w:hAnsi="Times New Roman" w:cs="Times New Roman"/>
          <w:sz w:val="24"/>
          <w:szCs w:val="24"/>
        </w:rPr>
        <w:t xml:space="preserve"> (Howard 2011)</w:t>
      </w:r>
      <w:r>
        <w:rPr>
          <w:rFonts w:ascii="Times New Roman" w:hAnsi="Times New Roman" w:cs="Times New Roman"/>
          <w:sz w:val="24"/>
          <w:szCs w:val="24"/>
        </w:rPr>
        <w:t>.</w:t>
      </w:r>
      <w:r w:rsidR="00EF3B67">
        <w:rPr>
          <w:rFonts w:ascii="Times New Roman" w:hAnsi="Times New Roman" w:cs="Times New Roman"/>
          <w:sz w:val="24"/>
          <w:szCs w:val="24"/>
        </w:rPr>
        <w:t xml:space="preserve"> </w:t>
      </w:r>
    </w:p>
    <w:p w14:paraId="02068DE4" w14:textId="77777777" w:rsidR="00B643FF" w:rsidRDefault="00FD77A5" w:rsidP="00F11BBC">
      <w:pPr>
        <w:spacing w:line="240" w:lineRule="auto"/>
        <w:jc w:val="both"/>
        <w:rPr>
          <w:rFonts w:ascii="Times New Roman" w:hAnsi="Times New Roman" w:cs="Times New Roman"/>
          <w:sz w:val="24"/>
          <w:szCs w:val="24"/>
        </w:rPr>
      </w:pPr>
      <w:r>
        <w:rPr>
          <w:rFonts w:ascii="Times New Roman" w:hAnsi="Times New Roman" w:cs="Times New Roman"/>
          <w:sz w:val="24"/>
          <w:szCs w:val="24"/>
        </w:rPr>
        <w:t>We don’t really know then</w:t>
      </w:r>
      <w:r w:rsidR="00EF3B67">
        <w:rPr>
          <w:rFonts w:ascii="Times New Roman" w:hAnsi="Times New Roman" w:cs="Times New Roman"/>
          <w:sz w:val="24"/>
          <w:szCs w:val="24"/>
        </w:rPr>
        <w:t xml:space="preserve"> to what extent discoveries on the order of Ken Price’s will remain possible with the large-scale migration to electronic documents and records. The obstacles are not on</w:t>
      </w:r>
      <w:r w:rsidR="0026258F">
        <w:rPr>
          <w:rFonts w:ascii="Times New Roman" w:hAnsi="Times New Roman" w:cs="Times New Roman"/>
          <w:sz w:val="24"/>
          <w:szCs w:val="24"/>
        </w:rPr>
        <w:t xml:space="preserve">ly technical but also </w:t>
      </w:r>
      <w:r w:rsidR="000D0F40">
        <w:rPr>
          <w:rFonts w:ascii="Times New Roman" w:hAnsi="Times New Roman" w:cs="Times New Roman"/>
          <w:sz w:val="24"/>
          <w:szCs w:val="24"/>
        </w:rPr>
        <w:t>legal</w:t>
      </w:r>
      <w:r w:rsidR="00EF3B67">
        <w:rPr>
          <w:rFonts w:ascii="Times New Roman" w:hAnsi="Times New Roman" w:cs="Times New Roman"/>
          <w:sz w:val="24"/>
          <w:szCs w:val="24"/>
        </w:rPr>
        <w:t xml:space="preserve"> and societal.</w:t>
      </w:r>
      <w:r w:rsidR="006F07B4">
        <w:rPr>
          <w:rFonts w:ascii="Times New Roman" w:hAnsi="Times New Roman" w:cs="Times New Roman"/>
          <w:sz w:val="24"/>
          <w:szCs w:val="24"/>
        </w:rPr>
        <w:t xml:space="preserve"> Sterling’s brand of techno-fatalism is widespread, and it is not difficult to find jeremiads warning of the coming of the digital dark ages, with vast swaths of the human record obliterated by obsolescent storage.</w:t>
      </w:r>
      <w:r w:rsidR="000D0F40">
        <w:rPr>
          <w:rFonts w:ascii="Times New Roman" w:hAnsi="Times New Roman" w:cs="Times New Roman"/>
          <w:sz w:val="24"/>
          <w:szCs w:val="24"/>
        </w:rPr>
        <w:t xml:space="preserve"> And</w:t>
      </w:r>
      <w:r w:rsidR="00EF3B67">
        <w:rPr>
          <w:rFonts w:ascii="Times New Roman" w:hAnsi="Times New Roman" w:cs="Times New Roman"/>
          <w:sz w:val="24"/>
          <w:szCs w:val="24"/>
        </w:rPr>
        <w:t xml:space="preserve"> hard drives and floppy disks are actually easy in the sense that at least an archivist has hands-on acces</w:t>
      </w:r>
      <w:r w:rsidR="001545C2">
        <w:rPr>
          <w:rFonts w:ascii="Times New Roman" w:hAnsi="Times New Roman" w:cs="Times New Roman"/>
          <w:sz w:val="24"/>
          <w:szCs w:val="24"/>
        </w:rPr>
        <w:t xml:space="preserve">s to the original </w:t>
      </w:r>
      <w:r w:rsidR="000D0F40">
        <w:rPr>
          <w:rFonts w:ascii="Times New Roman" w:hAnsi="Times New Roman" w:cs="Times New Roman"/>
          <w:sz w:val="24"/>
          <w:szCs w:val="24"/>
        </w:rPr>
        <w:t>storage media</w:t>
      </w:r>
      <w:r w:rsidR="001545C2">
        <w:rPr>
          <w:rFonts w:ascii="Times New Roman" w:hAnsi="Times New Roman" w:cs="Times New Roman"/>
          <w:sz w:val="24"/>
          <w:szCs w:val="24"/>
        </w:rPr>
        <w:t>.</w:t>
      </w:r>
      <w:r w:rsidR="00EF3B67">
        <w:rPr>
          <w:rFonts w:ascii="Times New Roman" w:hAnsi="Times New Roman" w:cs="Times New Roman"/>
          <w:sz w:val="24"/>
          <w:szCs w:val="24"/>
        </w:rPr>
        <w:t xml:space="preserve"> The </w:t>
      </w:r>
      <w:r>
        <w:rPr>
          <w:rFonts w:ascii="Times New Roman" w:hAnsi="Times New Roman" w:cs="Times New Roman"/>
          <w:sz w:val="24"/>
          <w:szCs w:val="24"/>
        </w:rPr>
        <w:t xml:space="preserve">accelerating </w:t>
      </w:r>
      <w:r w:rsidR="00EF3B67">
        <w:rPr>
          <w:rFonts w:ascii="Times New Roman" w:hAnsi="Times New Roman" w:cs="Times New Roman"/>
          <w:sz w:val="24"/>
          <w:szCs w:val="24"/>
        </w:rPr>
        <w:t>shift to Web 2.0-based services and</w:t>
      </w:r>
      <w:r>
        <w:rPr>
          <w:rFonts w:ascii="Times New Roman" w:hAnsi="Times New Roman" w:cs="Times New Roman"/>
          <w:sz w:val="24"/>
          <w:szCs w:val="24"/>
        </w:rPr>
        <w:t xml:space="preserve"> so-called</w:t>
      </w:r>
      <w:r w:rsidR="00EF3B67">
        <w:rPr>
          <w:rFonts w:ascii="Times New Roman" w:hAnsi="Times New Roman" w:cs="Times New Roman"/>
          <w:sz w:val="24"/>
          <w:szCs w:val="24"/>
        </w:rPr>
        <w:t xml:space="preserve"> clou</w:t>
      </w:r>
      <w:r>
        <w:rPr>
          <w:rFonts w:ascii="Times New Roman" w:hAnsi="Times New Roman" w:cs="Times New Roman"/>
          <w:sz w:val="24"/>
          <w:szCs w:val="24"/>
        </w:rPr>
        <w:t xml:space="preserve">d computing means that much of our data </w:t>
      </w:r>
      <w:r w:rsidR="00EF3B67">
        <w:rPr>
          <w:rFonts w:ascii="Times New Roman" w:hAnsi="Times New Roman" w:cs="Times New Roman"/>
          <w:sz w:val="24"/>
          <w:szCs w:val="24"/>
        </w:rPr>
        <w:t>now reside</w:t>
      </w:r>
      <w:r>
        <w:rPr>
          <w:rFonts w:ascii="Times New Roman" w:hAnsi="Times New Roman" w:cs="Times New Roman"/>
          <w:sz w:val="24"/>
          <w:szCs w:val="24"/>
        </w:rPr>
        <w:t>s</w:t>
      </w:r>
      <w:r w:rsidR="00EF3B67">
        <w:rPr>
          <w:rFonts w:ascii="Times New Roman" w:hAnsi="Times New Roman" w:cs="Times New Roman"/>
          <w:sz w:val="24"/>
          <w:szCs w:val="24"/>
        </w:rPr>
        <w:t xml:space="preserve"> in undisclosed locations </w:t>
      </w:r>
      <w:r>
        <w:rPr>
          <w:rFonts w:ascii="Times New Roman" w:hAnsi="Times New Roman" w:cs="Times New Roman"/>
          <w:sz w:val="24"/>
          <w:szCs w:val="24"/>
        </w:rPr>
        <w:t>inside the enclaves of corporate server farms</w:t>
      </w:r>
      <w:r w:rsidR="00282FD2">
        <w:rPr>
          <w:rFonts w:ascii="Times New Roman" w:hAnsi="Times New Roman" w:cs="Times New Roman"/>
          <w:sz w:val="24"/>
          <w:szCs w:val="24"/>
        </w:rPr>
        <w:t xml:space="preserve">, on disk </w:t>
      </w:r>
      <w:r w:rsidR="00901063">
        <w:rPr>
          <w:rFonts w:ascii="Times New Roman" w:hAnsi="Times New Roman" w:cs="Times New Roman"/>
          <w:sz w:val="24"/>
          <w:szCs w:val="24"/>
        </w:rPr>
        <w:t>arrays we will never even see or know the whereabouts of</w:t>
      </w:r>
      <w:r w:rsidR="00282FD2">
        <w:rPr>
          <w:rFonts w:ascii="Times New Roman" w:hAnsi="Times New Roman" w:cs="Times New Roman"/>
          <w:sz w:val="24"/>
          <w:szCs w:val="24"/>
        </w:rPr>
        <w:t>.</w:t>
      </w:r>
      <w:r w:rsidR="00EF3B67">
        <w:rPr>
          <w:rFonts w:ascii="Times New Roman" w:hAnsi="Times New Roman" w:cs="Times New Roman"/>
          <w:sz w:val="24"/>
          <w:szCs w:val="24"/>
        </w:rPr>
        <w:t xml:space="preserve"> </w:t>
      </w:r>
    </w:p>
    <w:p w14:paraId="507E03AC" w14:textId="77777777" w:rsidR="006F59B6" w:rsidRDefault="006F07B4" w:rsidP="00F11BBC">
      <w:pPr>
        <w:spacing w:line="240" w:lineRule="auto"/>
        <w:jc w:val="both"/>
        <w:rPr>
          <w:rFonts w:ascii="Times New Roman" w:hAnsi="Times New Roman" w:cs="Times New Roman"/>
          <w:sz w:val="24"/>
          <w:szCs w:val="24"/>
        </w:rPr>
      </w:pPr>
      <w:r>
        <w:rPr>
          <w:rFonts w:ascii="Times New Roman" w:hAnsi="Times New Roman" w:cs="Times New Roman"/>
          <w:sz w:val="24"/>
          <w:szCs w:val="24"/>
        </w:rPr>
        <w:t>For several years I’ve argued this</w:t>
      </w:r>
      <w:r w:rsidR="00EF3B67">
        <w:rPr>
          <w:rFonts w:ascii="Times New Roman" w:hAnsi="Times New Roman" w:cs="Times New Roman"/>
          <w:sz w:val="24"/>
          <w:szCs w:val="24"/>
        </w:rPr>
        <w:t xml:space="preserve"> context </w:t>
      </w:r>
      <w:r w:rsidR="009B5F72">
        <w:rPr>
          <w:rFonts w:ascii="Times New Roman" w:hAnsi="Times New Roman" w:cs="Times New Roman"/>
          <w:sz w:val="24"/>
          <w:szCs w:val="24"/>
        </w:rPr>
        <w:t>has become</w:t>
      </w:r>
      <w:r w:rsidR="00EF3B67">
        <w:rPr>
          <w:rFonts w:ascii="Times New Roman" w:hAnsi="Times New Roman" w:cs="Times New Roman"/>
          <w:sz w:val="24"/>
          <w:szCs w:val="24"/>
        </w:rPr>
        <w:t xml:space="preserve"> </w:t>
      </w:r>
      <w:r w:rsidR="006F59B6">
        <w:rPr>
          <w:rFonts w:ascii="Times New Roman" w:hAnsi="Times New Roman" w:cs="Times New Roman"/>
          <w:sz w:val="24"/>
          <w:szCs w:val="24"/>
        </w:rPr>
        <w:t xml:space="preserve">equally </w:t>
      </w:r>
      <w:r w:rsidR="00BB50AC">
        <w:rPr>
          <w:rFonts w:ascii="Times New Roman" w:hAnsi="Times New Roman" w:cs="Times New Roman"/>
          <w:sz w:val="24"/>
          <w:szCs w:val="24"/>
        </w:rPr>
        <w:t>essential</w:t>
      </w:r>
      <w:r w:rsidR="00EF3B67">
        <w:rPr>
          <w:rFonts w:ascii="Times New Roman" w:hAnsi="Times New Roman" w:cs="Times New Roman"/>
          <w:sz w:val="24"/>
          <w:szCs w:val="24"/>
        </w:rPr>
        <w:t xml:space="preserve"> for thinking about what we</w:t>
      </w:r>
      <w:r w:rsidR="00135CA0">
        <w:rPr>
          <w:rFonts w:ascii="Times New Roman" w:hAnsi="Times New Roman" w:cs="Times New Roman"/>
          <w:sz w:val="24"/>
          <w:szCs w:val="24"/>
        </w:rPr>
        <w:t xml:space="preserve"> now</w:t>
      </w:r>
      <w:r w:rsidR="00EF3B67">
        <w:rPr>
          <w:rFonts w:ascii="Times New Roman" w:hAnsi="Times New Roman" w:cs="Times New Roman"/>
          <w:sz w:val="24"/>
          <w:szCs w:val="24"/>
        </w:rPr>
        <w:t xml:space="preserve"> call the digital humanities</w:t>
      </w:r>
      <w:r w:rsidR="008F243B">
        <w:rPr>
          <w:rFonts w:ascii="Times New Roman" w:hAnsi="Times New Roman" w:cs="Times New Roman"/>
          <w:sz w:val="24"/>
          <w:szCs w:val="24"/>
        </w:rPr>
        <w:t xml:space="preserve">, especially if it is to engage the objects and artifacts of </w:t>
      </w:r>
      <w:r w:rsidR="00332C1E">
        <w:rPr>
          <w:rFonts w:ascii="Times New Roman" w:hAnsi="Times New Roman" w:cs="Times New Roman"/>
          <w:sz w:val="24"/>
          <w:szCs w:val="24"/>
        </w:rPr>
        <w:t>its own</w:t>
      </w:r>
      <w:r w:rsidR="008F243B">
        <w:rPr>
          <w:rFonts w:ascii="Times New Roman" w:hAnsi="Times New Roman" w:cs="Times New Roman"/>
          <w:sz w:val="24"/>
          <w:szCs w:val="24"/>
        </w:rPr>
        <w:t xml:space="preserve"> </w:t>
      </w:r>
      <w:r w:rsidR="008F243B">
        <w:rPr>
          <w:rFonts w:ascii="Times New Roman" w:hAnsi="Times New Roman" w:cs="Times New Roman"/>
          <w:sz w:val="24"/>
          <w:szCs w:val="24"/>
        </w:rPr>
        <w:lastRenderedPageBreak/>
        <w:t>contemporary moment</w:t>
      </w:r>
      <w:r w:rsidR="00EF3B67">
        <w:rPr>
          <w:rFonts w:ascii="Times New Roman" w:hAnsi="Times New Roman" w:cs="Times New Roman"/>
          <w:sz w:val="24"/>
          <w:szCs w:val="24"/>
        </w:rPr>
        <w:t>.</w:t>
      </w:r>
      <w:r w:rsidR="009B5F72">
        <w:rPr>
          <w:rFonts w:ascii="Times New Roman" w:hAnsi="Times New Roman" w:cs="Times New Roman"/>
          <w:sz w:val="24"/>
          <w:szCs w:val="24"/>
        </w:rPr>
        <w:t xml:space="preserve"> </w:t>
      </w:r>
      <w:r w:rsidR="00961FFD">
        <w:rPr>
          <w:rFonts w:ascii="Times New Roman" w:hAnsi="Times New Roman" w:cs="Times New Roman"/>
          <w:sz w:val="24"/>
          <w:szCs w:val="24"/>
        </w:rPr>
        <w:t>Yet t</w:t>
      </w:r>
      <w:r w:rsidR="0026258F">
        <w:rPr>
          <w:rFonts w:ascii="Times New Roman" w:hAnsi="Times New Roman" w:cs="Times New Roman"/>
          <w:sz w:val="24"/>
          <w:szCs w:val="24"/>
        </w:rPr>
        <w:t>he massive challenges facing</w:t>
      </w:r>
      <w:r w:rsidR="00D76C90">
        <w:rPr>
          <w:rFonts w:ascii="Times New Roman" w:hAnsi="Times New Roman" w:cs="Times New Roman"/>
          <w:sz w:val="24"/>
          <w:szCs w:val="24"/>
        </w:rPr>
        <w:t xml:space="preserve"> the professional custodians of the records of</w:t>
      </w:r>
      <w:r w:rsidR="0026258F">
        <w:rPr>
          <w:rFonts w:ascii="Times New Roman" w:hAnsi="Times New Roman" w:cs="Times New Roman"/>
          <w:sz w:val="24"/>
          <w:szCs w:val="24"/>
        </w:rPr>
        <w:t xml:space="preserve"> history, science, government, and cultural heritage in</w:t>
      </w:r>
      <w:r w:rsidR="00D76C90">
        <w:rPr>
          <w:rFonts w:ascii="Times New Roman" w:hAnsi="Times New Roman" w:cs="Times New Roman"/>
          <w:sz w:val="24"/>
          <w:szCs w:val="24"/>
        </w:rPr>
        <w:t xml:space="preserve"> the roughly three and a half decades since the advent of personal computing have</w:t>
      </w:r>
      <w:r w:rsidR="00D970DE">
        <w:rPr>
          <w:rFonts w:ascii="Times New Roman" w:hAnsi="Times New Roman" w:cs="Times New Roman"/>
          <w:sz w:val="24"/>
          <w:szCs w:val="24"/>
        </w:rPr>
        <w:t xml:space="preserve"> </w:t>
      </w:r>
      <w:r w:rsidR="009F2E5F">
        <w:rPr>
          <w:rFonts w:ascii="Times New Roman" w:hAnsi="Times New Roman" w:cs="Times New Roman"/>
          <w:sz w:val="24"/>
          <w:szCs w:val="24"/>
        </w:rPr>
        <w:t>b</w:t>
      </w:r>
      <w:r w:rsidR="0026258F">
        <w:rPr>
          <w:rFonts w:ascii="Times New Roman" w:hAnsi="Times New Roman" w:cs="Times New Roman"/>
          <w:sz w:val="24"/>
          <w:szCs w:val="24"/>
        </w:rPr>
        <w:t>een left</w:t>
      </w:r>
      <w:r w:rsidR="00D970DE">
        <w:rPr>
          <w:rFonts w:ascii="Times New Roman" w:hAnsi="Times New Roman" w:cs="Times New Roman"/>
          <w:sz w:val="24"/>
          <w:szCs w:val="24"/>
        </w:rPr>
        <w:t xml:space="preserve"> largely</w:t>
      </w:r>
      <w:r w:rsidR="0026258F">
        <w:rPr>
          <w:rFonts w:ascii="Times New Roman" w:hAnsi="Times New Roman" w:cs="Times New Roman"/>
          <w:sz w:val="24"/>
          <w:szCs w:val="24"/>
        </w:rPr>
        <w:t xml:space="preserve"> unengaged by</w:t>
      </w:r>
      <w:r w:rsidR="003F2CBE">
        <w:rPr>
          <w:rFonts w:ascii="Times New Roman" w:hAnsi="Times New Roman" w:cs="Times New Roman"/>
          <w:sz w:val="24"/>
          <w:szCs w:val="24"/>
        </w:rPr>
        <w:t xml:space="preserve"> the</w:t>
      </w:r>
      <w:r w:rsidR="0026258F">
        <w:rPr>
          <w:rFonts w:ascii="Times New Roman" w:hAnsi="Times New Roman" w:cs="Times New Roman"/>
          <w:sz w:val="24"/>
          <w:szCs w:val="24"/>
        </w:rPr>
        <w:t xml:space="preserve"> digital </w:t>
      </w:r>
      <w:r w:rsidR="00901063">
        <w:rPr>
          <w:rFonts w:ascii="Times New Roman" w:hAnsi="Times New Roman" w:cs="Times New Roman"/>
          <w:sz w:val="24"/>
          <w:szCs w:val="24"/>
        </w:rPr>
        <w:t>humanists</w:t>
      </w:r>
      <w:r w:rsidR="0026258F">
        <w:rPr>
          <w:rFonts w:ascii="Times New Roman" w:hAnsi="Times New Roman" w:cs="Times New Roman"/>
          <w:sz w:val="24"/>
          <w:szCs w:val="24"/>
        </w:rPr>
        <w:t>, perhaps due to the field’s overwhelming orientation toward things past, especially things in the public domain pastures on the far side of the year 1923 B©, before copyright.</w:t>
      </w:r>
      <w:r w:rsidR="006F59B6">
        <w:rPr>
          <w:rFonts w:ascii="Times New Roman" w:hAnsi="Times New Roman" w:cs="Times New Roman"/>
          <w:sz w:val="24"/>
          <w:szCs w:val="24"/>
        </w:rPr>
        <w:t xml:space="preserve"> The purpose of this essay, therefore, is to locate and triangulate the</w:t>
      </w:r>
      <w:r w:rsidR="00961FFD">
        <w:rPr>
          <w:rFonts w:ascii="Times New Roman" w:hAnsi="Times New Roman" w:cs="Times New Roman"/>
          <w:sz w:val="24"/>
          <w:szCs w:val="24"/>
        </w:rPr>
        <w:t xml:space="preserve"> emergence of the</w:t>
      </w:r>
      <w:r w:rsidR="006F59B6">
        <w:rPr>
          <w:rFonts w:ascii="Times New Roman" w:hAnsi="Times New Roman" w:cs="Times New Roman"/>
          <w:sz w:val="24"/>
          <w:szCs w:val="24"/>
        </w:rPr>
        <w:t xml:space="preserve"> </w:t>
      </w:r>
      <w:r w:rsidR="006F59B6" w:rsidRPr="00BF09A9">
        <w:rPr>
          <w:rFonts w:ascii="Times New Roman" w:hAnsi="Times New Roman" w:cs="Times New Roman"/>
          <w:sz w:val="24"/>
          <w:szCs w:val="24"/>
        </w:rPr>
        <w:t>.txtual condition</w:t>
      </w:r>
      <w:r w:rsidR="003D0989">
        <w:rPr>
          <w:rFonts w:ascii="Times New Roman" w:hAnsi="Times New Roman" w:cs="Times New Roman"/>
          <w:sz w:val="24"/>
          <w:szCs w:val="24"/>
        </w:rPr>
        <w:t xml:space="preserve">—I am of course </w:t>
      </w:r>
      <w:r w:rsidR="002B6A9F">
        <w:rPr>
          <w:rFonts w:ascii="Times New Roman" w:hAnsi="Times New Roman" w:cs="Times New Roman"/>
          <w:sz w:val="24"/>
          <w:szCs w:val="24"/>
        </w:rPr>
        <w:t>remediating</w:t>
      </w:r>
      <w:r w:rsidR="00B72187">
        <w:rPr>
          <w:rFonts w:ascii="Times New Roman" w:hAnsi="Times New Roman" w:cs="Times New Roman"/>
          <w:sz w:val="24"/>
          <w:szCs w:val="24"/>
        </w:rPr>
        <w:t xml:space="preserve"> Jerome McGann’s influential notion of </w:t>
      </w:r>
      <w:r w:rsidR="00961FFD">
        <w:rPr>
          <w:rFonts w:ascii="Times New Roman" w:hAnsi="Times New Roman" w:cs="Times New Roman"/>
          <w:sz w:val="24"/>
          <w:szCs w:val="24"/>
        </w:rPr>
        <w:t>a</w:t>
      </w:r>
      <w:r w:rsidR="003D0989">
        <w:rPr>
          <w:rFonts w:ascii="Times New Roman" w:hAnsi="Times New Roman" w:cs="Times New Roman"/>
          <w:sz w:val="24"/>
          <w:szCs w:val="24"/>
        </w:rPr>
        <w:t xml:space="preserve"> “textual condition”—a</w:t>
      </w:r>
      <w:r w:rsidR="00B72187">
        <w:rPr>
          <w:rFonts w:ascii="Times New Roman" w:hAnsi="Times New Roman" w:cs="Times New Roman"/>
          <w:sz w:val="24"/>
          <w:szCs w:val="24"/>
        </w:rPr>
        <w:t>mid our contemporary constructions of the “literary,”</w:t>
      </w:r>
      <w:r w:rsidR="003D0989">
        <w:rPr>
          <w:rFonts w:ascii="Times New Roman" w:hAnsi="Times New Roman" w:cs="Times New Roman"/>
          <w:sz w:val="24"/>
          <w:szCs w:val="24"/>
        </w:rPr>
        <w:t xml:space="preserve"> along with the</w:t>
      </w:r>
      <w:r w:rsidR="00E7633F">
        <w:rPr>
          <w:rFonts w:ascii="Times New Roman" w:hAnsi="Times New Roman" w:cs="Times New Roman"/>
          <w:sz w:val="24"/>
          <w:szCs w:val="24"/>
        </w:rPr>
        <w:t xml:space="preserve"> changing nature of</w:t>
      </w:r>
      <w:r w:rsidR="003D0989">
        <w:rPr>
          <w:rFonts w:ascii="Times New Roman" w:hAnsi="Times New Roman" w:cs="Times New Roman"/>
          <w:sz w:val="24"/>
          <w:szCs w:val="24"/>
        </w:rPr>
        <w:t xml:space="preserve"> literary archives,</w:t>
      </w:r>
      <w:r w:rsidR="00B72187">
        <w:rPr>
          <w:rFonts w:ascii="Times New Roman" w:hAnsi="Times New Roman" w:cs="Times New Roman"/>
          <w:sz w:val="24"/>
          <w:szCs w:val="24"/>
        </w:rPr>
        <w:t xml:space="preserve"> and</w:t>
      </w:r>
      <w:r w:rsidR="003D0989">
        <w:rPr>
          <w:rFonts w:ascii="Times New Roman" w:hAnsi="Times New Roman" w:cs="Times New Roman"/>
          <w:sz w:val="24"/>
          <w:szCs w:val="24"/>
        </w:rPr>
        <w:t xml:space="preserve"> lastly</w:t>
      </w:r>
      <w:r w:rsidR="00B72187">
        <w:rPr>
          <w:rFonts w:ascii="Times New Roman" w:hAnsi="Times New Roman" w:cs="Times New Roman"/>
          <w:sz w:val="24"/>
          <w:szCs w:val="24"/>
        </w:rPr>
        <w:t xml:space="preserve"> activities in the digital humanities as that </w:t>
      </w:r>
      <w:r w:rsidR="000D5BBD">
        <w:rPr>
          <w:rFonts w:ascii="Times New Roman" w:hAnsi="Times New Roman" w:cs="Times New Roman"/>
          <w:sz w:val="24"/>
          <w:szCs w:val="24"/>
        </w:rPr>
        <w:t>enterprise</w:t>
      </w:r>
      <w:r w:rsidR="00B72187">
        <w:rPr>
          <w:rFonts w:ascii="Times New Roman" w:hAnsi="Times New Roman" w:cs="Times New Roman"/>
          <w:sz w:val="24"/>
          <w:szCs w:val="24"/>
        </w:rPr>
        <w:t xml:space="preserve"> is now construed. In particular, I will </w:t>
      </w:r>
      <w:r w:rsidR="003D0989">
        <w:rPr>
          <w:rFonts w:ascii="Times New Roman" w:hAnsi="Times New Roman" w:cs="Times New Roman"/>
          <w:sz w:val="24"/>
          <w:szCs w:val="24"/>
        </w:rPr>
        <w:t>use the example of</w:t>
      </w:r>
      <w:r w:rsidR="00B72187">
        <w:rPr>
          <w:rFonts w:ascii="Times New Roman" w:hAnsi="Times New Roman" w:cs="Times New Roman"/>
          <w:sz w:val="24"/>
          <w:szCs w:val="24"/>
        </w:rPr>
        <w:t xml:space="preserve"> the Maryland Institute for Technology in the Humanities (MITH) at the University of Ma</w:t>
      </w:r>
      <w:r w:rsidR="003D0989">
        <w:rPr>
          <w:rFonts w:ascii="Times New Roman" w:hAnsi="Times New Roman" w:cs="Times New Roman"/>
          <w:sz w:val="24"/>
          <w:szCs w:val="24"/>
        </w:rPr>
        <w:t>ryland</w:t>
      </w:r>
      <w:r w:rsidR="00B72187">
        <w:rPr>
          <w:rFonts w:ascii="Times New Roman" w:hAnsi="Times New Roman" w:cs="Times New Roman"/>
          <w:sz w:val="24"/>
          <w:szCs w:val="24"/>
        </w:rPr>
        <w:t xml:space="preserve"> as a means of illustrating the kinds of resources and expertise a workin</w:t>
      </w:r>
      <w:r w:rsidR="0079361C">
        <w:rPr>
          <w:rFonts w:ascii="Times New Roman" w:hAnsi="Times New Roman" w:cs="Times New Roman"/>
          <w:sz w:val="24"/>
          <w:szCs w:val="24"/>
        </w:rPr>
        <w:t xml:space="preserve">g digital humanities center </w:t>
      </w:r>
      <w:r w:rsidR="0079361C" w:rsidRPr="00C33891">
        <w:rPr>
          <w:rFonts w:ascii="Times" w:hAnsi="Times" w:cs="Times New Roman"/>
          <w:sz w:val="24"/>
          <w:szCs w:val="24"/>
        </w:rPr>
        <w:t xml:space="preserve">can bring to the table when confronted with the </w:t>
      </w:r>
      <w:r w:rsidR="000D5BBD">
        <w:rPr>
          <w:rFonts w:ascii="Times" w:hAnsi="Times" w:cs="Times New Roman"/>
          <w:sz w:val="24"/>
          <w:szCs w:val="24"/>
        </w:rPr>
        <w:t xml:space="preserve">range of materials that archives and </w:t>
      </w:r>
      <w:r w:rsidR="0079361C" w:rsidRPr="00C33891">
        <w:rPr>
          <w:rFonts w:ascii="Times" w:hAnsi="Times" w:cs="Times New Roman"/>
          <w:sz w:val="24"/>
          <w:szCs w:val="24"/>
        </w:rPr>
        <w:t>manuscript repositories will</w:t>
      </w:r>
      <w:r w:rsidR="0079361C">
        <w:rPr>
          <w:rFonts w:ascii="Times" w:hAnsi="Times" w:cs="Times New Roman"/>
          <w:sz w:val="24"/>
          <w:szCs w:val="24"/>
        </w:rPr>
        <w:t xml:space="preserve"> increasingly</w:t>
      </w:r>
      <w:r w:rsidR="0079361C" w:rsidRPr="00C33891">
        <w:rPr>
          <w:rFonts w:ascii="Times" w:hAnsi="Times" w:cs="Times New Roman"/>
          <w:sz w:val="24"/>
          <w:szCs w:val="24"/>
        </w:rPr>
        <w:t xml:space="preserve"> be </w:t>
      </w:r>
      <w:r w:rsidR="000D5BBD">
        <w:rPr>
          <w:rFonts w:ascii="Times" w:hAnsi="Times" w:cs="Times New Roman"/>
          <w:sz w:val="24"/>
          <w:szCs w:val="24"/>
        </w:rPr>
        <w:t>receiving</w:t>
      </w:r>
      <w:r w:rsidR="0079361C" w:rsidRPr="00C33891">
        <w:rPr>
          <w:rFonts w:ascii="Times" w:hAnsi="Times" w:cs="Times New Roman"/>
          <w:sz w:val="24"/>
          <w:szCs w:val="24"/>
        </w:rPr>
        <w:t>.</w:t>
      </w:r>
    </w:p>
    <w:p w14:paraId="0D5FBEE6" w14:textId="77777777" w:rsidR="001C4A8E" w:rsidRPr="006C44E8" w:rsidRDefault="00407E13" w:rsidP="00B208AF">
      <w:pPr>
        <w:pStyle w:val="Default"/>
        <w:tabs>
          <w:tab w:val="left" w:pos="6473"/>
        </w:tabs>
        <w:jc w:val="both"/>
        <w:outlineLvl w:val="0"/>
        <w:rPr>
          <w:b/>
          <w:color w:val="auto"/>
        </w:rPr>
      </w:pPr>
      <w:r w:rsidRPr="006C44E8">
        <w:rPr>
          <w:b/>
          <w:color w:val="auto"/>
        </w:rPr>
        <w:t>II</w:t>
      </w:r>
      <w:r w:rsidR="003F2CBE" w:rsidRPr="006C44E8">
        <w:rPr>
          <w:b/>
          <w:color w:val="auto"/>
        </w:rPr>
        <w:t>.</w:t>
      </w:r>
    </w:p>
    <w:p w14:paraId="2D2B26C4" w14:textId="77777777" w:rsidR="003F2CBE" w:rsidRDefault="003F2CBE" w:rsidP="00F11BBC">
      <w:pPr>
        <w:pStyle w:val="Default"/>
        <w:jc w:val="both"/>
        <w:rPr>
          <w:color w:val="auto"/>
        </w:rPr>
      </w:pPr>
    </w:p>
    <w:p w14:paraId="6B7B034B" w14:textId="1F6CD982" w:rsidR="009B21CC" w:rsidRDefault="00551D57" w:rsidP="00551D57">
      <w:pPr>
        <w:pStyle w:val="Default"/>
        <w:jc w:val="both"/>
      </w:pPr>
      <w:r>
        <w:t xml:space="preserve">Jacques </w:t>
      </w:r>
      <w:r w:rsidR="00930823">
        <w:t>Derrida</w:t>
      </w:r>
      <w:r w:rsidR="00F36C43">
        <w:t xml:space="preserve"> </w:t>
      </w:r>
      <w:r w:rsidR="000D5BBD">
        <w:t xml:space="preserve">famously </w:t>
      </w:r>
      <w:r w:rsidR="00F36C43">
        <w:t>diagnosed</w:t>
      </w:r>
      <w:r w:rsidR="00930823">
        <w:t xml:space="preserve"> the conte</w:t>
      </w:r>
      <w:r w:rsidR="009A0BA3">
        <w:t xml:space="preserve">mporary fixation on </w:t>
      </w:r>
      <w:r w:rsidR="00930823">
        <w:t>archive</w:t>
      </w:r>
      <w:r w:rsidR="009A0BA3">
        <w:t>s</w:t>
      </w:r>
      <w:r w:rsidR="00930823">
        <w:t xml:space="preserve"> as a malady, an “archive fever”: </w:t>
      </w:r>
      <w:r w:rsidR="00930823" w:rsidRPr="009B5F72">
        <w:t>“Nothing is less reliable, nothing is less clear today than the word ‘archive,’” he tells us</w:t>
      </w:r>
      <w:r w:rsidR="00930823">
        <w:t xml:space="preserve"> (90)</w:t>
      </w:r>
      <w:r w:rsidR="00930823" w:rsidRPr="009B5F72">
        <w:t>.</w:t>
      </w:r>
      <w:r w:rsidR="00930823">
        <w:t xml:space="preserve"> </w:t>
      </w:r>
      <w:r w:rsidR="00FE68DC">
        <w:t>In</w:t>
      </w:r>
      <w:r w:rsidR="000D5BBD">
        <w:t xml:space="preserve"> one sense that</w:t>
      </w:r>
      <w:r>
        <w:t xml:space="preserve"> is indisputable:</w:t>
      </w:r>
      <w:r w:rsidR="00FE68DC">
        <w:t xml:space="preserve"> the wo</w:t>
      </w:r>
      <w:r w:rsidR="000D5BBD">
        <w:t>rk of recent, so-called “postmodern” archives</w:t>
      </w:r>
      <w:r w:rsidR="00FE68DC">
        <w:t xml:space="preserve"> thinkers and practitioners such as </w:t>
      </w:r>
      <w:r w:rsidR="000D5BBD">
        <w:t xml:space="preserve">Brien Brothman, </w:t>
      </w:r>
      <w:r w:rsidR="00FE68DC">
        <w:t>Terry Cook,</w:t>
      </w:r>
      <w:r w:rsidR="000D5BBD" w:rsidRPr="000D5BBD">
        <w:t xml:space="preserve"> </w:t>
      </w:r>
      <w:r w:rsidR="000D5BBD">
        <w:t>Carolyn Heald, and Heather MacNeil</w:t>
      </w:r>
      <w:r w:rsidR="00FE68DC">
        <w:t xml:space="preserve"> have all (as John Ridener has</w:t>
      </w:r>
      <w:r w:rsidR="000D5BBD">
        <w:t xml:space="preserve"> convincingly</w:t>
      </w:r>
      <w:r w:rsidR="00FE68DC">
        <w:t xml:space="preserve"> sho</w:t>
      </w:r>
      <w:r w:rsidR="00D970DE">
        <w:t>wn</w:t>
      </w:r>
      <w:r w:rsidR="00B35A22">
        <w:t xml:space="preserve"> [Ridener 2009]</w:t>
      </w:r>
      <w:r w:rsidR="00D970DE">
        <w:t>) laid</w:t>
      </w:r>
      <w:r w:rsidR="00A44EE8">
        <w:t xml:space="preserve"> </w:t>
      </w:r>
      <w:r w:rsidR="00D970DE">
        <w:t>stress</w:t>
      </w:r>
      <w:r w:rsidR="00FE68DC">
        <w:t xml:space="preserve"> on core archival concepts, including appraisal, original order,</w:t>
      </w:r>
      <w:r w:rsidR="000D5BBD">
        <w:t xml:space="preserve"> provenance,</w:t>
      </w:r>
      <w:r w:rsidR="00FE68DC">
        <w:t xml:space="preserve"> and the</w:t>
      </w:r>
      <w:r>
        <w:t xml:space="preserve"> very nature</w:t>
      </w:r>
      <w:r w:rsidR="00FE68DC">
        <w:t xml:space="preserve"> of the record. The archives profession has thus </w:t>
      </w:r>
      <w:r w:rsidR="00A44EE8">
        <w:t xml:space="preserve">witnessed a lively debate about </w:t>
      </w:r>
      <w:r>
        <w:t>evidence, authenticity, and authority</w:t>
      </w:r>
      <w:r w:rsidR="00FE68DC">
        <w:t xml:space="preserve"> in the pages of its l</w:t>
      </w:r>
      <w:r>
        <w:t>eading journals and proceedings. Derrida</w:t>
      </w:r>
      <w:r w:rsidR="000D5BBD">
        <w:t xml:space="preserve"> would</w:t>
      </w:r>
      <w:r w:rsidR="009A0BA3">
        <w:t xml:space="preserve"> also</w:t>
      </w:r>
      <w:r w:rsidR="000D5BBD">
        <w:t xml:space="preserve"> remind</w:t>
      </w:r>
      <w:r>
        <w:t xml:space="preserve"> us of the etymological ancestry of ar</w:t>
      </w:r>
      <w:r w:rsidR="009A0BA3">
        <w:t>c</w:t>
      </w:r>
      <w:r>
        <w:t xml:space="preserve">hives in the original Greek </w:t>
      </w:r>
      <w:r w:rsidRPr="00CF73F3">
        <w:rPr>
          <w:i/>
        </w:rPr>
        <w:t>Arkhē</w:t>
      </w:r>
      <w:r w:rsidR="005A363C">
        <w:t xml:space="preserve">, which does double </w:t>
      </w:r>
      <w:r>
        <w:t>duty as a form of both custodianship and authority</w:t>
      </w:r>
      <w:r w:rsidR="000D5BBD">
        <w:t>;</w:t>
      </w:r>
      <w:r>
        <w:t xml:space="preserve"> </w:t>
      </w:r>
      <w:r w:rsidR="000D5BBD">
        <w:t>y</w:t>
      </w:r>
      <w:r>
        <w:t>et as a modern and self-consciously theorized avocation, the archives profession is in fact relatively young. The first consolidated statement of major</w:t>
      </w:r>
      <w:r w:rsidR="000D5BBD">
        <w:t xml:space="preserve"> methodological</w:t>
      </w:r>
      <w:r>
        <w:t xml:space="preserve"> precepts, the so-called Dutch Manual, was published in 1898. </w:t>
      </w:r>
      <w:r w:rsidR="000D5BBD">
        <w:t>In the United States, t</w:t>
      </w:r>
      <w:r>
        <w:t xml:space="preserve">he National Archives and Records Administration that is the repository of the Whitman papers recovered by Ken Price did not even exist as a public institution until 1934; and the </w:t>
      </w:r>
      <w:r w:rsidR="000D5BBD">
        <w:t xml:space="preserve">American </w:t>
      </w:r>
      <w:r>
        <w:t xml:space="preserve">archives </w:t>
      </w:r>
      <w:r w:rsidR="009B21CC">
        <w:t>community</w:t>
      </w:r>
      <w:r>
        <w:t xml:space="preserve"> would not have a coherent set of guidelines until the 1957 publication of Theodore Roosevelt Schellenberg’s </w:t>
      </w:r>
      <w:r w:rsidRPr="000734C9">
        <w:rPr>
          <w:i/>
        </w:rPr>
        <w:t>Modern Archives: Principles and Techniques</w:t>
      </w:r>
      <w:r w:rsidR="000D5BBD">
        <w:t xml:space="preserve">. </w:t>
      </w:r>
      <w:r w:rsidR="009A0BA3">
        <w:t>(</w:t>
      </w:r>
      <w:r w:rsidR="000D5BBD">
        <w:t xml:space="preserve">There Schellenberg </w:t>
      </w:r>
      <w:r w:rsidR="009B21CC">
        <w:t xml:space="preserve">staked out a </w:t>
      </w:r>
      <w:r w:rsidR="00282FD2">
        <w:t>philosophy of practice</w:t>
      </w:r>
      <w:r w:rsidR="000D5BBD">
        <w:t xml:space="preserve"> for American archives</w:t>
      </w:r>
      <w:r w:rsidR="009B21CC">
        <w:t xml:space="preserve"> </w:t>
      </w:r>
      <w:r w:rsidR="00282FD2">
        <w:t>in the face of a</w:t>
      </w:r>
      <w:r>
        <w:t xml:space="preserve"> massive influx of records from rapidly expanding post-war federal agencies.</w:t>
      </w:r>
      <w:r w:rsidR="009A0BA3">
        <w:t>)</w:t>
      </w:r>
      <w:r>
        <w:t xml:space="preserve"> </w:t>
      </w:r>
    </w:p>
    <w:p w14:paraId="693A4922" w14:textId="77777777" w:rsidR="009B21CC" w:rsidRDefault="009B21CC" w:rsidP="00551D57">
      <w:pPr>
        <w:pStyle w:val="Default"/>
        <w:jc w:val="both"/>
      </w:pPr>
    </w:p>
    <w:p w14:paraId="7C1484F9" w14:textId="77777777" w:rsidR="00551D57" w:rsidRDefault="00551D57" w:rsidP="00B643FF">
      <w:pPr>
        <w:spacing w:line="240" w:lineRule="auto"/>
        <w:jc w:val="both"/>
        <w:rPr>
          <w:rFonts w:ascii="Times New Roman" w:hAnsi="Times New Roman" w:cs="Times New Roman"/>
          <w:sz w:val="24"/>
          <w:szCs w:val="24"/>
        </w:rPr>
      </w:pPr>
      <w:r>
        <w:rPr>
          <w:rFonts w:ascii="Times New Roman" w:hAnsi="Times New Roman" w:cs="Times New Roman"/>
          <w:sz w:val="24"/>
          <w:szCs w:val="24"/>
        </w:rPr>
        <w:t>Today’s changes and transitions</w:t>
      </w:r>
      <w:r w:rsidR="00282FD2">
        <w:rPr>
          <w:rFonts w:ascii="Times New Roman" w:hAnsi="Times New Roman" w:cs="Times New Roman"/>
          <w:sz w:val="24"/>
          <w:szCs w:val="24"/>
        </w:rPr>
        <w:t xml:space="preserve"> in the archives profession</w:t>
      </w:r>
      <w:r>
        <w:rPr>
          <w:rFonts w:ascii="Times New Roman" w:hAnsi="Times New Roman" w:cs="Times New Roman"/>
          <w:sz w:val="24"/>
          <w:szCs w:val="24"/>
        </w:rPr>
        <w:t xml:space="preserve"> are brought about not only by the ris</w:t>
      </w:r>
      <w:r w:rsidR="00282FD2">
        <w:rPr>
          <w:rFonts w:ascii="Times New Roman" w:hAnsi="Times New Roman" w:cs="Times New Roman"/>
          <w:sz w:val="24"/>
          <w:szCs w:val="24"/>
        </w:rPr>
        <w:t xml:space="preserve">e </w:t>
      </w:r>
      <w:r>
        <w:rPr>
          <w:rFonts w:ascii="Times New Roman" w:hAnsi="Times New Roman" w:cs="Times New Roman"/>
          <w:sz w:val="24"/>
          <w:szCs w:val="24"/>
        </w:rPr>
        <w:t>of the born-digital but also the popularization and distribution</w:t>
      </w:r>
      <w:r w:rsidR="00282FD2">
        <w:rPr>
          <w:rFonts w:ascii="Times New Roman" w:hAnsi="Times New Roman" w:cs="Times New Roman"/>
          <w:sz w:val="24"/>
          <w:szCs w:val="24"/>
        </w:rPr>
        <w:t xml:space="preserve">—arguably, the democratization—of </w:t>
      </w:r>
      <w:r>
        <w:rPr>
          <w:rFonts w:ascii="Times New Roman" w:hAnsi="Times New Roman" w:cs="Times New Roman"/>
          <w:sz w:val="24"/>
          <w:szCs w:val="24"/>
        </w:rPr>
        <w:t>various archival functions.</w:t>
      </w:r>
      <w:r w:rsidR="009A0BA3">
        <w:rPr>
          <w:rFonts w:ascii="Times New Roman" w:hAnsi="Times New Roman" w:cs="Times New Roman"/>
          <w:sz w:val="24"/>
          <w:szCs w:val="24"/>
        </w:rPr>
        <w:t xml:space="preserve"> Archival missions and sensibilities are now claimed by</w:t>
      </w:r>
      <w:r w:rsidR="009A0BA3" w:rsidRPr="00C10689">
        <w:rPr>
          <w:rFonts w:ascii="Times New Roman" w:hAnsi="Times New Roman" w:cs="Times New Roman"/>
          <w:sz w:val="24"/>
          <w:szCs w:val="24"/>
        </w:rPr>
        <w:t xml:space="preserve"> activist groups like Jason Scott’s Archive</w:t>
      </w:r>
      <w:r w:rsidR="009A0BA3">
        <w:rPr>
          <w:rFonts w:ascii="Times New Roman" w:hAnsi="Times New Roman" w:cs="Times New Roman"/>
          <w:sz w:val="24"/>
          <w:szCs w:val="24"/>
        </w:rPr>
        <w:t>s</w:t>
      </w:r>
      <w:r w:rsidR="009A0BA3" w:rsidRPr="00C10689">
        <w:rPr>
          <w:rFonts w:ascii="Times New Roman" w:hAnsi="Times New Roman" w:cs="Times New Roman"/>
          <w:sz w:val="24"/>
          <w:szCs w:val="24"/>
        </w:rPr>
        <w:t xml:space="preserve"> Team, which springs into action, guerilla fashion, to download endangered data and redistribute i</w:t>
      </w:r>
      <w:r w:rsidR="009A0BA3">
        <w:rPr>
          <w:rFonts w:ascii="Times New Roman" w:hAnsi="Times New Roman" w:cs="Times New Roman"/>
          <w:sz w:val="24"/>
          <w:szCs w:val="24"/>
        </w:rPr>
        <w:t>t through rogue torrent sites, or else</w:t>
      </w:r>
      <w:r w:rsidR="009A0BA3" w:rsidRPr="00C10689">
        <w:rPr>
          <w:rFonts w:ascii="Times New Roman" w:hAnsi="Times New Roman" w:cs="Times New Roman"/>
          <w:sz w:val="24"/>
          <w:szCs w:val="24"/>
        </w:rPr>
        <w:t xml:space="preserve"> the International Amateur Scanning League</w:t>
      </w:r>
      <w:r w:rsidR="009A0BA3">
        <w:rPr>
          <w:rFonts w:ascii="Times New Roman" w:hAnsi="Times New Roman" w:cs="Times New Roman"/>
          <w:sz w:val="24"/>
          <w:szCs w:val="24"/>
        </w:rPr>
        <w:t xml:space="preserve"> and</w:t>
      </w:r>
      <w:r w:rsidR="009A0BA3" w:rsidRPr="00C10689">
        <w:rPr>
          <w:rFonts w:ascii="Times New Roman" w:hAnsi="Times New Roman" w:cs="Times New Roman"/>
          <w:sz w:val="24"/>
          <w:szCs w:val="24"/>
        </w:rPr>
        <w:t xml:space="preserve"> the Internet Archive</w:t>
      </w:r>
      <w:r w:rsidR="009A0BA3">
        <w:rPr>
          <w:rFonts w:ascii="Times New Roman" w:hAnsi="Times New Roman" w:cs="Times New Roman"/>
          <w:sz w:val="24"/>
          <w:szCs w:val="24"/>
        </w:rPr>
        <w:t xml:space="preserve">, as well as </w:t>
      </w:r>
      <w:r w:rsidR="009A0BA3" w:rsidRPr="00C10689">
        <w:rPr>
          <w:rFonts w:ascii="Times New Roman" w:hAnsi="Times New Roman" w:cs="Times New Roman"/>
          <w:sz w:val="24"/>
          <w:szCs w:val="24"/>
        </w:rPr>
        <w:t>the signature Citizen Archivist initiative of Archivist of the United States David Ferriero</w:t>
      </w:r>
      <w:r w:rsidR="009A0BA3">
        <w:rPr>
          <w:rFonts w:ascii="Times New Roman" w:hAnsi="Times New Roman" w:cs="Times New Roman"/>
          <w:sz w:val="24"/>
          <w:szCs w:val="24"/>
        </w:rPr>
        <w:t xml:space="preserve">. </w:t>
      </w:r>
      <w:r w:rsidR="00282FD2">
        <w:rPr>
          <w:rFonts w:ascii="Times New Roman" w:hAnsi="Times New Roman" w:cs="Times New Roman"/>
          <w:sz w:val="24"/>
          <w:szCs w:val="24"/>
        </w:rPr>
        <w:t>The public at large seems</w:t>
      </w:r>
      <w:r>
        <w:rPr>
          <w:rFonts w:ascii="Times New Roman" w:hAnsi="Times New Roman" w:cs="Times New Roman"/>
          <w:sz w:val="24"/>
          <w:szCs w:val="24"/>
        </w:rPr>
        <w:t xml:space="preserve"> increasingly aware of the issues around digital preservation, as people’s personal digital mementos—their Flickr photographs and Facebook profiles, their email, their school papers, and whatever else—are now regarded as assets and heirlooms, to be preserved and passed down.</w:t>
      </w:r>
      <w:r w:rsidR="00282FD2">
        <w:rPr>
          <w:rFonts w:ascii="Times New Roman" w:hAnsi="Times New Roman" w:cs="Times New Roman"/>
          <w:sz w:val="24"/>
          <w:szCs w:val="24"/>
        </w:rPr>
        <w:t xml:space="preserve"> Organizations such as the National Digital Information Infrastructure and Preservation Program (NDIIPP) in the </w:t>
      </w:r>
      <w:r w:rsidR="00282FD2">
        <w:rPr>
          <w:rFonts w:ascii="Times New Roman" w:hAnsi="Times New Roman" w:cs="Times New Roman"/>
          <w:sz w:val="24"/>
          <w:szCs w:val="24"/>
        </w:rPr>
        <w:lastRenderedPageBreak/>
        <w:t xml:space="preserve">United States and the European </w:t>
      </w:r>
      <w:r w:rsidR="00654B6D">
        <w:rPr>
          <w:rFonts w:ascii="Times New Roman" w:hAnsi="Times New Roman" w:cs="Times New Roman"/>
          <w:sz w:val="24"/>
          <w:szCs w:val="24"/>
        </w:rPr>
        <w:t>WePreserve coalition</w:t>
      </w:r>
      <w:r w:rsidR="00282FD2">
        <w:rPr>
          <w:rFonts w:ascii="Times New Roman" w:hAnsi="Times New Roman" w:cs="Times New Roman"/>
          <w:sz w:val="24"/>
          <w:szCs w:val="24"/>
        </w:rPr>
        <w:t xml:space="preserve"> have</w:t>
      </w:r>
      <w:r w:rsidR="00654B6D">
        <w:rPr>
          <w:rFonts w:ascii="Times New Roman" w:hAnsi="Times New Roman" w:cs="Times New Roman"/>
          <w:sz w:val="24"/>
          <w:szCs w:val="24"/>
        </w:rPr>
        <w:t xml:space="preserve"> each</w:t>
      </w:r>
      <w:r w:rsidR="00282FD2">
        <w:rPr>
          <w:rFonts w:ascii="Times New Roman" w:hAnsi="Times New Roman" w:cs="Times New Roman"/>
          <w:sz w:val="24"/>
          <w:szCs w:val="24"/>
        </w:rPr>
        <w:t xml:space="preserve"> gone to great lengths to build public awareness and </w:t>
      </w:r>
      <w:r w:rsidR="009A0BA3">
        <w:rPr>
          <w:rFonts w:ascii="Times New Roman" w:hAnsi="Times New Roman" w:cs="Times New Roman"/>
          <w:sz w:val="24"/>
          <w:szCs w:val="24"/>
        </w:rPr>
        <w:t>engage in outreach and training</w:t>
      </w:r>
      <w:r w:rsidR="00282FD2">
        <w:rPr>
          <w:rFonts w:ascii="Times New Roman" w:hAnsi="Times New Roman" w:cs="Times New Roman"/>
          <w:sz w:val="24"/>
          <w:szCs w:val="24"/>
        </w:rPr>
        <w:t>. Still, the personal information landscape is only becoming more complex.</w:t>
      </w:r>
      <w:r w:rsidR="00B643FF">
        <w:t xml:space="preserve"> </w:t>
      </w:r>
      <w:r w:rsidR="00B643FF">
        <w:rPr>
          <w:rFonts w:ascii="Times New Roman" w:hAnsi="Times New Roman" w:cs="Times New Roman"/>
          <w:sz w:val="24"/>
          <w:szCs w:val="24"/>
        </w:rPr>
        <w:t xml:space="preserve">Typical users today have multiple network identities, some mutually associating and some not, some anonymous some not, some secret some not, all collectively distributed across dozens of different sites and services, each with their own sometimes mutually exclusive and competing end user license agreements and terms of service, each with their own set of provisions for rights ownership and transfer of assets to next of kin, each with their own separate dependencies on corporate stability and commitments to maintaining a given service or site. </w:t>
      </w:r>
      <w:r w:rsidR="009A0BA3">
        <w:rPr>
          <w:rFonts w:ascii="Times New Roman" w:hAnsi="Times New Roman" w:cs="Times New Roman"/>
          <w:sz w:val="24"/>
          <w:szCs w:val="24"/>
        </w:rPr>
        <w:t xml:space="preserve">For many now their </w:t>
      </w:r>
      <w:r w:rsidR="00B643FF">
        <w:rPr>
          <w:rFonts w:ascii="Times New Roman" w:hAnsi="Times New Roman" w:cs="Times New Roman"/>
          <w:sz w:val="24"/>
          <w:szCs w:val="24"/>
        </w:rPr>
        <w:t>born-digital footprint begins literally in utero, with an ultrasound JPEG passed from Facebook or Flickr to</w:t>
      </w:r>
      <w:r w:rsidR="00282FD2">
        <w:rPr>
          <w:rFonts w:ascii="Times New Roman" w:hAnsi="Times New Roman" w:cs="Times New Roman"/>
          <w:sz w:val="24"/>
          <w:szCs w:val="24"/>
        </w:rPr>
        <w:t xml:space="preserve"> family and friends,</w:t>
      </w:r>
      <w:r w:rsidR="00B643FF">
        <w:rPr>
          <w:rFonts w:ascii="Times New Roman" w:hAnsi="Times New Roman" w:cs="Times New Roman"/>
          <w:sz w:val="24"/>
          <w:szCs w:val="24"/>
        </w:rPr>
        <w:t xml:space="preserve"> soon be augmented by vastly more voluminous digital representations as online identity grows, matures, proliferates, and becomes a life-long asset, not unlike financial credit or social security, and perhaps one day destined for Legacy Locker or</w:t>
      </w:r>
      <w:r w:rsidR="00282FD2">
        <w:rPr>
          <w:rFonts w:ascii="Times New Roman" w:hAnsi="Times New Roman" w:cs="Times New Roman"/>
          <w:sz w:val="24"/>
          <w:szCs w:val="24"/>
        </w:rPr>
        <w:t xml:space="preserve"> one of the</w:t>
      </w:r>
      <w:r w:rsidR="00B643FF">
        <w:rPr>
          <w:rFonts w:ascii="Times New Roman" w:hAnsi="Times New Roman" w:cs="Times New Roman"/>
          <w:sz w:val="24"/>
          <w:szCs w:val="24"/>
        </w:rPr>
        <w:t xml:space="preserve"> </w:t>
      </w:r>
      <w:r w:rsidR="00282FD2">
        <w:rPr>
          <w:rFonts w:ascii="Times New Roman" w:hAnsi="Times New Roman" w:cs="Times New Roman"/>
          <w:sz w:val="24"/>
          <w:szCs w:val="24"/>
        </w:rPr>
        <w:t>other</w:t>
      </w:r>
      <w:r w:rsidR="00B643FF">
        <w:rPr>
          <w:rFonts w:ascii="Times New Roman" w:hAnsi="Times New Roman" w:cs="Times New Roman"/>
          <w:sz w:val="24"/>
          <w:szCs w:val="24"/>
        </w:rPr>
        <w:t xml:space="preserve"> digital afterlife data curation services now becoming popular. </w:t>
      </w:r>
    </w:p>
    <w:p w14:paraId="3A3E4CAD" w14:textId="77777777" w:rsidR="00930823" w:rsidRDefault="00FE68DC" w:rsidP="00930823">
      <w:pPr>
        <w:pStyle w:val="Default"/>
        <w:jc w:val="both"/>
        <w:rPr>
          <w:color w:val="auto"/>
        </w:rPr>
      </w:pPr>
      <w:r>
        <w:t xml:space="preserve">At the same </w:t>
      </w:r>
      <w:r w:rsidR="003C3C8A">
        <w:t>time, however, the definition of archives has been codified to an unprecedented degree as a formal model</w:t>
      </w:r>
      <w:r w:rsidR="00930823">
        <w:t xml:space="preserve"> or ontology, expressed and embodied in the Open Archival Information System, a product of the </w:t>
      </w:r>
      <w:r w:rsidR="00930823" w:rsidRPr="002A17A2">
        <w:t>Consultative Committee for Space Data Systems</w:t>
      </w:r>
      <w:r w:rsidR="00930823">
        <w:t xml:space="preserve"> adopted as ISO Standard 14721 in the year 2002.</w:t>
      </w:r>
      <w:r w:rsidR="00D977AA">
        <w:t xml:space="preserve"> This point is worth reinforcing: over the last decade t</w:t>
      </w:r>
      <w:r w:rsidR="00930823">
        <w:t xml:space="preserve">he </w:t>
      </w:r>
      <w:r w:rsidR="00D977AA">
        <w:rPr>
          <w:color w:val="auto"/>
        </w:rPr>
        <w:t>OAIS has become</w:t>
      </w:r>
      <w:r w:rsidR="00930823">
        <w:rPr>
          <w:color w:val="auto"/>
        </w:rPr>
        <w:t xml:space="preserve"> </w:t>
      </w:r>
      <w:r w:rsidR="00930823" w:rsidRPr="00D977AA">
        <w:rPr>
          <w:i/>
          <w:color w:val="auto"/>
        </w:rPr>
        <w:t>the</w:t>
      </w:r>
      <w:r w:rsidR="00930823">
        <w:rPr>
          <w:color w:val="auto"/>
        </w:rPr>
        <w:t xml:space="preserve"> canonical authority for modeling workflows around ingest, processing, and provision of access in an archives; it establishes, at the level of both people and systems, what any archives</w:t>
      </w:r>
      <w:r w:rsidR="00D977AA">
        <w:rPr>
          <w:color w:val="auto"/>
        </w:rPr>
        <w:t>, digital or traditional,</w:t>
      </w:r>
      <w:r w:rsidR="00930823">
        <w:rPr>
          <w:color w:val="auto"/>
        </w:rPr>
        <w:t xml:space="preserve"> must do in order to act as a guarantor of authenticity:</w:t>
      </w:r>
    </w:p>
    <w:p w14:paraId="03106B62" w14:textId="77777777" w:rsidR="00930823" w:rsidRDefault="00930823" w:rsidP="00930823">
      <w:pPr>
        <w:pStyle w:val="Default"/>
        <w:jc w:val="both"/>
        <w:rPr>
          <w:color w:val="auto"/>
        </w:rPr>
      </w:pPr>
    </w:p>
    <w:p w14:paraId="27F43C9C" w14:textId="77777777" w:rsidR="00930823" w:rsidRDefault="00930823" w:rsidP="00930823">
      <w:pPr>
        <w:pStyle w:val="Default"/>
        <w:ind w:left="720"/>
        <w:jc w:val="both"/>
        <w:rPr>
          <w:color w:val="auto"/>
        </w:rPr>
      </w:pPr>
      <w:r w:rsidRPr="00A17BAC">
        <w:rPr>
          <w:color w:val="auto"/>
        </w:rPr>
        <w:t>The reference model addresses a full range of archival inf</w:t>
      </w:r>
      <w:r>
        <w:rPr>
          <w:color w:val="auto"/>
        </w:rPr>
        <w:t xml:space="preserve">ormation preservation functions </w:t>
      </w:r>
      <w:r w:rsidRPr="00A17BAC">
        <w:rPr>
          <w:color w:val="auto"/>
        </w:rPr>
        <w:t>including ingest, archival storage, data management, acc</w:t>
      </w:r>
      <w:r>
        <w:rPr>
          <w:color w:val="auto"/>
        </w:rPr>
        <w:t xml:space="preserve">ess, and dissemination. It also </w:t>
      </w:r>
      <w:r w:rsidRPr="00A17BAC">
        <w:rPr>
          <w:color w:val="auto"/>
        </w:rPr>
        <w:t xml:space="preserve">addresses the migration of digital information to new media </w:t>
      </w:r>
      <w:r>
        <w:rPr>
          <w:color w:val="auto"/>
        </w:rPr>
        <w:t xml:space="preserve">and forms, the data models used </w:t>
      </w:r>
      <w:r w:rsidRPr="00A17BAC">
        <w:rPr>
          <w:color w:val="auto"/>
        </w:rPr>
        <w:t>to represent the information, the role of software in in</w:t>
      </w:r>
      <w:r>
        <w:rPr>
          <w:color w:val="auto"/>
        </w:rPr>
        <w:t xml:space="preserve">formation preservation, and the </w:t>
      </w:r>
      <w:r w:rsidRPr="00A17BAC">
        <w:rPr>
          <w:color w:val="auto"/>
        </w:rPr>
        <w:t>exchange of digital information among archives. It identi</w:t>
      </w:r>
      <w:r>
        <w:rPr>
          <w:color w:val="auto"/>
        </w:rPr>
        <w:t xml:space="preserve">fies both internal and external </w:t>
      </w:r>
      <w:r w:rsidRPr="00A17BAC">
        <w:rPr>
          <w:color w:val="auto"/>
        </w:rPr>
        <w:t xml:space="preserve">interfaces to the archive functions, and it identifies a number </w:t>
      </w:r>
      <w:r>
        <w:rPr>
          <w:color w:val="auto"/>
        </w:rPr>
        <w:t xml:space="preserve">of high-level services at these </w:t>
      </w:r>
      <w:r w:rsidRPr="00A17BAC">
        <w:rPr>
          <w:color w:val="auto"/>
        </w:rPr>
        <w:t>interfaces. It provides various illustrative ex</w:t>
      </w:r>
      <w:r>
        <w:rPr>
          <w:color w:val="auto"/>
        </w:rPr>
        <w:t xml:space="preserve">amples and some ‘best practice’ </w:t>
      </w:r>
      <w:r w:rsidRPr="00A17BAC">
        <w:rPr>
          <w:color w:val="auto"/>
        </w:rPr>
        <w:t>recommendations. It defines a minimal set of responsibilities</w:t>
      </w:r>
      <w:r>
        <w:rPr>
          <w:color w:val="auto"/>
        </w:rPr>
        <w:t xml:space="preserve"> for an archive to be called an </w:t>
      </w:r>
      <w:r w:rsidRPr="00A17BAC">
        <w:rPr>
          <w:color w:val="auto"/>
        </w:rPr>
        <w:t xml:space="preserve">OAIS, and it also defines a maximal archive to provide </w:t>
      </w:r>
      <w:r>
        <w:rPr>
          <w:color w:val="auto"/>
        </w:rPr>
        <w:t xml:space="preserve">a broad set of useful terms and </w:t>
      </w:r>
      <w:r w:rsidRPr="00A17BAC">
        <w:rPr>
          <w:color w:val="auto"/>
        </w:rPr>
        <w:t>concepts.</w:t>
      </w:r>
    </w:p>
    <w:p w14:paraId="5FC5F461" w14:textId="77777777" w:rsidR="00930823" w:rsidRDefault="00930823" w:rsidP="00930823">
      <w:pPr>
        <w:pStyle w:val="Default"/>
        <w:jc w:val="both"/>
        <w:rPr>
          <w:color w:val="auto"/>
        </w:rPr>
      </w:pPr>
    </w:p>
    <w:p w14:paraId="483D1790" w14:textId="18D40B50" w:rsidR="00930823" w:rsidRDefault="00930823" w:rsidP="00930823">
      <w:pPr>
        <w:pStyle w:val="Default"/>
        <w:jc w:val="both"/>
        <w:rPr>
          <w:color w:val="auto"/>
        </w:rPr>
      </w:pPr>
      <w:r>
        <w:rPr>
          <w:color w:val="auto"/>
        </w:rPr>
        <w:t xml:space="preserve">The contrast between the fixity of the concept of archives </w:t>
      </w:r>
      <w:r w:rsidR="00A44EE8">
        <w:rPr>
          <w:color w:val="auto"/>
        </w:rPr>
        <w:t>as stipulated</w:t>
      </w:r>
      <w:r w:rsidR="009A0BA3">
        <w:rPr>
          <w:color w:val="auto"/>
        </w:rPr>
        <w:t xml:space="preserve"> in the OAIS Reference M</w:t>
      </w:r>
      <w:r>
        <w:rPr>
          <w:color w:val="auto"/>
        </w:rPr>
        <w:t>odel and the fluid nature of its popular usage is likewise manifest in the migration of “archive” from noun to verb. The verb form of</w:t>
      </w:r>
      <w:r w:rsidR="00A54F5E">
        <w:rPr>
          <w:color w:val="auto"/>
        </w:rPr>
        <w:t xml:space="preserve"> archive is largely a twentieth-</w:t>
      </w:r>
      <w:r>
        <w:rPr>
          <w:color w:val="auto"/>
        </w:rPr>
        <w:t xml:space="preserve">century construction, due in no small measure to the influence of computers and information technology. To archive in the realm of computation originally meant to take something offline, to relegate it to media which are not accessible or indexical via random access storage. It has come to do double duty with the act of </w:t>
      </w:r>
      <w:r w:rsidRPr="004848B7">
        <w:rPr>
          <w:i/>
          <w:color w:val="auto"/>
        </w:rPr>
        <w:t>copying</w:t>
      </w:r>
      <w:r>
        <w:rPr>
          <w:color w:val="auto"/>
        </w:rPr>
        <w:t>, so archiving is coterminou</w:t>
      </w:r>
      <w:r w:rsidR="00F36C43">
        <w:rPr>
          <w:color w:val="auto"/>
        </w:rPr>
        <w:t>s with duplication and</w:t>
      </w:r>
      <w:r>
        <w:rPr>
          <w:color w:val="auto"/>
        </w:rPr>
        <w:t xml:space="preserve"> redundancy</w:t>
      </w:r>
      <w:r w:rsidR="00F36C43">
        <w:rPr>
          <w:color w:val="auto"/>
        </w:rPr>
        <w:t>. I</w:t>
      </w:r>
      <w:r>
        <w:rPr>
          <w:color w:val="auto"/>
        </w:rPr>
        <w:t>n the arena of digital networking</w:t>
      </w:r>
      <w:r w:rsidR="00D30A84">
        <w:rPr>
          <w:color w:val="auto"/>
        </w:rPr>
        <w:t>, an archive</w:t>
      </w:r>
      <w:r w:rsidR="00F36C43">
        <w:rPr>
          <w:color w:val="auto"/>
        </w:rPr>
        <w:t xml:space="preserve"> connote</w:t>
      </w:r>
      <w:r w:rsidR="00D30A84">
        <w:rPr>
          <w:color w:val="auto"/>
        </w:rPr>
        <w:t>s</w:t>
      </w:r>
      <w:r>
        <w:rPr>
          <w:color w:val="auto"/>
        </w:rPr>
        <w:t xml:space="preserve"> a mirror or reflector site, emulating content at remote hosts to reduce the physical </w:t>
      </w:r>
      <w:r w:rsidR="00D30A84">
        <w:rPr>
          <w:color w:val="auto"/>
        </w:rPr>
        <w:t>distance information packets have</w:t>
      </w:r>
      <w:r>
        <w:rPr>
          <w:color w:val="auto"/>
        </w:rPr>
        <w:t xml:space="preserve"> to travel. In order to function as a reliable element of network architecture,</w:t>
      </w:r>
      <w:r w:rsidR="00F36C43">
        <w:rPr>
          <w:color w:val="auto"/>
        </w:rPr>
        <w:t xml:space="preserve"> however,</w:t>
      </w:r>
      <w:r>
        <w:rPr>
          <w:color w:val="auto"/>
        </w:rPr>
        <w:t xml:space="preserve"> the content at each archive site must be </w:t>
      </w:r>
      <w:r w:rsidR="00F36C43">
        <w:rPr>
          <w:color w:val="auto"/>
        </w:rPr>
        <w:t>guaranteed as</w:t>
      </w:r>
      <w:r>
        <w:rPr>
          <w:color w:val="auto"/>
        </w:rPr>
        <w:t xml:space="preserve"> identical. This notion of the archive as mirror finds its most </w:t>
      </w:r>
      <w:r w:rsidR="00D30A84">
        <w:rPr>
          <w:color w:val="auto"/>
        </w:rPr>
        <w:t>coherent</w:t>
      </w:r>
      <w:r>
        <w:rPr>
          <w:color w:val="auto"/>
        </w:rPr>
        <w:t xml:space="preserve"> expression in the initiative now known as LOCKSS, or Lots of Copies K</w:t>
      </w:r>
      <w:r w:rsidR="00654B6D">
        <w:rPr>
          <w:color w:val="auto"/>
        </w:rPr>
        <w:t>eep</w:t>
      </w:r>
      <w:r w:rsidR="00D30A84">
        <w:rPr>
          <w:color w:val="auto"/>
        </w:rPr>
        <w:t xml:space="preserve"> Stuff Safe, the recipient of </w:t>
      </w:r>
      <w:r w:rsidR="00A54F5E">
        <w:rPr>
          <w:color w:val="auto"/>
        </w:rPr>
        <w:t>multiple mul</w:t>
      </w:r>
      <w:r w:rsidR="00654B6D">
        <w:rPr>
          <w:color w:val="auto"/>
        </w:rPr>
        <w:t>t</w:t>
      </w:r>
      <w:r w:rsidR="00A54F5E">
        <w:rPr>
          <w:color w:val="auto"/>
        </w:rPr>
        <w:t>i</w:t>
      </w:r>
      <w:r w:rsidR="00654B6D">
        <w:rPr>
          <w:color w:val="auto"/>
        </w:rPr>
        <w:t>-million dollar grants and awards from public and private funding sources</w:t>
      </w:r>
      <w:r w:rsidR="00D30A84">
        <w:rPr>
          <w:color w:val="auto"/>
        </w:rPr>
        <w:t>.</w:t>
      </w:r>
      <w:r>
        <w:rPr>
          <w:color w:val="auto"/>
        </w:rPr>
        <w:t xml:space="preserve"> </w:t>
      </w:r>
    </w:p>
    <w:p w14:paraId="6ABDBF7C" w14:textId="77777777" w:rsidR="00930823" w:rsidRDefault="00930823" w:rsidP="00930823">
      <w:pPr>
        <w:pStyle w:val="Default"/>
        <w:jc w:val="both"/>
        <w:rPr>
          <w:color w:val="auto"/>
        </w:rPr>
      </w:pPr>
    </w:p>
    <w:p w14:paraId="0C67DF87" w14:textId="11853BBA" w:rsidR="00930823" w:rsidRDefault="00D30A84" w:rsidP="00930823">
      <w:pPr>
        <w:pStyle w:val="Default"/>
        <w:jc w:val="both"/>
      </w:pPr>
      <w:r>
        <w:rPr>
          <w:color w:val="auto"/>
        </w:rPr>
        <w:t>An</w:t>
      </w:r>
      <w:r w:rsidR="00930823">
        <w:rPr>
          <w:color w:val="auto"/>
        </w:rPr>
        <w:t xml:space="preserve"> archives</w:t>
      </w:r>
      <w:r>
        <w:rPr>
          <w:color w:val="auto"/>
        </w:rPr>
        <w:t xml:space="preserve"> as a noun (and a plural one at that)</w:t>
      </w:r>
      <w:r w:rsidR="00930823">
        <w:rPr>
          <w:color w:val="auto"/>
        </w:rPr>
        <w:t xml:space="preserve"> was the very antithesis of such notions. Not lots of copies, but one unique artifact or record </w:t>
      </w:r>
      <w:r w:rsidR="00930823" w:rsidRPr="00044E28">
        <w:rPr>
          <w:i/>
          <w:color w:val="auto"/>
        </w:rPr>
        <w:t>to</w:t>
      </w:r>
      <w:r w:rsidR="00930823">
        <w:rPr>
          <w:color w:val="auto"/>
        </w:rPr>
        <w:t xml:space="preserve"> keep safe. Unique and irreplaceable; or “records of enduring value,” as the Socie</w:t>
      </w:r>
      <w:r w:rsidR="009A0BA3">
        <w:rPr>
          <w:color w:val="auto"/>
        </w:rPr>
        <w:t>ty of American Archivists says in its definition</w:t>
      </w:r>
      <w:r w:rsidR="00930823">
        <w:rPr>
          <w:color w:val="auto"/>
        </w:rPr>
        <w:t xml:space="preserve">. But </w:t>
      </w:r>
      <w:r w:rsidR="00930823" w:rsidRPr="00CD5811">
        <w:t xml:space="preserve">no </w:t>
      </w:r>
      <w:r w:rsidR="00930823">
        <w:t>digital object</w:t>
      </w:r>
      <w:r w:rsidR="00930823" w:rsidRPr="00CD5811">
        <w:t xml:space="preserve"> is ever </w:t>
      </w:r>
      <w:r w:rsidR="00930823">
        <w:t xml:space="preserve">truly unique, and in fact our best </w:t>
      </w:r>
      <w:r>
        <w:t>practices rely on the assumption</w:t>
      </w:r>
      <w:r w:rsidR="00930823" w:rsidRPr="00CD5811">
        <w:t xml:space="preserve"> that the</w:t>
      </w:r>
      <w:r w:rsidR="00323667">
        <w:t>y never can be</w:t>
      </w:r>
      <w:r w:rsidR="00930823">
        <w:t xml:space="preserve">. </w:t>
      </w:r>
      <w:r w:rsidR="00930823" w:rsidRPr="00CD5811">
        <w:t>As Luciana Dura</w:t>
      </w:r>
      <w:r w:rsidR="00F36C43">
        <w:t>nti has put</w:t>
      </w:r>
      <w:r w:rsidR="00930823">
        <w:t xml:space="preserve"> it, “In the digital </w:t>
      </w:r>
      <w:r w:rsidR="00930823" w:rsidRPr="00CD5811">
        <w:t>realm, we can only persevere our abilit</w:t>
      </w:r>
      <w:r w:rsidR="00930823">
        <w:t xml:space="preserve">y to reconstruct or reproduce a </w:t>
      </w:r>
      <w:r w:rsidR="00930823" w:rsidRPr="00CD5811">
        <w:t>doc</w:t>
      </w:r>
      <w:r w:rsidR="00494BA7">
        <w:t>ument, not the document itself</w:t>
      </w:r>
      <w:r w:rsidR="00930823">
        <w:t>”</w:t>
      </w:r>
      <w:r w:rsidR="00494BA7">
        <w:t xml:space="preserve"> (Duranti 2010).</w:t>
      </w:r>
      <w:bookmarkStart w:id="0" w:name="_GoBack"/>
      <w:bookmarkEnd w:id="0"/>
      <w:r w:rsidR="00930823">
        <w:t xml:space="preserve"> </w:t>
      </w:r>
      <w:r w:rsidR="00930823">
        <w:rPr>
          <w:color w:val="auto"/>
        </w:rPr>
        <w:t>There is a real sense, then, in which the idea of archiving somet</w:t>
      </w:r>
      <w:r w:rsidR="000F2BD5">
        <w:rPr>
          <w:color w:val="auto"/>
        </w:rPr>
        <w:t xml:space="preserve">hing digitally is a contradictory </w:t>
      </w:r>
      <w:r w:rsidR="00930823">
        <w:rPr>
          <w:color w:val="auto"/>
        </w:rPr>
        <w:t>proposition, not only or primarily because of the putative instability of the</w:t>
      </w:r>
      <w:r>
        <w:rPr>
          <w:color w:val="auto"/>
        </w:rPr>
        <w:t xml:space="preserve"> underlying</w:t>
      </w:r>
      <w:r w:rsidR="00930823">
        <w:rPr>
          <w:color w:val="auto"/>
        </w:rPr>
        <w:t xml:space="preserve"> medium but also because of fundamentally different understandings of what archiving actually entails. </w:t>
      </w:r>
      <w:r w:rsidR="00930823">
        <w:t>Digital memory is, as the German media theorist Wolfgang Ernst has it in his brilliant reading of archives as</w:t>
      </w:r>
      <w:r w:rsidR="008E3FB3">
        <w:t xml:space="preserve"> “agencies of cultural feedback</w:t>
      </w:r>
      <w:r w:rsidR="00930823">
        <w:t>”</w:t>
      </w:r>
      <w:r w:rsidR="008E3FB3">
        <w:t xml:space="preserve"> (2002),</w:t>
      </w:r>
      <w:r w:rsidR="00930823">
        <w:t xml:space="preserve"> a simulation and</w:t>
      </w:r>
      <w:r w:rsidR="00A44EE8">
        <w:t xml:space="preserve"> a</w:t>
      </w:r>
      <w:r w:rsidR="00930823">
        <w:t xml:space="preserve"> “semantic archaism.” “What we call memory,” he continues, “is nothing but information scattered on hard or floppy disks, waiting to be activated and recollected into the system of data processing” (</w:t>
      </w:r>
      <w:r>
        <w:t xml:space="preserve">109). In the digital realm </w:t>
      </w:r>
      <w:r w:rsidR="00930823">
        <w:t xml:space="preserve">there is a real sense, a </w:t>
      </w:r>
      <w:r w:rsidR="00930823" w:rsidRPr="00332C1E">
        <w:rPr>
          <w:i/>
        </w:rPr>
        <w:t>material</w:t>
      </w:r>
      <w:r w:rsidR="00930823">
        <w:t xml:space="preserve"> sense, in which archive can only ever </w:t>
      </w:r>
      <w:r w:rsidR="00930823" w:rsidRPr="00332C1E">
        <w:rPr>
          <w:i/>
        </w:rPr>
        <w:t>be</w:t>
      </w:r>
      <w:r w:rsidR="00930823">
        <w:t xml:space="preserve"> a verb, marking the latent potential for </w:t>
      </w:r>
      <w:r>
        <w:t xml:space="preserve">reconstruction and </w:t>
      </w:r>
      <w:r w:rsidR="00930823">
        <w:t>reconstitution.</w:t>
      </w:r>
    </w:p>
    <w:p w14:paraId="07F6EB9A" w14:textId="77777777" w:rsidR="00930823" w:rsidRDefault="00930823" w:rsidP="00930823">
      <w:pPr>
        <w:pStyle w:val="Default"/>
        <w:jc w:val="both"/>
      </w:pPr>
    </w:p>
    <w:p w14:paraId="26B93735" w14:textId="53CD2A88" w:rsidR="00323667" w:rsidRDefault="00930823" w:rsidP="005B20A6">
      <w:pPr>
        <w:pStyle w:val="Default"/>
        <w:jc w:val="both"/>
      </w:pPr>
      <w:r>
        <w:t>This palpable sense of difference with regard to the digital has given rise to a series of discourses which struggle to articulate its paradoxical distance and disconnect with the ultimately unavoidable truth that nothing in this world is ever truly immaterial. Nick Montfort and Ian Bogost have promoted “platform studies” as a rubric for attention to the physical constraints embodied in the hardware technologies which support computation; in Europe and the UK, “media arch</w:t>
      </w:r>
      <w:r w:rsidR="00A44EE8">
        <w:t>a</w:t>
      </w:r>
      <w:r>
        <w:t xml:space="preserve">eology” (of which </w:t>
      </w:r>
      <w:r w:rsidR="00A44EE8">
        <w:t>Ernst is but one</w:t>
      </w:r>
      <w:r>
        <w:t xml:space="preserve"> exemplar) has emerged as the heir to the first-wave German media theory pionee</w:t>
      </w:r>
      <w:r w:rsidR="00323667">
        <w:t>red by</w:t>
      </w:r>
      <w:r>
        <w:t xml:space="preserve"> Friedrich Kittler; Bill Brown, meanwhile, has given us “thing theory”; Kate H</w:t>
      </w:r>
      <w:r w:rsidR="00A44EE8">
        <w:t>ayles, “media-specific analysis</w:t>
      </w:r>
      <w:r>
        <w:t>”; Wendy Chun favors the conceit of the “enduring ephemeral”; I myself have suggested the dualism of forensic and formal materiality, and I have seen references in the critical literature to continuous mat</w:t>
      </w:r>
      <w:r w:rsidR="001207EB">
        <w:t>eriality, vital materiality,</w:t>
      </w:r>
      <w:r>
        <w:t xml:space="preserve"> liminal materiality</w:t>
      </w:r>
      <w:r w:rsidR="001207EB">
        <w:t>, and weird materiality</w:t>
      </w:r>
      <w:r>
        <w:t xml:space="preserve"> as well. All of these notions find particular resonance in the realm of archives, since an archives acts as a focalizer for, as Bill Brown might put it, the </w:t>
      </w:r>
      <w:r w:rsidRPr="00A44EE8">
        <w:rPr>
          <w:i/>
        </w:rPr>
        <w:t>thingness of things</w:t>
      </w:r>
      <w:r>
        <w:t>, that is the artifactual aura that attends even the most commonplace objects</w:t>
      </w:r>
      <w:r w:rsidR="0016003C">
        <w:t>. T</w:t>
      </w:r>
      <w:r>
        <w:t>he radical reorientation of subjectivity and objectivity implicit in this world</w:t>
      </w:r>
      <w:r w:rsidR="00681E66">
        <w:t xml:space="preserve"> </w:t>
      </w:r>
      <w:r>
        <w:t>view is</w:t>
      </w:r>
      <w:r w:rsidR="0016003C">
        <w:t xml:space="preserve"> also</w:t>
      </w:r>
      <w:r>
        <w:t xml:space="preserve"> the ground taken up by the rapidly rising conversation in object-oriented </w:t>
      </w:r>
      <w:r w:rsidR="00A44EE8">
        <w:t>ontology</w:t>
      </w:r>
      <w:r w:rsidR="0016003C">
        <w:t xml:space="preserve"> (</w:t>
      </w:r>
      <w:r w:rsidR="009B21CC">
        <w:t>OOO</w:t>
      </w:r>
      <w:r w:rsidR="001207EB">
        <w:t>)</w:t>
      </w:r>
      <w:r w:rsidR="0016003C">
        <w:t>, including Bogost</w:t>
      </w:r>
      <w:r w:rsidR="001207EB">
        <w:t xml:space="preserve"> (</w:t>
      </w:r>
      <w:r w:rsidR="0016003C">
        <w:t>again</w:t>
      </w:r>
      <w:r w:rsidR="001207EB">
        <w:t>)</w:t>
      </w:r>
      <w:r w:rsidR="0016003C">
        <w:t xml:space="preserve"> in </w:t>
      </w:r>
      <w:r w:rsidR="0016003C" w:rsidRPr="0016003C">
        <w:rPr>
          <w:i/>
        </w:rPr>
        <w:t>Alien Phenomenology</w:t>
      </w:r>
      <w:r w:rsidR="0016003C">
        <w:t>,</w:t>
      </w:r>
      <w:r w:rsidR="00575306">
        <w:t xml:space="preserve"> as well as</w:t>
      </w:r>
      <w:r w:rsidR="0016003C">
        <w:t xml:space="preserve"> various strains of post-humanism, and</w:t>
      </w:r>
      <w:r>
        <w:t xml:space="preserve"> t</w:t>
      </w:r>
      <w:r w:rsidR="001207EB">
        <w:t xml:space="preserve">he new materialism of political philosophy </w:t>
      </w:r>
      <w:r>
        <w:t>thinkers like D</w:t>
      </w:r>
      <w:r w:rsidR="0016003C">
        <w:t>iana Coole and Samantha Frost.</w:t>
      </w:r>
    </w:p>
    <w:p w14:paraId="2A87B1F0" w14:textId="77777777" w:rsidR="0016003C" w:rsidRDefault="0016003C" w:rsidP="005B20A6">
      <w:pPr>
        <w:pStyle w:val="Default"/>
        <w:jc w:val="both"/>
      </w:pPr>
    </w:p>
    <w:p w14:paraId="32C21B2E" w14:textId="77777777" w:rsidR="00930823" w:rsidRDefault="00930823" w:rsidP="005B20A6">
      <w:pPr>
        <w:pStyle w:val="Default"/>
        <w:jc w:val="both"/>
      </w:pPr>
      <w:r>
        <w:t xml:space="preserve">Clearly, then, questions about </w:t>
      </w:r>
      <w:r w:rsidR="000F2BD5">
        <w:t xml:space="preserve">objects, </w:t>
      </w:r>
      <w:r>
        <w:t>materiality</w:t>
      </w:r>
      <w:r w:rsidR="000F2BD5">
        <w:t>, and things</w:t>
      </w:r>
      <w:r>
        <w:t xml:space="preserve"> are once again at the center of a vibrant interdisciplinary conversation, driven in no small measure by the obvious sense in wh</w:t>
      </w:r>
      <w:r w:rsidR="00575306">
        <w:t>ich digital objects can—demonstrably—f</w:t>
      </w:r>
      <w:r>
        <w:t>unction as a “primary records” (in the MLA’s parlance),</w:t>
      </w:r>
      <w:r w:rsidR="00575306">
        <w:t xml:space="preserve"> thereby</w:t>
      </w:r>
      <w:r>
        <w:t xml:space="preserve"> forcing a confrontation between our established notions of </w:t>
      </w:r>
      <w:r w:rsidR="00575306">
        <w:t>fixity</w:t>
      </w:r>
      <w:r>
        <w:t xml:space="preserve"> and authenticity </w:t>
      </w:r>
      <w:r w:rsidR="00F36C43">
        <w:t xml:space="preserve">and the </w:t>
      </w:r>
      <w:r w:rsidR="00323667">
        <w:t>unique</w:t>
      </w:r>
      <w:r w:rsidR="00F36C43">
        <w:t xml:space="preserve"> ontologies of data, networks, and computation.</w:t>
      </w:r>
      <w:r w:rsidR="005B20A6">
        <w:t xml:space="preserve"> </w:t>
      </w:r>
      <w:r w:rsidRPr="00636BAC">
        <w:t>Abby Smith</w:t>
      </w:r>
      <w:r>
        <w:t xml:space="preserve"> </w:t>
      </w:r>
      <w:r w:rsidRPr="00636BAC">
        <w:t>puts it this way:</w:t>
      </w:r>
    </w:p>
    <w:p w14:paraId="5B998921" w14:textId="77777777" w:rsidR="005B20A6" w:rsidRPr="00636BAC" w:rsidRDefault="005B20A6" w:rsidP="005B20A6">
      <w:pPr>
        <w:pStyle w:val="Default"/>
        <w:jc w:val="both"/>
      </w:pPr>
    </w:p>
    <w:p w14:paraId="2C2E9387" w14:textId="77777777" w:rsidR="00930823" w:rsidRPr="00636BAC" w:rsidRDefault="00930823" w:rsidP="00930823">
      <w:pPr>
        <w:spacing w:line="240" w:lineRule="auto"/>
        <w:ind w:left="720"/>
        <w:jc w:val="both"/>
        <w:rPr>
          <w:rFonts w:ascii="Times New Roman" w:hAnsi="Times New Roman" w:cs="Times New Roman"/>
          <w:sz w:val="24"/>
          <w:szCs w:val="24"/>
        </w:rPr>
      </w:pPr>
      <w:r w:rsidRPr="00636BAC">
        <w:rPr>
          <w:rFonts w:ascii="Times New Roman" w:hAnsi="Times New Roman" w:cs="Times New Roman"/>
          <w:sz w:val="24"/>
          <w:szCs w:val="24"/>
        </w:rPr>
        <w:t xml:space="preserve">When all data are recorded as 0’s and 1’s, there is, essentially, no object that exists outside of the act of retrieval. The demand for access creates the “object,” that is, the act of retrieval precipitates the temporary reassembling of 0’s and 1’s into a meaningful sequence that can be decoded by software and hardware. A digital art-exhibition catalog, digital comic books, or digital pornography all present themselves as the same, all are </w:t>
      </w:r>
      <w:r w:rsidRPr="00636BAC">
        <w:rPr>
          <w:rFonts w:ascii="Times New Roman" w:hAnsi="Times New Roman" w:cs="Times New Roman"/>
          <w:sz w:val="24"/>
          <w:szCs w:val="24"/>
        </w:rPr>
        <w:lastRenderedPageBreak/>
        <w:t>literally indistinguishable one from another during the storage, unlike, say, a book on a shelf</w:t>
      </w:r>
      <w:r>
        <w:rPr>
          <w:rFonts w:ascii="Times New Roman" w:hAnsi="Times New Roman" w:cs="Times New Roman"/>
          <w:sz w:val="24"/>
          <w:szCs w:val="24"/>
        </w:rPr>
        <w:t>.</w:t>
      </w:r>
    </w:p>
    <w:p w14:paraId="11DE6209" w14:textId="77777777" w:rsidR="00575306" w:rsidRDefault="00930823" w:rsidP="009B21CC">
      <w:pPr>
        <w:spacing w:line="240" w:lineRule="auto"/>
        <w:jc w:val="both"/>
        <w:rPr>
          <w:rFonts w:ascii="Times New Roman" w:hAnsi="Times New Roman" w:cs="Times New Roman"/>
          <w:sz w:val="24"/>
          <w:szCs w:val="24"/>
        </w:rPr>
      </w:pPr>
      <w:r>
        <w:rPr>
          <w:rFonts w:ascii="Times New Roman" w:hAnsi="Times New Roman" w:cs="Times New Roman"/>
          <w:sz w:val="24"/>
          <w:szCs w:val="24"/>
        </w:rPr>
        <w:t>The OAIS reference model handles this Borgesian logic paradox through a concept known as Representation Information, which means that it is incumbent upon the archivist to document all of the systems and software required to recreate or reconstitute a digital obje</w:t>
      </w:r>
      <w:r w:rsidR="00A44EE8">
        <w:rPr>
          <w:rFonts w:ascii="Times New Roman" w:hAnsi="Times New Roman" w:cs="Times New Roman"/>
          <w:sz w:val="24"/>
          <w:szCs w:val="24"/>
        </w:rPr>
        <w:t>ct at some future point in time—a literal object lesson in the sort of unit operations Bogo</w:t>
      </w:r>
      <w:r w:rsidR="00575306">
        <w:rPr>
          <w:rFonts w:ascii="Times New Roman" w:hAnsi="Times New Roman" w:cs="Times New Roman"/>
          <w:sz w:val="24"/>
          <w:szCs w:val="24"/>
        </w:rPr>
        <w:t xml:space="preserve">st now advocates to express the </w:t>
      </w:r>
      <w:r w:rsidR="00A44EE8">
        <w:rPr>
          <w:rFonts w:ascii="Times New Roman" w:hAnsi="Times New Roman" w:cs="Times New Roman"/>
          <w:sz w:val="24"/>
          <w:szCs w:val="24"/>
        </w:rPr>
        <w:t>relationships between</w:t>
      </w:r>
      <w:r w:rsidR="000F2BD5">
        <w:rPr>
          <w:rFonts w:ascii="Times New Roman" w:hAnsi="Times New Roman" w:cs="Times New Roman"/>
          <w:sz w:val="24"/>
          <w:szCs w:val="24"/>
        </w:rPr>
        <w:t xml:space="preserve"> </w:t>
      </w:r>
      <w:r w:rsidR="00575306">
        <w:rPr>
          <w:rFonts w:ascii="Times New Roman" w:hAnsi="Times New Roman" w:cs="Times New Roman"/>
          <w:sz w:val="24"/>
          <w:szCs w:val="24"/>
        </w:rPr>
        <w:t>“</w:t>
      </w:r>
      <w:r w:rsidR="00A44EE8">
        <w:rPr>
          <w:rFonts w:ascii="Times New Roman" w:hAnsi="Times New Roman" w:cs="Times New Roman"/>
          <w:sz w:val="24"/>
          <w:szCs w:val="24"/>
        </w:rPr>
        <w:t>things.</w:t>
      </w:r>
      <w:r w:rsidR="00575306">
        <w:rPr>
          <w:rFonts w:ascii="Times New Roman" w:hAnsi="Times New Roman" w:cs="Times New Roman"/>
          <w:sz w:val="24"/>
          <w:szCs w:val="24"/>
        </w:rPr>
        <w:t>”</w:t>
      </w:r>
      <w:r w:rsidR="00A44EE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4C9A">
        <w:rPr>
          <w:rFonts w:ascii="Times New Roman" w:hAnsi="Times New Roman" w:cs="Times New Roman"/>
          <w:sz w:val="24"/>
          <w:szCs w:val="24"/>
        </w:rPr>
        <w:t>“[I]n order to preserve a digital object,” writes</w:t>
      </w:r>
      <w:r>
        <w:rPr>
          <w:rFonts w:ascii="Times New Roman" w:hAnsi="Times New Roman" w:cs="Times New Roman"/>
          <w:sz w:val="24"/>
          <w:szCs w:val="24"/>
        </w:rPr>
        <w:t xml:space="preserve"> </w:t>
      </w:r>
      <w:r w:rsidRPr="00254C9A">
        <w:rPr>
          <w:rFonts w:ascii="Times New Roman" w:hAnsi="Times New Roman" w:cs="Times New Roman"/>
          <w:sz w:val="24"/>
          <w:szCs w:val="24"/>
        </w:rPr>
        <w:t xml:space="preserve">Kenneth Thibodeau, Director of Electronic Records Programs at the National Archives and Records </w:t>
      </w:r>
      <w:r>
        <w:rPr>
          <w:rFonts w:ascii="Times New Roman" w:hAnsi="Times New Roman" w:cs="Times New Roman"/>
          <w:sz w:val="24"/>
          <w:szCs w:val="24"/>
        </w:rPr>
        <w:t>Administration</w:t>
      </w:r>
      <w:r w:rsidRPr="00254C9A">
        <w:rPr>
          <w:rFonts w:ascii="Times New Roman" w:hAnsi="Times New Roman" w:cs="Times New Roman"/>
          <w:sz w:val="24"/>
          <w:szCs w:val="24"/>
        </w:rPr>
        <w:t xml:space="preserve">, “we must be able to identify and retrieve all its digital components.” </w:t>
      </w:r>
    </w:p>
    <w:p w14:paraId="1B63AB65" w14:textId="77777777" w:rsidR="00930823" w:rsidRPr="009B21CC" w:rsidRDefault="00F36C43" w:rsidP="009B21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sidR="00930823" w:rsidRPr="00254C9A">
        <w:rPr>
          <w:rFonts w:ascii="Times New Roman" w:hAnsi="Times New Roman" w:cs="Times New Roman"/>
          <w:sz w:val="24"/>
          <w:szCs w:val="24"/>
        </w:rPr>
        <w:t xml:space="preserve">I want to go a step further and suggest that the preservation of digital objects is </w:t>
      </w:r>
      <w:r w:rsidR="00930823" w:rsidRPr="00F36C43">
        <w:rPr>
          <w:rFonts w:ascii="Times New Roman" w:hAnsi="Times New Roman" w:cs="Times New Roman"/>
          <w:i/>
          <w:sz w:val="24"/>
          <w:szCs w:val="24"/>
        </w:rPr>
        <w:t>logically inseparable</w:t>
      </w:r>
      <w:r w:rsidR="00930823" w:rsidRPr="00254C9A">
        <w:rPr>
          <w:rFonts w:ascii="Times New Roman" w:hAnsi="Times New Roman" w:cs="Times New Roman"/>
          <w:sz w:val="24"/>
          <w:szCs w:val="24"/>
        </w:rPr>
        <w:t xml:space="preserve"> from the act of their creation—the </w:t>
      </w:r>
      <w:r w:rsidR="00A44EE8">
        <w:rPr>
          <w:rFonts w:ascii="Times New Roman" w:hAnsi="Times New Roman" w:cs="Times New Roman"/>
          <w:sz w:val="24"/>
          <w:szCs w:val="24"/>
        </w:rPr>
        <w:t>lag</w:t>
      </w:r>
      <w:r w:rsidR="00930823" w:rsidRPr="00254C9A">
        <w:rPr>
          <w:rFonts w:ascii="Times New Roman" w:hAnsi="Times New Roman" w:cs="Times New Roman"/>
          <w:sz w:val="24"/>
          <w:szCs w:val="24"/>
        </w:rPr>
        <w:t xml:space="preserve"> between creation and preservation</w:t>
      </w:r>
      <w:r w:rsidR="00FB4057">
        <w:rPr>
          <w:rFonts w:ascii="Times New Roman" w:hAnsi="Times New Roman" w:cs="Times New Roman"/>
          <w:sz w:val="24"/>
          <w:szCs w:val="24"/>
        </w:rPr>
        <w:t xml:space="preserve"> </w:t>
      </w:r>
      <w:r w:rsidR="00930823" w:rsidRPr="00254C9A">
        <w:rPr>
          <w:rFonts w:ascii="Times New Roman" w:hAnsi="Times New Roman" w:cs="Times New Roman"/>
          <w:sz w:val="24"/>
          <w:szCs w:val="24"/>
        </w:rPr>
        <w:t>collapse</w:t>
      </w:r>
      <w:r w:rsidR="005B20A6">
        <w:rPr>
          <w:rFonts w:ascii="Times New Roman" w:hAnsi="Times New Roman" w:cs="Times New Roman"/>
          <w:sz w:val="24"/>
          <w:szCs w:val="24"/>
        </w:rPr>
        <w:t>s</w:t>
      </w:r>
      <w:r w:rsidR="00A44EE8">
        <w:rPr>
          <w:rFonts w:ascii="Times New Roman" w:hAnsi="Times New Roman" w:cs="Times New Roman"/>
          <w:sz w:val="24"/>
          <w:szCs w:val="24"/>
        </w:rPr>
        <w:t xml:space="preserve"> completely</w:t>
      </w:r>
      <w:r w:rsidR="00930823" w:rsidRPr="00254C9A">
        <w:rPr>
          <w:rFonts w:ascii="Times New Roman" w:hAnsi="Times New Roman" w:cs="Times New Roman"/>
          <w:sz w:val="24"/>
          <w:szCs w:val="24"/>
        </w:rPr>
        <w:t xml:space="preserve">, since a digital object may only </w:t>
      </w:r>
      <w:r w:rsidR="005B20A6">
        <w:rPr>
          <w:rFonts w:ascii="Times New Roman" w:hAnsi="Times New Roman" w:cs="Times New Roman"/>
          <w:sz w:val="24"/>
          <w:szCs w:val="24"/>
        </w:rPr>
        <w:t xml:space="preserve">ever </w:t>
      </w:r>
      <w:r w:rsidR="00930823" w:rsidRPr="00254C9A">
        <w:rPr>
          <w:rFonts w:ascii="Times New Roman" w:hAnsi="Times New Roman" w:cs="Times New Roman"/>
          <w:sz w:val="24"/>
          <w:szCs w:val="24"/>
        </w:rPr>
        <w:t xml:space="preserve">be said to be preserved </w:t>
      </w:r>
      <w:r w:rsidR="00930823" w:rsidRPr="005B20A6">
        <w:rPr>
          <w:rFonts w:ascii="Times New Roman" w:hAnsi="Times New Roman" w:cs="Times New Roman"/>
          <w:i/>
          <w:sz w:val="24"/>
          <w:szCs w:val="24"/>
        </w:rPr>
        <w:t>if</w:t>
      </w:r>
      <w:r w:rsidR="00930823" w:rsidRPr="00254C9A">
        <w:rPr>
          <w:rFonts w:ascii="Times New Roman" w:hAnsi="Times New Roman" w:cs="Times New Roman"/>
          <w:sz w:val="24"/>
          <w:szCs w:val="24"/>
        </w:rPr>
        <w:t xml:space="preserve"> it is accessible, and each individual access creates the object anew. </w:t>
      </w:r>
      <w:r w:rsidR="005B20A6">
        <w:rPr>
          <w:rFonts w:ascii="Times New Roman" w:hAnsi="Times New Roman" w:cs="Times New Roman"/>
          <w:sz w:val="24"/>
          <w:szCs w:val="24"/>
        </w:rPr>
        <w:t>One</w:t>
      </w:r>
      <w:r w:rsidR="00930823" w:rsidRPr="00254C9A">
        <w:rPr>
          <w:rFonts w:ascii="Times New Roman" w:hAnsi="Times New Roman" w:cs="Times New Roman"/>
          <w:sz w:val="24"/>
          <w:szCs w:val="24"/>
        </w:rPr>
        <w:t xml:space="preserve"> can, in a very literal sense, </w:t>
      </w:r>
      <w:r w:rsidR="00930823" w:rsidRPr="00254C9A">
        <w:rPr>
          <w:rFonts w:ascii="Times New Roman" w:hAnsi="Times New Roman" w:cs="Times New Roman"/>
          <w:i/>
          <w:sz w:val="24"/>
          <w:szCs w:val="24"/>
        </w:rPr>
        <w:t>never</w:t>
      </w:r>
      <w:r w:rsidR="00930823" w:rsidRPr="00254C9A">
        <w:rPr>
          <w:rFonts w:ascii="Times New Roman" w:hAnsi="Times New Roman" w:cs="Times New Roman"/>
          <w:sz w:val="24"/>
          <w:szCs w:val="24"/>
        </w:rPr>
        <w:t xml:space="preserve"> access the “same” electronic file twice, since each and every access constitutes a distinct instance of the file that will be addressed and stored in a uni</w:t>
      </w:r>
      <w:r w:rsidR="009B21CC">
        <w:rPr>
          <w:rFonts w:ascii="Times New Roman" w:hAnsi="Times New Roman" w:cs="Times New Roman"/>
          <w:sz w:val="24"/>
          <w:szCs w:val="24"/>
        </w:rPr>
        <w:t>que location in computer memory</w:t>
      </w:r>
      <w:r w:rsidR="009B21CC" w:rsidRPr="00254C9A">
        <w:rPr>
          <w:rFonts w:ascii="Times New Roman" w:hAnsi="Times New Roman" w:cs="Times New Roman"/>
          <w:sz w:val="24"/>
          <w:szCs w:val="24"/>
        </w:rPr>
        <w:t xml:space="preserve">. </w:t>
      </w:r>
      <w:r w:rsidR="009B21CC">
        <w:rPr>
          <w:rFonts w:ascii="Times New Roman" w:hAnsi="Times New Roman" w:cs="Times New Roman"/>
          <w:sz w:val="24"/>
          <w:szCs w:val="24"/>
        </w:rPr>
        <w:t>The analogy as it</w:t>
      </w:r>
      <w:r w:rsidR="009B21CC" w:rsidRPr="00254C9A">
        <w:rPr>
          <w:rFonts w:ascii="Times New Roman" w:hAnsi="Times New Roman" w:cs="Times New Roman"/>
          <w:sz w:val="24"/>
          <w:szCs w:val="24"/>
        </w:rPr>
        <w:t xml:space="preserve"> is sometimes given is if one had to build a</w:t>
      </w:r>
      <w:r w:rsidR="009B21CC">
        <w:rPr>
          <w:rFonts w:ascii="Times New Roman" w:hAnsi="Times New Roman" w:cs="Times New Roman"/>
          <w:sz w:val="24"/>
          <w:szCs w:val="24"/>
        </w:rPr>
        <w:t xml:space="preserve"> Gutenberg press</w:t>
      </w:r>
      <w:r w:rsidR="009B21CC" w:rsidRPr="00254C9A">
        <w:rPr>
          <w:rFonts w:ascii="Times New Roman" w:hAnsi="Times New Roman" w:cs="Times New Roman"/>
          <w:sz w:val="24"/>
          <w:szCs w:val="24"/>
        </w:rPr>
        <w:t xml:space="preserve"> from scratch, set</w:t>
      </w:r>
      <w:r w:rsidR="009B21CC">
        <w:rPr>
          <w:rFonts w:ascii="Times New Roman" w:hAnsi="Times New Roman" w:cs="Times New Roman"/>
          <w:sz w:val="24"/>
          <w:szCs w:val="24"/>
        </w:rPr>
        <w:t xml:space="preserve"> the</w:t>
      </w:r>
      <w:r w:rsidR="009B21CC" w:rsidRPr="00254C9A">
        <w:rPr>
          <w:rFonts w:ascii="Times New Roman" w:hAnsi="Times New Roman" w:cs="Times New Roman"/>
          <w:sz w:val="24"/>
          <w:szCs w:val="24"/>
        </w:rPr>
        <w:t xml:space="preserve"> type (af</w:t>
      </w:r>
      <w:r w:rsidR="009B21CC">
        <w:rPr>
          <w:rFonts w:ascii="Times New Roman" w:hAnsi="Times New Roman" w:cs="Times New Roman"/>
          <w:sz w:val="24"/>
          <w:szCs w:val="24"/>
        </w:rPr>
        <w:t xml:space="preserve">ter first casting it from molds, </w:t>
      </w:r>
      <w:r w:rsidR="009B21CC" w:rsidRPr="00254C9A">
        <w:rPr>
          <w:rFonts w:ascii="Times New Roman" w:hAnsi="Times New Roman" w:cs="Times New Roman"/>
          <w:sz w:val="24"/>
          <w:szCs w:val="24"/>
        </w:rPr>
        <w:t>which themselves would need to be fabricated), and print</w:t>
      </w:r>
      <w:r w:rsidR="009B21CC">
        <w:rPr>
          <w:rFonts w:ascii="Times New Roman" w:hAnsi="Times New Roman" w:cs="Times New Roman"/>
          <w:sz w:val="24"/>
          <w:szCs w:val="24"/>
        </w:rPr>
        <w:t xml:space="preserve"> and bind</w:t>
      </w:r>
      <w:r w:rsidR="009B21CC" w:rsidRPr="00254C9A">
        <w:rPr>
          <w:rFonts w:ascii="Times New Roman" w:hAnsi="Times New Roman" w:cs="Times New Roman"/>
          <w:sz w:val="24"/>
          <w:szCs w:val="24"/>
        </w:rPr>
        <w:t xml:space="preserve"> a fresh copy</w:t>
      </w:r>
      <w:r w:rsidR="009B21CC">
        <w:rPr>
          <w:rFonts w:ascii="Times New Roman" w:hAnsi="Times New Roman" w:cs="Times New Roman"/>
          <w:sz w:val="24"/>
          <w:szCs w:val="24"/>
        </w:rPr>
        <w:t xml:space="preserve"> of a book (first having made the paper, spun the sewing thread, mixed the glue, etc.)</w:t>
      </w:r>
      <w:r w:rsidR="009B21CC" w:rsidRPr="00254C9A">
        <w:rPr>
          <w:rFonts w:ascii="Times New Roman" w:hAnsi="Times New Roman" w:cs="Times New Roman"/>
          <w:sz w:val="24"/>
          <w:szCs w:val="24"/>
        </w:rPr>
        <w:t xml:space="preserve"> each and every time one wanted to</w:t>
      </w:r>
      <w:r w:rsidR="009B21CC">
        <w:rPr>
          <w:rFonts w:ascii="Times New Roman" w:hAnsi="Times New Roman" w:cs="Times New Roman"/>
          <w:sz w:val="24"/>
          <w:szCs w:val="24"/>
        </w:rPr>
        <w:t xml:space="preserve"> open</w:t>
      </w:r>
      <w:r w:rsidR="009B21CC" w:rsidRPr="00254C9A">
        <w:rPr>
          <w:rFonts w:ascii="Times New Roman" w:hAnsi="Times New Roman" w:cs="Times New Roman"/>
          <w:sz w:val="24"/>
          <w:szCs w:val="24"/>
        </w:rPr>
        <w:t xml:space="preserve"> </w:t>
      </w:r>
      <w:r w:rsidR="009B21CC">
        <w:rPr>
          <w:rFonts w:ascii="Times New Roman" w:hAnsi="Times New Roman" w:cs="Times New Roman"/>
          <w:sz w:val="24"/>
          <w:szCs w:val="24"/>
        </w:rPr>
        <w:t>one.</w:t>
      </w:r>
      <w:r w:rsidR="00930823" w:rsidRPr="00254C9A">
        <w:rPr>
          <w:rFonts w:ascii="Times New Roman" w:hAnsi="Times New Roman" w:cs="Times New Roman"/>
          <w:sz w:val="24"/>
          <w:szCs w:val="24"/>
        </w:rPr>
        <w:t xml:space="preserve"> In the terms I put forth in </w:t>
      </w:r>
      <w:r w:rsidR="00930823" w:rsidRPr="00254C9A">
        <w:rPr>
          <w:rFonts w:ascii="Times New Roman" w:hAnsi="Times New Roman" w:cs="Times New Roman"/>
          <w:i/>
          <w:sz w:val="24"/>
          <w:szCs w:val="24"/>
        </w:rPr>
        <w:t>Mechanisms</w:t>
      </w:r>
      <w:r w:rsidR="00930823" w:rsidRPr="00254C9A">
        <w:rPr>
          <w:rFonts w:ascii="Times New Roman" w:hAnsi="Times New Roman" w:cs="Times New Roman"/>
          <w:sz w:val="24"/>
          <w:szCs w:val="24"/>
        </w:rPr>
        <w:t>, each access engenders a new logical entity that is forensically individuated at the</w:t>
      </w:r>
      <w:r w:rsidR="00930823">
        <w:rPr>
          <w:rFonts w:ascii="Times New Roman" w:hAnsi="Times New Roman" w:cs="Times New Roman"/>
          <w:sz w:val="24"/>
          <w:szCs w:val="24"/>
        </w:rPr>
        <w:t xml:space="preserve"> level of its</w:t>
      </w:r>
      <w:r w:rsidR="00930823" w:rsidRPr="00254C9A">
        <w:rPr>
          <w:rFonts w:ascii="Times New Roman" w:hAnsi="Times New Roman" w:cs="Times New Roman"/>
          <w:sz w:val="24"/>
          <w:szCs w:val="24"/>
        </w:rPr>
        <w:t xml:space="preserve"> physical </w:t>
      </w:r>
      <w:r w:rsidR="00930823">
        <w:rPr>
          <w:rFonts w:ascii="Times New Roman" w:hAnsi="Times New Roman" w:cs="Times New Roman"/>
          <w:sz w:val="24"/>
          <w:szCs w:val="24"/>
        </w:rPr>
        <w:t>representation</w:t>
      </w:r>
      <w:r w:rsidR="009B21CC">
        <w:rPr>
          <w:rFonts w:ascii="Times New Roman" w:hAnsi="Times New Roman" w:cs="Times New Roman"/>
          <w:sz w:val="24"/>
          <w:szCs w:val="24"/>
        </w:rPr>
        <w:t xml:space="preserve"> on some storage medium. </w:t>
      </w:r>
      <w:r w:rsidR="00930823" w:rsidRPr="00254C9A">
        <w:rPr>
          <w:rFonts w:ascii="Times New Roman" w:hAnsi="Times New Roman" w:cs="Times New Roman"/>
          <w:sz w:val="24"/>
          <w:szCs w:val="24"/>
        </w:rPr>
        <w:t>Access is thus duplication, duplication</w:t>
      </w:r>
      <w:r w:rsidR="009B21CC">
        <w:rPr>
          <w:rFonts w:ascii="Times New Roman" w:hAnsi="Times New Roman" w:cs="Times New Roman"/>
          <w:sz w:val="24"/>
          <w:szCs w:val="24"/>
        </w:rPr>
        <w:t xml:space="preserve"> is</w:t>
      </w:r>
      <w:r w:rsidR="00930823" w:rsidRPr="00254C9A">
        <w:rPr>
          <w:rFonts w:ascii="Times New Roman" w:hAnsi="Times New Roman" w:cs="Times New Roman"/>
          <w:sz w:val="24"/>
          <w:szCs w:val="24"/>
        </w:rPr>
        <w:t xml:space="preserve"> </w:t>
      </w:r>
      <w:r w:rsidR="00930823" w:rsidRPr="004E75C1">
        <w:rPr>
          <w:rFonts w:ascii="Times New Roman" w:hAnsi="Times New Roman" w:cs="Times New Roman"/>
          <w:i/>
          <w:sz w:val="24"/>
          <w:szCs w:val="24"/>
        </w:rPr>
        <w:t>preservation</w:t>
      </w:r>
      <w:r w:rsidR="00930823" w:rsidRPr="00254C9A">
        <w:rPr>
          <w:rFonts w:ascii="Times New Roman" w:hAnsi="Times New Roman" w:cs="Times New Roman"/>
          <w:sz w:val="24"/>
          <w:szCs w:val="24"/>
        </w:rPr>
        <w:t xml:space="preserve">, and preservation </w:t>
      </w:r>
      <w:r w:rsidR="009B21CC">
        <w:rPr>
          <w:rFonts w:ascii="Times New Roman" w:hAnsi="Times New Roman" w:cs="Times New Roman"/>
          <w:sz w:val="24"/>
          <w:szCs w:val="24"/>
        </w:rPr>
        <w:t>is creation—and recreation. That is the cat</w:t>
      </w:r>
      <w:r w:rsidR="00575306">
        <w:rPr>
          <w:rFonts w:ascii="Times New Roman" w:hAnsi="Times New Roman" w:cs="Times New Roman"/>
          <w:sz w:val="24"/>
          <w:szCs w:val="24"/>
        </w:rPr>
        <w:t>echism of the .txtual condition, condensed and consolidated in operational terms by the click of a mouse</w:t>
      </w:r>
      <w:r w:rsidR="000F2BD5">
        <w:rPr>
          <w:rFonts w:ascii="Times New Roman" w:hAnsi="Times New Roman" w:cs="Times New Roman"/>
          <w:sz w:val="24"/>
          <w:szCs w:val="24"/>
        </w:rPr>
        <w:t xml:space="preserve"> button</w:t>
      </w:r>
      <w:r w:rsidR="00575306">
        <w:rPr>
          <w:rFonts w:ascii="Times New Roman" w:hAnsi="Times New Roman" w:cs="Times New Roman"/>
          <w:sz w:val="24"/>
          <w:szCs w:val="24"/>
        </w:rPr>
        <w:t xml:space="preserve"> or the </w:t>
      </w:r>
      <w:r w:rsidR="000F2BD5">
        <w:rPr>
          <w:rFonts w:ascii="Times New Roman" w:hAnsi="Times New Roman" w:cs="Times New Roman"/>
          <w:sz w:val="24"/>
          <w:szCs w:val="24"/>
        </w:rPr>
        <w:t>touch</w:t>
      </w:r>
      <w:r w:rsidR="00575306">
        <w:rPr>
          <w:rFonts w:ascii="Times New Roman" w:hAnsi="Times New Roman" w:cs="Times New Roman"/>
          <w:sz w:val="24"/>
          <w:szCs w:val="24"/>
        </w:rPr>
        <w:t xml:space="preserve"> of a key.</w:t>
      </w:r>
    </w:p>
    <w:p w14:paraId="59B2F70A" w14:textId="77777777" w:rsidR="002922F4" w:rsidRDefault="002922F4" w:rsidP="00930823">
      <w:pPr>
        <w:pStyle w:val="Default"/>
        <w:jc w:val="both"/>
      </w:pPr>
    </w:p>
    <w:p w14:paraId="41BC210F" w14:textId="77777777" w:rsidR="00EE6312" w:rsidRPr="006C44E8" w:rsidRDefault="00EE6312" w:rsidP="00B208AF">
      <w:pPr>
        <w:pStyle w:val="Default"/>
        <w:jc w:val="both"/>
        <w:outlineLvl w:val="0"/>
        <w:rPr>
          <w:b/>
        </w:rPr>
      </w:pPr>
      <w:r w:rsidRPr="006C44E8">
        <w:rPr>
          <w:b/>
        </w:rPr>
        <w:t>III.</w:t>
      </w:r>
    </w:p>
    <w:p w14:paraId="694D21E6" w14:textId="77777777" w:rsidR="00EE6312" w:rsidRDefault="00EE6312" w:rsidP="00930823">
      <w:pPr>
        <w:pStyle w:val="Default"/>
        <w:jc w:val="both"/>
      </w:pPr>
    </w:p>
    <w:p w14:paraId="4F1A7282" w14:textId="77777777" w:rsidR="00946902" w:rsidRDefault="00FB4057" w:rsidP="00FB4057">
      <w:pPr>
        <w:spacing w:line="240" w:lineRule="auto"/>
        <w:jc w:val="both"/>
        <w:rPr>
          <w:rFonts w:ascii="Times New Roman" w:hAnsi="Times New Roman" w:cs="Times New Roman"/>
          <w:sz w:val="24"/>
          <w:szCs w:val="24"/>
        </w:rPr>
      </w:pPr>
      <w:r>
        <w:rPr>
          <w:rFonts w:ascii="Times New Roman" w:hAnsi="Times New Roman" w:cs="Times New Roman"/>
          <w:sz w:val="24"/>
          <w:szCs w:val="24"/>
        </w:rPr>
        <w:t>In May of 2007</w:t>
      </w:r>
      <w:r w:rsidRPr="000D26CB">
        <w:rPr>
          <w:rFonts w:ascii="Times New Roman" w:hAnsi="Times New Roman" w:cs="Times New Roman"/>
          <w:sz w:val="24"/>
          <w:szCs w:val="24"/>
        </w:rPr>
        <w:t xml:space="preserve"> the Maryland Institute for Technology in the Humanities (MITH)</w:t>
      </w:r>
      <w:r w:rsidR="0072360C">
        <w:rPr>
          <w:rFonts w:ascii="Times New Roman" w:hAnsi="Times New Roman" w:cs="Times New Roman"/>
          <w:sz w:val="24"/>
          <w:szCs w:val="24"/>
        </w:rPr>
        <w:t xml:space="preserve"> at the University of Maryland</w:t>
      </w:r>
      <w:r w:rsidRPr="000D26CB">
        <w:rPr>
          <w:rFonts w:ascii="Times New Roman" w:hAnsi="Times New Roman" w:cs="Times New Roman"/>
          <w:sz w:val="24"/>
          <w:szCs w:val="24"/>
        </w:rPr>
        <w:t xml:space="preserve"> acquired a substantial collection of</w:t>
      </w:r>
      <w:r>
        <w:rPr>
          <w:rFonts w:ascii="Times New Roman" w:hAnsi="Times New Roman" w:cs="Times New Roman"/>
          <w:sz w:val="24"/>
          <w:szCs w:val="24"/>
        </w:rPr>
        <w:t xml:space="preserve"> computer</w:t>
      </w:r>
      <w:r w:rsidRPr="000D26CB">
        <w:rPr>
          <w:rFonts w:ascii="Times New Roman" w:hAnsi="Times New Roman" w:cs="Times New Roman"/>
          <w:sz w:val="24"/>
          <w:szCs w:val="24"/>
        </w:rPr>
        <w:t xml:space="preserve"> hardware, </w:t>
      </w:r>
      <w:r>
        <w:rPr>
          <w:rFonts w:ascii="Times New Roman" w:hAnsi="Times New Roman" w:cs="Times New Roman"/>
          <w:sz w:val="24"/>
          <w:szCs w:val="24"/>
        </w:rPr>
        <w:t>storage media</w:t>
      </w:r>
      <w:r w:rsidRPr="000D26CB">
        <w:rPr>
          <w:rFonts w:ascii="Times New Roman" w:hAnsi="Times New Roman" w:cs="Times New Roman"/>
          <w:sz w:val="24"/>
          <w:szCs w:val="24"/>
        </w:rPr>
        <w:t>,</w:t>
      </w:r>
      <w:r w:rsidR="00C91931">
        <w:rPr>
          <w:rFonts w:ascii="Times New Roman" w:hAnsi="Times New Roman" w:cs="Times New Roman"/>
          <w:sz w:val="24"/>
          <w:szCs w:val="24"/>
        </w:rPr>
        <w:t xml:space="preserve"> hard-copy manuscripts, and</w:t>
      </w:r>
      <w:r>
        <w:rPr>
          <w:rFonts w:ascii="Times New Roman" w:hAnsi="Times New Roman" w:cs="Times New Roman"/>
          <w:sz w:val="24"/>
          <w:szCs w:val="24"/>
        </w:rPr>
        <w:t xml:space="preserve"> memorabilia</w:t>
      </w:r>
      <w:r w:rsidR="00C91931">
        <w:rPr>
          <w:rFonts w:ascii="Times New Roman" w:hAnsi="Times New Roman" w:cs="Times New Roman"/>
          <w:sz w:val="24"/>
          <w:szCs w:val="24"/>
        </w:rPr>
        <w:t xml:space="preserve"> </w:t>
      </w:r>
      <w:r>
        <w:rPr>
          <w:rFonts w:ascii="Times New Roman" w:hAnsi="Times New Roman" w:cs="Times New Roman"/>
          <w:sz w:val="24"/>
          <w:szCs w:val="24"/>
        </w:rPr>
        <w:t>f</w:t>
      </w:r>
      <w:r w:rsidRPr="000D26CB">
        <w:rPr>
          <w:rFonts w:ascii="Times New Roman" w:hAnsi="Times New Roman" w:cs="Times New Roman"/>
          <w:sz w:val="24"/>
          <w:szCs w:val="24"/>
        </w:rPr>
        <w:t xml:space="preserve">rom </w:t>
      </w:r>
      <w:r>
        <w:rPr>
          <w:rFonts w:ascii="Times New Roman" w:hAnsi="Times New Roman" w:cs="Times New Roman"/>
          <w:sz w:val="24"/>
          <w:szCs w:val="24"/>
        </w:rPr>
        <w:t>the author, editor, and educator</w:t>
      </w:r>
      <w:r w:rsidRPr="000D26CB">
        <w:rPr>
          <w:rFonts w:ascii="Times New Roman" w:hAnsi="Times New Roman" w:cs="Times New Roman"/>
          <w:sz w:val="24"/>
          <w:szCs w:val="24"/>
        </w:rPr>
        <w:t xml:space="preserve"> Deena Larsen.</w:t>
      </w:r>
      <w:r>
        <w:rPr>
          <w:rFonts w:ascii="Times New Roman" w:hAnsi="Times New Roman" w:cs="Times New Roman"/>
          <w:sz w:val="24"/>
          <w:szCs w:val="24"/>
        </w:rPr>
        <w:t xml:space="preserve"> MITH is not an archives in any </w:t>
      </w:r>
      <w:r w:rsidR="0072360C">
        <w:rPr>
          <w:rFonts w:ascii="Times New Roman" w:hAnsi="Times New Roman" w:cs="Times New Roman"/>
          <w:sz w:val="24"/>
          <w:szCs w:val="24"/>
        </w:rPr>
        <w:t>formal institutional</w:t>
      </w:r>
      <w:r>
        <w:rPr>
          <w:rFonts w:ascii="Times New Roman" w:hAnsi="Times New Roman" w:cs="Times New Roman"/>
          <w:sz w:val="24"/>
          <w:szCs w:val="24"/>
        </w:rPr>
        <w:t xml:space="preserve"> sense</w:t>
      </w:r>
      <w:r w:rsidRPr="000D26CB">
        <w:rPr>
          <w:rFonts w:ascii="Times New Roman" w:hAnsi="Times New Roman" w:cs="Times New Roman"/>
          <w:sz w:val="24"/>
          <w:szCs w:val="24"/>
        </w:rPr>
        <w:t>:</w:t>
      </w:r>
      <w:r w:rsidR="0072360C">
        <w:rPr>
          <w:rFonts w:ascii="Times New Roman" w:hAnsi="Times New Roman" w:cs="Times New Roman"/>
          <w:sz w:val="24"/>
          <w:szCs w:val="24"/>
        </w:rPr>
        <w:t xml:space="preserve"> rather,</w:t>
      </w:r>
      <w:r w:rsidRPr="000D26CB">
        <w:rPr>
          <w:rFonts w:ascii="Times New Roman" w:hAnsi="Times New Roman" w:cs="Times New Roman"/>
          <w:sz w:val="24"/>
          <w:szCs w:val="24"/>
        </w:rPr>
        <w:t xml:space="preserve"> it is a working digital humanities center</w:t>
      </w:r>
      <w:r>
        <w:rPr>
          <w:rFonts w:ascii="Times New Roman" w:hAnsi="Times New Roman" w:cs="Times New Roman"/>
          <w:sz w:val="24"/>
          <w:szCs w:val="24"/>
        </w:rPr>
        <w:t>, with a focus on research</w:t>
      </w:r>
      <w:r w:rsidR="00946902">
        <w:rPr>
          <w:rFonts w:ascii="Times New Roman" w:hAnsi="Times New Roman" w:cs="Times New Roman"/>
          <w:sz w:val="24"/>
          <w:szCs w:val="24"/>
        </w:rPr>
        <w:t>, technical innovation,</w:t>
      </w:r>
      <w:r>
        <w:rPr>
          <w:rFonts w:ascii="Times New Roman" w:hAnsi="Times New Roman" w:cs="Times New Roman"/>
          <w:sz w:val="24"/>
          <w:szCs w:val="24"/>
        </w:rPr>
        <w:t xml:space="preserve"> and</w:t>
      </w:r>
      <w:r w:rsidR="00946902">
        <w:rPr>
          <w:rFonts w:ascii="Times New Roman" w:hAnsi="Times New Roman" w:cs="Times New Roman"/>
          <w:sz w:val="24"/>
          <w:szCs w:val="24"/>
        </w:rPr>
        <w:t xml:space="preserve"> supporting new modes of</w:t>
      </w:r>
      <w:r w:rsidR="0072360C">
        <w:rPr>
          <w:rFonts w:ascii="Times New Roman" w:hAnsi="Times New Roman" w:cs="Times New Roman"/>
          <w:sz w:val="24"/>
          <w:szCs w:val="24"/>
        </w:rPr>
        <w:t xml:space="preserve"> teaching,</w:t>
      </w:r>
      <w:r>
        <w:rPr>
          <w:rFonts w:ascii="Times New Roman" w:hAnsi="Times New Roman" w:cs="Times New Roman"/>
          <w:sz w:val="24"/>
          <w:szCs w:val="24"/>
        </w:rPr>
        <w:t xml:space="preserve"> </w:t>
      </w:r>
      <w:r w:rsidR="0072360C">
        <w:rPr>
          <w:rFonts w:ascii="Times New Roman" w:hAnsi="Times New Roman" w:cs="Times New Roman"/>
          <w:sz w:val="24"/>
          <w:szCs w:val="24"/>
        </w:rPr>
        <w:t>scholarship and public engagement</w:t>
      </w:r>
      <w:r w:rsidRPr="000D26CB">
        <w:rPr>
          <w:rFonts w:ascii="Times New Roman" w:hAnsi="Times New Roman" w:cs="Times New Roman"/>
          <w:sz w:val="24"/>
          <w:szCs w:val="24"/>
        </w:rPr>
        <w:t xml:space="preserve">. </w:t>
      </w:r>
      <w:r w:rsidR="0072360C">
        <w:rPr>
          <w:rFonts w:ascii="Times New Roman" w:hAnsi="Times New Roman" w:cs="Times New Roman"/>
          <w:sz w:val="24"/>
          <w:szCs w:val="24"/>
        </w:rPr>
        <w:t>While this poses some obvious</w:t>
      </w:r>
      <w:r w:rsidR="00946902">
        <w:rPr>
          <w:rFonts w:ascii="Times New Roman" w:hAnsi="Times New Roman" w:cs="Times New Roman"/>
          <w:sz w:val="24"/>
          <w:szCs w:val="24"/>
        </w:rPr>
        <w:t xml:space="preserve"> challenges in terms of our </w:t>
      </w:r>
      <w:r w:rsidR="0072360C">
        <w:rPr>
          <w:rFonts w:ascii="Times New Roman" w:hAnsi="Times New Roman" w:cs="Times New Roman"/>
          <w:sz w:val="24"/>
          <w:szCs w:val="24"/>
        </w:rPr>
        <w:t xml:space="preserve">responsibilities to </w:t>
      </w:r>
      <w:r w:rsidR="00946902">
        <w:rPr>
          <w:rFonts w:ascii="Times New Roman" w:hAnsi="Times New Roman" w:cs="Times New Roman"/>
          <w:sz w:val="24"/>
          <w:szCs w:val="24"/>
        </w:rPr>
        <w:t xml:space="preserve">the Larsen Collection, there are also some unique opportunities. Without suggesting that digital humanities centers summarily </w:t>
      </w:r>
      <w:r w:rsidR="00BF7497">
        <w:rPr>
          <w:rFonts w:ascii="Times New Roman" w:hAnsi="Times New Roman" w:cs="Times New Roman"/>
          <w:sz w:val="24"/>
          <w:szCs w:val="24"/>
        </w:rPr>
        <w:t>assume</w:t>
      </w:r>
      <w:r w:rsidR="0018744E">
        <w:rPr>
          <w:rFonts w:ascii="Times New Roman" w:hAnsi="Times New Roman" w:cs="Times New Roman"/>
          <w:sz w:val="24"/>
          <w:szCs w:val="24"/>
        </w:rPr>
        <w:t xml:space="preserve"> the functions of archives</w:t>
      </w:r>
      <w:r w:rsidR="002A7637">
        <w:rPr>
          <w:rFonts w:ascii="Times New Roman" w:hAnsi="Times New Roman" w:cs="Times New Roman"/>
          <w:sz w:val="24"/>
          <w:szCs w:val="24"/>
        </w:rPr>
        <w:t>,</w:t>
      </w:r>
      <w:r w:rsidR="00946902">
        <w:rPr>
          <w:rFonts w:ascii="Times New Roman" w:hAnsi="Times New Roman" w:cs="Times New Roman"/>
          <w:sz w:val="24"/>
          <w:szCs w:val="24"/>
        </w:rPr>
        <w:t xml:space="preserve"> I want to describe some of the ways in which MITH was positioned to embrace the </w:t>
      </w:r>
      <w:r w:rsidR="0072360C">
        <w:rPr>
          <w:rFonts w:ascii="Times New Roman" w:hAnsi="Times New Roman" w:cs="Times New Roman"/>
          <w:sz w:val="24"/>
          <w:szCs w:val="24"/>
        </w:rPr>
        <w:t>opportunity</w:t>
      </w:r>
      <w:r w:rsidR="00C91931">
        <w:rPr>
          <w:rFonts w:ascii="Times New Roman" w:hAnsi="Times New Roman" w:cs="Times New Roman"/>
          <w:sz w:val="24"/>
          <w:szCs w:val="24"/>
        </w:rPr>
        <w:t xml:space="preserve"> to receive a large</w:t>
      </w:r>
      <w:r w:rsidR="00946902">
        <w:rPr>
          <w:rFonts w:ascii="Times New Roman" w:hAnsi="Times New Roman" w:cs="Times New Roman"/>
          <w:sz w:val="24"/>
          <w:szCs w:val="24"/>
        </w:rPr>
        <w:t xml:space="preserve"> complex assemblage of born-digital materials, how the availability of these materials has </w:t>
      </w:r>
      <w:r w:rsidR="00AF4D30">
        <w:rPr>
          <w:rFonts w:ascii="Times New Roman" w:hAnsi="Times New Roman" w:cs="Times New Roman"/>
          <w:sz w:val="24"/>
          <w:szCs w:val="24"/>
        </w:rPr>
        <w:t>furthered</w:t>
      </w:r>
      <w:r w:rsidR="00946902">
        <w:rPr>
          <w:rFonts w:ascii="Times New Roman" w:hAnsi="Times New Roman" w:cs="Times New Roman"/>
          <w:sz w:val="24"/>
          <w:szCs w:val="24"/>
        </w:rPr>
        <w:t xml:space="preserve"> a digital humanities research agenda, and how that research agenda</w:t>
      </w:r>
      <w:r w:rsidR="0072360C">
        <w:rPr>
          <w:rFonts w:ascii="Times New Roman" w:hAnsi="Times New Roman" w:cs="Times New Roman"/>
          <w:sz w:val="24"/>
          <w:szCs w:val="24"/>
        </w:rPr>
        <w:t xml:space="preserve"> is</w:t>
      </w:r>
      <w:r w:rsidR="00946902">
        <w:rPr>
          <w:rFonts w:ascii="Times New Roman" w:hAnsi="Times New Roman" w:cs="Times New Roman"/>
          <w:sz w:val="24"/>
          <w:szCs w:val="24"/>
        </w:rPr>
        <w:t xml:space="preserve"> in turn creating new models for the stewardship of such a collection.  </w:t>
      </w:r>
    </w:p>
    <w:p w14:paraId="44A7CC07" w14:textId="00E587E4" w:rsidR="00196F7B" w:rsidRDefault="00FB4057" w:rsidP="00196F7B">
      <w:pPr>
        <w:spacing w:line="240" w:lineRule="auto"/>
        <w:jc w:val="both"/>
        <w:rPr>
          <w:rFonts w:ascii="Times New Roman" w:hAnsi="Times New Roman" w:cs="Times New Roman"/>
          <w:sz w:val="24"/>
          <w:szCs w:val="24"/>
        </w:rPr>
      </w:pPr>
      <w:r>
        <w:rPr>
          <w:rFonts w:ascii="Times New Roman" w:hAnsi="Times New Roman" w:cs="Times New Roman"/>
          <w:sz w:val="24"/>
          <w:szCs w:val="24"/>
        </w:rPr>
        <w:t>Deena</w:t>
      </w:r>
      <w:r w:rsidRPr="000D26CB">
        <w:rPr>
          <w:rFonts w:ascii="Times New Roman" w:hAnsi="Times New Roman" w:cs="Times New Roman"/>
          <w:sz w:val="24"/>
          <w:szCs w:val="24"/>
        </w:rPr>
        <w:t xml:space="preserve"> Larsen</w:t>
      </w:r>
      <w:r w:rsidR="0072360C">
        <w:rPr>
          <w:rFonts w:ascii="Times New Roman" w:hAnsi="Times New Roman" w:cs="Times New Roman"/>
          <w:sz w:val="24"/>
          <w:szCs w:val="24"/>
        </w:rPr>
        <w:t xml:space="preserve"> (b.</w:t>
      </w:r>
      <w:r w:rsidR="0018744E">
        <w:rPr>
          <w:rFonts w:ascii="Times New Roman" w:hAnsi="Times New Roman" w:cs="Times New Roman"/>
          <w:sz w:val="24"/>
          <w:szCs w:val="24"/>
        </w:rPr>
        <w:t xml:space="preserve"> 1964)</w:t>
      </w:r>
      <w:r w:rsidRPr="000D26CB">
        <w:rPr>
          <w:rFonts w:ascii="Times New Roman" w:hAnsi="Times New Roman" w:cs="Times New Roman"/>
          <w:sz w:val="24"/>
          <w:szCs w:val="24"/>
        </w:rPr>
        <w:t xml:space="preserve"> has been an active member of the creative electronic writing community since</w:t>
      </w:r>
      <w:r>
        <w:rPr>
          <w:rFonts w:ascii="Times New Roman" w:hAnsi="Times New Roman" w:cs="Times New Roman"/>
          <w:sz w:val="24"/>
          <w:szCs w:val="24"/>
        </w:rPr>
        <w:t xml:space="preserve"> the</w:t>
      </w:r>
      <w:r w:rsidR="002A7637">
        <w:rPr>
          <w:rFonts w:ascii="Times New Roman" w:hAnsi="Times New Roman" w:cs="Times New Roman"/>
          <w:sz w:val="24"/>
          <w:szCs w:val="24"/>
        </w:rPr>
        <w:t xml:space="preserve"> </w:t>
      </w:r>
      <w:r w:rsidR="00BF7497">
        <w:rPr>
          <w:rFonts w:ascii="Times New Roman" w:hAnsi="Times New Roman" w:cs="Times New Roman"/>
          <w:sz w:val="24"/>
          <w:szCs w:val="24"/>
        </w:rPr>
        <w:t>mid-</w:t>
      </w:r>
      <w:r w:rsidRPr="000D26CB">
        <w:rPr>
          <w:rFonts w:ascii="Times New Roman" w:hAnsi="Times New Roman" w:cs="Times New Roman"/>
          <w:sz w:val="24"/>
          <w:szCs w:val="24"/>
        </w:rPr>
        <w:t>1980s. Sh</w:t>
      </w:r>
      <w:r w:rsidR="002A7637">
        <w:rPr>
          <w:rFonts w:ascii="Times New Roman" w:hAnsi="Times New Roman" w:cs="Times New Roman"/>
          <w:sz w:val="24"/>
          <w:szCs w:val="24"/>
        </w:rPr>
        <w:t>e has</w:t>
      </w:r>
      <w:r w:rsidR="00196F7B">
        <w:rPr>
          <w:rFonts w:ascii="Times New Roman" w:hAnsi="Times New Roman" w:cs="Times New Roman"/>
          <w:sz w:val="24"/>
          <w:szCs w:val="24"/>
        </w:rPr>
        <w:t xml:space="preserve"> published two pieces of highly-regard</w:t>
      </w:r>
      <w:r w:rsidR="00681E66">
        <w:rPr>
          <w:rFonts w:ascii="Times New Roman" w:hAnsi="Times New Roman" w:cs="Times New Roman"/>
          <w:sz w:val="24"/>
          <w:szCs w:val="24"/>
        </w:rPr>
        <w:t>ed</w:t>
      </w:r>
      <w:r w:rsidR="00196F7B">
        <w:rPr>
          <w:rFonts w:ascii="Times New Roman" w:hAnsi="Times New Roman" w:cs="Times New Roman"/>
          <w:sz w:val="24"/>
          <w:szCs w:val="24"/>
        </w:rPr>
        <w:t xml:space="preserve"> hypertext fiction with Eastgate Systems, </w:t>
      </w:r>
      <w:r w:rsidR="00196F7B" w:rsidRPr="00196F7B">
        <w:rPr>
          <w:rFonts w:ascii="Times New Roman" w:hAnsi="Times New Roman" w:cs="Times New Roman"/>
          <w:i/>
          <w:sz w:val="24"/>
          <w:szCs w:val="24"/>
        </w:rPr>
        <w:t>Marble Springs</w:t>
      </w:r>
      <w:r w:rsidR="00196F7B">
        <w:rPr>
          <w:rFonts w:ascii="Times New Roman" w:hAnsi="Times New Roman" w:cs="Times New Roman"/>
          <w:sz w:val="24"/>
          <w:szCs w:val="24"/>
        </w:rPr>
        <w:t xml:space="preserve"> (1993) and </w:t>
      </w:r>
      <w:r w:rsidR="00196F7B" w:rsidRPr="00196F7B">
        <w:rPr>
          <w:rFonts w:ascii="Times New Roman" w:hAnsi="Times New Roman" w:cs="Times New Roman"/>
          <w:i/>
          <w:sz w:val="24"/>
          <w:szCs w:val="24"/>
        </w:rPr>
        <w:t>Samplers</w:t>
      </w:r>
      <w:r w:rsidR="00196F7B">
        <w:rPr>
          <w:rFonts w:ascii="Times New Roman" w:hAnsi="Times New Roman" w:cs="Times New Roman"/>
          <w:sz w:val="24"/>
          <w:szCs w:val="24"/>
        </w:rPr>
        <w:t xml:space="preserve"> (1997), as well as</w:t>
      </w:r>
      <w:r w:rsidR="0018744E">
        <w:rPr>
          <w:rFonts w:ascii="Times New Roman" w:hAnsi="Times New Roman" w:cs="Times New Roman"/>
          <w:sz w:val="24"/>
          <w:szCs w:val="24"/>
        </w:rPr>
        <w:t xml:space="preserve"> </w:t>
      </w:r>
      <w:r w:rsidR="00BF7497">
        <w:rPr>
          <w:rFonts w:ascii="Times New Roman" w:hAnsi="Times New Roman" w:cs="Times New Roman"/>
          <w:sz w:val="24"/>
          <w:szCs w:val="24"/>
        </w:rPr>
        <w:t>additional</w:t>
      </w:r>
      <w:r w:rsidR="00196F7B">
        <w:rPr>
          <w:rFonts w:ascii="Times New Roman" w:hAnsi="Times New Roman" w:cs="Times New Roman"/>
          <w:sz w:val="24"/>
          <w:szCs w:val="24"/>
        </w:rPr>
        <w:t xml:space="preserve"> </w:t>
      </w:r>
      <w:r w:rsidR="00C91931">
        <w:rPr>
          <w:rFonts w:ascii="Times New Roman" w:hAnsi="Times New Roman" w:cs="Times New Roman"/>
          <w:sz w:val="24"/>
          <w:szCs w:val="24"/>
        </w:rPr>
        <w:t>works</w:t>
      </w:r>
      <w:r w:rsidR="0072360C">
        <w:rPr>
          <w:rFonts w:ascii="Times New Roman" w:hAnsi="Times New Roman" w:cs="Times New Roman"/>
          <w:sz w:val="24"/>
          <w:szCs w:val="24"/>
        </w:rPr>
        <w:t xml:space="preserve"> in a variety of </w:t>
      </w:r>
      <w:r w:rsidR="001E24B2">
        <w:rPr>
          <w:rFonts w:ascii="Times New Roman" w:hAnsi="Times New Roman" w:cs="Times New Roman"/>
          <w:sz w:val="24"/>
          <w:szCs w:val="24"/>
        </w:rPr>
        <w:t>outlets</w:t>
      </w:r>
      <w:r w:rsidR="00196F7B">
        <w:rPr>
          <w:rFonts w:ascii="Times New Roman" w:hAnsi="Times New Roman" w:cs="Times New Roman"/>
          <w:sz w:val="24"/>
          <w:szCs w:val="24"/>
        </w:rPr>
        <w:t xml:space="preserve"> on the Web. A federal employee, she lives in Denver and is a frequent attendee at the</w:t>
      </w:r>
      <w:r w:rsidR="0018744E">
        <w:rPr>
          <w:rFonts w:ascii="Times New Roman" w:hAnsi="Times New Roman" w:cs="Times New Roman"/>
          <w:sz w:val="24"/>
          <w:szCs w:val="24"/>
        </w:rPr>
        <w:t xml:space="preserve"> annual</w:t>
      </w:r>
      <w:r w:rsidR="00196F7B">
        <w:rPr>
          <w:rFonts w:ascii="Times New Roman" w:hAnsi="Times New Roman" w:cs="Times New Roman"/>
          <w:sz w:val="24"/>
          <w:szCs w:val="24"/>
        </w:rPr>
        <w:t xml:space="preserve"> ACM Hypertext conference, the meetings of the Electronic Literature Organization </w:t>
      </w:r>
      <w:r w:rsidR="00196F7B">
        <w:rPr>
          <w:rFonts w:ascii="Times New Roman" w:hAnsi="Times New Roman" w:cs="Times New Roman"/>
          <w:sz w:val="24"/>
          <w:szCs w:val="24"/>
        </w:rPr>
        <w:lastRenderedPageBreak/>
        <w:t>(where she has served on the Board of Directors)</w:t>
      </w:r>
      <w:r w:rsidR="00BF7497">
        <w:rPr>
          <w:rFonts w:ascii="Times New Roman" w:hAnsi="Times New Roman" w:cs="Times New Roman"/>
          <w:sz w:val="24"/>
          <w:szCs w:val="24"/>
        </w:rPr>
        <w:t>,</w:t>
      </w:r>
      <w:r w:rsidR="00196F7B">
        <w:rPr>
          <w:rFonts w:ascii="Times New Roman" w:hAnsi="Times New Roman" w:cs="Times New Roman"/>
          <w:sz w:val="24"/>
          <w:szCs w:val="24"/>
        </w:rPr>
        <w:t xml:space="preserve"> and kindred venues. Crucially, Larse</w:t>
      </w:r>
      <w:r w:rsidR="0072360C">
        <w:rPr>
          <w:rFonts w:ascii="Times New Roman" w:hAnsi="Times New Roman" w:cs="Times New Roman"/>
          <w:sz w:val="24"/>
          <w:szCs w:val="24"/>
        </w:rPr>
        <w:t>n is also what we might</w:t>
      </w:r>
      <w:r w:rsidR="002A7637">
        <w:rPr>
          <w:rFonts w:ascii="Times New Roman" w:hAnsi="Times New Roman" w:cs="Times New Roman"/>
          <w:sz w:val="24"/>
          <w:szCs w:val="24"/>
        </w:rPr>
        <w:t xml:space="preserve"> nowadays</w:t>
      </w:r>
      <w:r w:rsidR="0072360C">
        <w:rPr>
          <w:rFonts w:ascii="Times New Roman" w:hAnsi="Times New Roman" w:cs="Times New Roman"/>
          <w:sz w:val="24"/>
          <w:szCs w:val="24"/>
        </w:rPr>
        <w:t xml:space="preserve"> term</w:t>
      </w:r>
      <w:r w:rsidR="00196F7B">
        <w:rPr>
          <w:rFonts w:ascii="Times New Roman" w:hAnsi="Times New Roman" w:cs="Times New Roman"/>
          <w:sz w:val="24"/>
          <w:szCs w:val="24"/>
        </w:rPr>
        <w:t xml:space="preserve"> a </w:t>
      </w:r>
      <w:r w:rsidR="00BF7497">
        <w:rPr>
          <w:rFonts w:ascii="Times New Roman" w:hAnsi="Times New Roman" w:cs="Times New Roman"/>
          <w:sz w:val="24"/>
          <w:szCs w:val="24"/>
        </w:rPr>
        <w:t>“</w:t>
      </w:r>
      <w:r w:rsidR="00196F7B">
        <w:rPr>
          <w:rFonts w:ascii="Times New Roman" w:hAnsi="Times New Roman" w:cs="Times New Roman"/>
          <w:sz w:val="24"/>
          <w:szCs w:val="24"/>
        </w:rPr>
        <w:t>community organizer</w:t>
      </w:r>
      <w:r w:rsidR="00BF7497">
        <w:rPr>
          <w:rFonts w:ascii="Times New Roman" w:hAnsi="Times New Roman" w:cs="Times New Roman"/>
          <w:sz w:val="24"/>
          <w:szCs w:val="24"/>
        </w:rPr>
        <w:t>”</w:t>
      </w:r>
      <w:r w:rsidR="00196F7B">
        <w:rPr>
          <w:rFonts w:ascii="Times New Roman" w:hAnsi="Times New Roman" w:cs="Times New Roman"/>
          <w:sz w:val="24"/>
          <w:szCs w:val="24"/>
        </w:rPr>
        <w:t>:</w:t>
      </w:r>
      <w:r w:rsidR="0018744E">
        <w:rPr>
          <w:rFonts w:ascii="Times New Roman" w:hAnsi="Times New Roman" w:cs="Times New Roman"/>
          <w:sz w:val="24"/>
          <w:szCs w:val="24"/>
        </w:rPr>
        <w:t xml:space="preserve"> that is,</w:t>
      </w:r>
      <w:r w:rsidR="00196F7B">
        <w:rPr>
          <w:rFonts w:ascii="Times New Roman" w:hAnsi="Times New Roman" w:cs="Times New Roman"/>
          <w:sz w:val="24"/>
          <w:szCs w:val="24"/>
        </w:rPr>
        <w:t xml:space="preserve"> she has an extensive network of correspondents, regularly reads drafts and work in progress for other wr</w:t>
      </w:r>
      <w:r w:rsidR="002A7637">
        <w:rPr>
          <w:rFonts w:ascii="Times New Roman" w:hAnsi="Times New Roman" w:cs="Times New Roman"/>
          <w:sz w:val="24"/>
          <w:szCs w:val="24"/>
        </w:rPr>
        <w:t>iters, and is the architect of some landmark</w:t>
      </w:r>
      <w:r w:rsidR="00196F7B">
        <w:rPr>
          <w:rFonts w:ascii="Times New Roman" w:hAnsi="Times New Roman" w:cs="Times New Roman"/>
          <w:sz w:val="24"/>
          <w:szCs w:val="24"/>
        </w:rPr>
        <w:t xml:space="preserve"> event</w:t>
      </w:r>
      <w:r w:rsidR="00BF7497">
        <w:rPr>
          <w:rFonts w:ascii="Times New Roman" w:hAnsi="Times New Roman" w:cs="Times New Roman"/>
          <w:sz w:val="24"/>
          <w:szCs w:val="24"/>
        </w:rPr>
        <w:t>s, chief amongst them the CyberM</w:t>
      </w:r>
      <w:r w:rsidR="00196F7B">
        <w:rPr>
          <w:rFonts w:ascii="Times New Roman" w:hAnsi="Times New Roman" w:cs="Times New Roman"/>
          <w:sz w:val="24"/>
          <w:szCs w:val="24"/>
        </w:rPr>
        <w:t>ountain</w:t>
      </w:r>
      <w:r w:rsidR="00C91931">
        <w:rPr>
          <w:rFonts w:ascii="Times New Roman" w:hAnsi="Times New Roman" w:cs="Times New Roman"/>
          <w:sz w:val="24"/>
          <w:szCs w:val="24"/>
        </w:rPr>
        <w:t xml:space="preserve"> writers</w:t>
      </w:r>
      <w:r w:rsidR="0072360C">
        <w:rPr>
          <w:rFonts w:ascii="Times New Roman" w:hAnsi="Times New Roman" w:cs="Times New Roman"/>
          <w:sz w:val="24"/>
          <w:szCs w:val="24"/>
        </w:rPr>
        <w:t>’</w:t>
      </w:r>
      <w:r w:rsidR="00196F7B">
        <w:rPr>
          <w:rFonts w:ascii="Times New Roman" w:hAnsi="Times New Roman" w:cs="Times New Roman"/>
          <w:sz w:val="24"/>
          <w:szCs w:val="24"/>
        </w:rPr>
        <w:t xml:space="preserve"> works</w:t>
      </w:r>
      <w:r w:rsidR="00BF7497">
        <w:rPr>
          <w:rFonts w:ascii="Times New Roman" w:hAnsi="Times New Roman" w:cs="Times New Roman"/>
          <w:sz w:val="24"/>
          <w:szCs w:val="24"/>
        </w:rPr>
        <w:t>hop held outside of Denver in 1999</w:t>
      </w:r>
      <w:r w:rsidR="00196F7B">
        <w:rPr>
          <w:rFonts w:ascii="Times New Roman" w:hAnsi="Times New Roman" w:cs="Times New Roman"/>
          <w:sz w:val="24"/>
          <w:szCs w:val="24"/>
        </w:rPr>
        <w:t xml:space="preserve">. As she herself </w:t>
      </w:r>
      <w:r w:rsidR="00AF4D30">
        <w:rPr>
          <w:rFonts w:ascii="Times New Roman" w:hAnsi="Times New Roman" w:cs="Times New Roman"/>
          <w:sz w:val="24"/>
          <w:szCs w:val="24"/>
        </w:rPr>
        <w:t>states</w:t>
      </w:r>
      <w:r w:rsidR="00196F7B">
        <w:rPr>
          <w:rFonts w:ascii="Times New Roman" w:hAnsi="Times New Roman" w:cs="Times New Roman"/>
          <w:sz w:val="24"/>
          <w:szCs w:val="24"/>
        </w:rPr>
        <w:t>:</w:t>
      </w:r>
    </w:p>
    <w:p w14:paraId="744B0A79" w14:textId="77777777" w:rsidR="00196F7B" w:rsidRDefault="00196F7B" w:rsidP="001F1386">
      <w:pPr>
        <w:spacing w:line="240" w:lineRule="auto"/>
        <w:ind w:left="720"/>
        <w:jc w:val="both"/>
        <w:rPr>
          <w:rFonts w:ascii="Times New Roman" w:hAnsi="Times New Roman" w:cs="Times New Roman"/>
          <w:sz w:val="24"/>
          <w:szCs w:val="24"/>
        </w:rPr>
      </w:pPr>
      <w:r w:rsidRPr="00196F7B">
        <w:rPr>
          <w:rFonts w:ascii="Times New Roman" w:hAnsi="Times New Roman" w:cs="Times New Roman"/>
          <w:sz w:val="24"/>
          <w:szCs w:val="24"/>
        </w:rPr>
        <w:t xml:space="preserve">I conducted writers workshops at these conferences and even online.  We worked together to develop critiques—but more importantly methods of critiques—of hypertext, as well as collections of schools of epoetry, lists and groups.  And thus I have been lucky enough to receive and view texts in their infancy—during the days when we thought floppy disks would live forever.  And thus I amassed this chaotic, and perhaps misinformed treasure trove that I could bequeath to those interested in finding the Old West goldmines of the early internet days.  </w:t>
      </w:r>
    </w:p>
    <w:p w14:paraId="7DDDAD4E" w14:textId="763158F7" w:rsidR="00196F7B" w:rsidRDefault="00196F7B" w:rsidP="00196F7B">
      <w:pPr>
        <w:spacing w:line="240" w:lineRule="auto"/>
        <w:jc w:val="both"/>
        <w:rPr>
          <w:rFonts w:ascii="Times New Roman" w:hAnsi="Times New Roman" w:cs="Times New Roman"/>
          <w:sz w:val="24"/>
          <w:szCs w:val="24"/>
        </w:rPr>
      </w:pPr>
      <w:r>
        <w:rPr>
          <w:rFonts w:ascii="Times New Roman" w:hAnsi="Times New Roman" w:cs="Times New Roman"/>
          <w:sz w:val="24"/>
          <w:szCs w:val="24"/>
        </w:rPr>
        <w:t>What this means for the collection at MITH is that in addition to</w:t>
      </w:r>
      <w:r w:rsidRPr="000D26CB">
        <w:rPr>
          <w:rFonts w:ascii="Times New Roman" w:hAnsi="Times New Roman" w:cs="Times New Roman"/>
          <w:sz w:val="24"/>
          <w:szCs w:val="24"/>
        </w:rPr>
        <w:t xml:space="preserve"> her own writing and creative </w:t>
      </w:r>
      <w:r w:rsidR="00767801">
        <w:rPr>
          <w:rFonts w:ascii="Times New Roman" w:hAnsi="Times New Roman" w:cs="Times New Roman"/>
          <w:sz w:val="24"/>
          <w:szCs w:val="24"/>
        </w:rPr>
        <w:t>output</w:t>
      </w:r>
      <w:r w:rsidRPr="000D26CB">
        <w:rPr>
          <w:rFonts w:ascii="Times New Roman" w:hAnsi="Times New Roman" w:cs="Times New Roman"/>
          <w:sz w:val="24"/>
          <w:szCs w:val="24"/>
        </w:rPr>
        <w:t xml:space="preserve">, </w:t>
      </w:r>
      <w:r w:rsidR="00767801">
        <w:rPr>
          <w:rFonts w:ascii="Times New Roman" w:hAnsi="Times New Roman" w:cs="Times New Roman"/>
          <w:sz w:val="24"/>
          <w:szCs w:val="24"/>
        </w:rPr>
        <w:t>Larsen</w:t>
      </w:r>
      <w:r w:rsidRPr="000D26CB">
        <w:rPr>
          <w:rFonts w:ascii="Times New Roman" w:hAnsi="Times New Roman" w:cs="Times New Roman"/>
          <w:sz w:val="24"/>
          <w:szCs w:val="24"/>
        </w:rPr>
        <w:t xml:space="preserve"> </w:t>
      </w:r>
      <w:r>
        <w:rPr>
          <w:rFonts w:ascii="Times New Roman" w:hAnsi="Times New Roman" w:cs="Times New Roman"/>
          <w:sz w:val="24"/>
          <w:szCs w:val="24"/>
        </w:rPr>
        <w:t>also possessed</w:t>
      </w:r>
      <w:r w:rsidRPr="000D26CB">
        <w:rPr>
          <w:rFonts w:ascii="Times New Roman" w:hAnsi="Times New Roman" w:cs="Times New Roman"/>
          <w:sz w:val="24"/>
          <w:szCs w:val="24"/>
        </w:rPr>
        <w:t xml:space="preserve"> a broad array of material by other electronic literature authors, some of it unpublished, unavailab</w:t>
      </w:r>
      <w:r>
        <w:rPr>
          <w:rFonts w:ascii="Times New Roman" w:hAnsi="Times New Roman" w:cs="Times New Roman"/>
          <w:sz w:val="24"/>
          <w:szCs w:val="24"/>
        </w:rPr>
        <w:t>le, or believed otherwise lost, effectively making her collection</w:t>
      </w:r>
      <w:r w:rsidRPr="00EA3C39">
        <w:rPr>
          <w:rFonts w:ascii="Times New Roman" w:hAnsi="Times New Roman" w:cs="Times New Roman"/>
          <w:sz w:val="24"/>
          <w:szCs w:val="24"/>
        </w:rPr>
        <w:t xml:space="preserve"> a cross-section of the electronic writing community during its key fo</w:t>
      </w:r>
      <w:r>
        <w:rPr>
          <w:rFonts w:ascii="Times New Roman" w:hAnsi="Times New Roman" w:cs="Times New Roman"/>
          <w:sz w:val="24"/>
          <w:szCs w:val="24"/>
        </w:rPr>
        <w:t>rmative years (roughly 1985-2000</w:t>
      </w:r>
      <w:r w:rsidRPr="00EA3C39">
        <w:rPr>
          <w:rFonts w:ascii="Times New Roman" w:hAnsi="Times New Roman" w:cs="Times New Roman"/>
          <w:sz w:val="24"/>
          <w:szCs w:val="24"/>
        </w:rPr>
        <w:t xml:space="preserve">). </w:t>
      </w:r>
      <w:r>
        <w:rPr>
          <w:rFonts w:ascii="Times New Roman" w:hAnsi="Times New Roman" w:cs="Times New Roman"/>
          <w:sz w:val="24"/>
          <w:szCs w:val="24"/>
        </w:rPr>
        <w:t>The files contain</w:t>
      </w:r>
      <w:r w:rsidRPr="00EA3C39">
        <w:rPr>
          <w:rFonts w:ascii="Times New Roman" w:hAnsi="Times New Roman" w:cs="Times New Roman"/>
          <w:sz w:val="24"/>
          <w:szCs w:val="24"/>
        </w:rPr>
        <w:t xml:space="preserve"> multiple versions of nationally recognized poet William Dickey’s electronic works, Dickey’s student work, nationally recognized poet Stephanie St</w:t>
      </w:r>
      <w:r w:rsidR="0072360C">
        <w:rPr>
          <w:rFonts w:ascii="Times New Roman" w:hAnsi="Times New Roman" w:cs="Times New Roman"/>
          <w:sz w:val="24"/>
          <w:szCs w:val="24"/>
        </w:rPr>
        <w:t>rickland’s works, M.D. Coverley’</w:t>
      </w:r>
      <w:r w:rsidRPr="00EA3C39">
        <w:rPr>
          <w:rFonts w:ascii="Times New Roman" w:hAnsi="Times New Roman" w:cs="Times New Roman"/>
          <w:sz w:val="24"/>
          <w:szCs w:val="24"/>
        </w:rPr>
        <w:t xml:space="preserve">s works, Kathryn Cramer’s works, </w:t>
      </w:r>
      <w:r w:rsidRPr="00EA3C39">
        <w:rPr>
          <w:rFonts w:ascii="Times New Roman" w:hAnsi="Times New Roman" w:cs="Times New Roman"/>
          <w:i/>
          <w:sz w:val="24"/>
          <w:szCs w:val="24"/>
        </w:rPr>
        <w:t>If Monks had Macs</w:t>
      </w:r>
      <w:r w:rsidRPr="00EA3C39">
        <w:rPr>
          <w:rFonts w:ascii="Times New Roman" w:hAnsi="Times New Roman" w:cs="Times New Roman"/>
          <w:sz w:val="24"/>
          <w:szCs w:val="24"/>
        </w:rPr>
        <w:t xml:space="preserve">, the </w:t>
      </w:r>
      <w:r w:rsidRPr="00EA3C39">
        <w:rPr>
          <w:rFonts w:ascii="Times New Roman" w:hAnsi="Times New Roman" w:cs="Times New Roman"/>
          <w:i/>
          <w:sz w:val="24"/>
          <w:szCs w:val="24"/>
        </w:rPr>
        <w:t>Black Mark</w:t>
      </w:r>
      <w:r w:rsidRPr="00EA3C39">
        <w:rPr>
          <w:rFonts w:ascii="Times New Roman" w:hAnsi="Times New Roman" w:cs="Times New Roman"/>
          <w:sz w:val="24"/>
          <w:szCs w:val="24"/>
        </w:rPr>
        <w:t xml:space="preserve"> (a hypercard stack developed at the 1993 ACM Hypertext conference),</w:t>
      </w:r>
      <w:r>
        <w:rPr>
          <w:rFonts w:ascii="Times New Roman" w:hAnsi="Times New Roman" w:cs="Times New Roman"/>
          <w:sz w:val="24"/>
          <w:szCs w:val="24"/>
        </w:rPr>
        <w:t xml:space="preserve"> </w:t>
      </w:r>
      <w:r w:rsidRPr="00EA3C39">
        <w:rPr>
          <w:rFonts w:ascii="Times New Roman" w:hAnsi="Times New Roman" w:cs="Times New Roman"/>
          <w:i/>
          <w:sz w:val="24"/>
          <w:szCs w:val="24"/>
        </w:rPr>
        <w:t>Izme Pass</w:t>
      </w:r>
      <w:r w:rsidRPr="00EA3C39">
        <w:rPr>
          <w:rFonts w:ascii="Times New Roman" w:hAnsi="Times New Roman" w:cs="Times New Roman"/>
          <w:sz w:val="24"/>
          <w:szCs w:val="24"/>
        </w:rPr>
        <w:t>, Chris Willerton’s wor</w:t>
      </w:r>
      <w:r w:rsidR="0072360C">
        <w:rPr>
          <w:rFonts w:ascii="Times New Roman" w:hAnsi="Times New Roman" w:cs="Times New Roman"/>
          <w:sz w:val="24"/>
          <w:szCs w:val="24"/>
        </w:rPr>
        <w:t>ks, Mikael And’s works</w:t>
      </w:r>
      <w:r w:rsidRPr="00EA3C39">
        <w:rPr>
          <w:rFonts w:ascii="Times New Roman" w:hAnsi="Times New Roman" w:cs="Times New Roman"/>
          <w:sz w:val="24"/>
          <w:szCs w:val="24"/>
        </w:rPr>
        <w:t xml:space="preserve">, Jim Rosenburg’s works, Michael Joyce and Carolyn Guyer’s works that were in progress, Stuart Moulthrop’s works, George Landow’s works and working notes, textual games from Nick Monfort, </w:t>
      </w:r>
      <w:r w:rsidRPr="00EA3C39">
        <w:rPr>
          <w:rFonts w:ascii="Times New Roman" w:hAnsi="Times New Roman" w:cs="Times New Roman"/>
          <w:i/>
          <w:sz w:val="24"/>
          <w:szCs w:val="24"/>
        </w:rPr>
        <w:t>Coloring the Sky</w:t>
      </w:r>
      <w:r w:rsidRPr="00EA3C39">
        <w:rPr>
          <w:rFonts w:ascii="Times New Roman" w:hAnsi="Times New Roman" w:cs="Times New Roman"/>
          <w:sz w:val="24"/>
          <w:szCs w:val="24"/>
        </w:rPr>
        <w:t xml:space="preserve"> (a collaborative work from Brown in 1992-94), and Tom Trelogan’s logic game.</w:t>
      </w:r>
      <w:r w:rsidR="0072360C">
        <w:rPr>
          <w:rFonts w:ascii="Times New Roman" w:hAnsi="Times New Roman" w:cs="Times New Roman"/>
          <w:sz w:val="24"/>
          <w:szCs w:val="24"/>
        </w:rPr>
        <w:t xml:space="preserve"> Most of the data</w:t>
      </w:r>
      <w:r w:rsidR="00240EE2">
        <w:rPr>
          <w:rFonts w:ascii="Times New Roman" w:hAnsi="Times New Roman" w:cs="Times New Roman"/>
          <w:sz w:val="24"/>
          <w:szCs w:val="24"/>
        </w:rPr>
        <w:t xml:space="preserve"> are on 3½-inch</w:t>
      </w:r>
      <w:r w:rsidR="006137B3">
        <w:rPr>
          <w:rFonts w:ascii="Times New Roman" w:hAnsi="Times New Roman" w:cs="Times New Roman"/>
          <w:sz w:val="24"/>
          <w:szCs w:val="24"/>
        </w:rPr>
        <w:t xml:space="preserve"> diskettes</w:t>
      </w:r>
      <w:r w:rsidR="002A7637">
        <w:rPr>
          <w:rFonts w:ascii="Times New Roman" w:hAnsi="Times New Roman" w:cs="Times New Roman"/>
          <w:sz w:val="24"/>
          <w:szCs w:val="24"/>
        </w:rPr>
        <w:t xml:space="preserve"> (over 800 of them)</w:t>
      </w:r>
      <w:r w:rsidR="009A4F8A">
        <w:rPr>
          <w:rFonts w:ascii="Times New Roman" w:hAnsi="Times New Roman" w:cs="Times New Roman"/>
          <w:sz w:val="24"/>
          <w:szCs w:val="24"/>
        </w:rPr>
        <w:t xml:space="preserve"> or CD-ROMs</w:t>
      </w:r>
      <w:r w:rsidR="006137B3">
        <w:rPr>
          <w:rFonts w:ascii="Times New Roman" w:hAnsi="Times New Roman" w:cs="Times New Roman"/>
          <w:sz w:val="24"/>
          <w:szCs w:val="24"/>
        </w:rPr>
        <w:t>. The</w:t>
      </w:r>
      <w:r w:rsidR="0072360C">
        <w:rPr>
          <w:rFonts w:ascii="Times New Roman" w:hAnsi="Times New Roman" w:cs="Times New Roman"/>
          <w:sz w:val="24"/>
          <w:szCs w:val="24"/>
        </w:rPr>
        <w:t xml:space="preserve"> Deena Larsen</w:t>
      </w:r>
      <w:r w:rsidR="006137B3">
        <w:rPr>
          <w:rFonts w:ascii="Times New Roman" w:hAnsi="Times New Roman" w:cs="Times New Roman"/>
          <w:sz w:val="24"/>
          <w:szCs w:val="24"/>
        </w:rPr>
        <w:t xml:space="preserve"> Collection</w:t>
      </w:r>
      <w:r w:rsidR="0072360C">
        <w:rPr>
          <w:rFonts w:ascii="Times New Roman" w:hAnsi="Times New Roman" w:cs="Times New Roman"/>
          <w:sz w:val="24"/>
          <w:szCs w:val="24"/>
        </w:rPr>
        <w:t xml:space="preserve"> </w:t>
      </w:r>
      <w:r w:rsidR="006137B3">
        <w:rPr>
          <w:rFonts w:ascii="Times New Roman" w:hAnsi="Times New Roman" w:cs="Times New Roman"/>
          <w:sz w:val="24"/>
          <w:szCs w:val="24"/>
        </w:rPr>
        <w:t xml:space="preserve"> also includes a small number of Zip disks</w:t>
      </w:r>
      <w:r w:rsidR="009A4F8A">
        <w:rPr>
          <w:rFonts w:ascii="Times New Roman" w:hAnsi="Times New Roman" w:cs="Times New Roman"/>
          <w:sz w:val="24"/>
          <w:szCs w:val="24"/>
        </w:rPr>
        <w:t>, and even some audio</w:t>
      </w:r>
      <w:r w:rsidR="006137B3">
        <w:rPr>
          <w:rFonts w:ascii="Times New Roman" w:hAnsi="Times New Roman" w:cs="Times New Roman"/>
          <w:sz w:val="24"/>
          <w:szCs w:val="24"/>
        </w:rPr>
        <w:t xml:space="preserve">visual media such as VHS tapes and </w:t>
      </w:r>
      <w:r w:rsidR="002A7637">
        <w:rPr>
          <w:rFonts w:ascii="Times New Roman" w:hAnsi="Times New Roman" w:cs="Times New Roman"/>
          <w:sz w:val="24"/>
          <w:szCs w:val="24"/>
        </w:rPr>
        <w:t xml:space="preserve">dictation cassettes. The hardware at present </w:t>
      </w:r>
      <w:r w:rsidR="006137B3">
        <w:rPr>
          <w:rFonts w:ascii="Times New Roman" w:hAnsi="Times New Roman" w:cs="Times New Roman"/>
          <w:sz w:val="24"/>
          <w:szCs w:val="24"/>
        </w:rPr>
        <w:t xml:space="preserve">consists of about a dozen Macintosh Classics, an SE, and a Mac Plus (these were all machines that Deena used to install instances of her </w:t>
      </w:r>
      <w:r w:rsidR="006137B3" w:rsidRPr="006137B3">
        <w:rPr>
          <w:rFonts w:ascii="Times New Roman" w:hAnsi="Times New Roman" w:cs="Times New Roman"/>
          <w:i/>
          <w:sz w:val="24"/>
          <w:szCs w:val="24"/>
        </w:rPr>
        <w:t>Marble Springs</w:t>
      </w:r>
      <w:r w:rsidR="00C91931">
        <w:rPr>
          <w:rFonts w:ascii="Times New Roman" w:hAnsi="Times New Roman" w:cs="Times New Roman"/>
          <w:sz w:val="24"/>
          <w:szCs w:val="24"/>
        </w:rPr>
        <w:t>), as well as</w:t>
      </w:r>
      <w:r w:rsidR="006137B3">
        <w:rPr>
          <w:rFonts w:ascii="Times New Roman" w:hAnsi="Times New Roman" w:cs="Times New Roman"/>
          <w:sz w:val="24"/>
          <w:szCs w:val="24"/>
        </w:rPr>
        <w:t xml:space="preserve"> a Powerbook laptop</w:t>
      </w:r>
      <w:r w:rsidR="0072360C">
        <w:rPr>
          <w:rFonts w:ascii="Times New Roman" w:hAnsi="Times New Roman" w:cs="Times New Roman"/>
          <w:sz w:val="24"/>
          <w:szCs w:val="24"/>
        </w:rPr>
        <w:t xml:space="preserve"> that was one of her personal authoring platforms</w:t>
      </w:r>
      <w:r w:rsidR="006137B3">
        <w:rPr>
          <w:rFonts w:ascii="Times New Roman" w:hAnsi="Times New Roman" w:cs="Times New Roman"/>
          <w:sz w:val="24"/>
          <w:szCs w:val="24"/>
        </w:rPr>
        <w:t>. All of this</w:t>
      </w:r>
      <w:r w:rsidR="0072360C">
        <w:rPr>
          <w:rFonts w:ascii="Times New Roman" w:hAnsi="Times New Roman" w:cs="Times New Roman"/>
          <w:sz w:val="24"/>
          <w:szCs w:val="24"/>
        </w:rPr>
        <w:t xml:space="preserve"> is</w:t>
      </w:r>
      <w:r w:rsidR="006137B3">
        <w:rPr>
          <w:rFonts w:ascii="Times New Roman" w:hAnsi="Times New Roman" w:cs="Times New Roman"/>
          <w:sz w:val="24"/>
          <w:szCs w:val="24"/>
        </w:rPr>
        <w:t xml:space="preserve"> augmented </w:t>
      </w:r>
      <w:r w:rsidR="0072360C">
        <w:rPr>
          <w:rFonts w:ascii="Times New Roman" w:hAnsi="Times New Roman" w:cs="Times New Roman"/>
          <w:sz w:val="24"/>
          <w:szCs w:val="24"/>
        </w:rPr>
        <w:t xml:space="preserve">by a non-trivial amount of analog </w:t>
      </w:r>
      <w:r w:rsidR="006137B3">
        <w:rPr>
          <w:rFonts w:ascii="Times New Roman" w:hAnsi="Times New Roman" w:cs="Times New Roman"/>
          <w:sz w:val="24"/>
          <w:szCs w:val="24"/>
        </w:rPr>
        <w:t>archival materials, including</w:t>
      </w:r>
      <w:r w:rsidR="0072360C">
        <w:rPr>
          <w:rFonts w:ascii="Times New Roman" w:hAnsi="Times New Roman" w:cs="Times New Roman"/>
          <w:sz w:val="24"/>
          <w:szCs w:val="24"/>
        </w:rPr>
        <w:t xml:space="preserve"> hard-copy</w:t>
      </w:r>
      <w:r w:rsidR="006137B3">
        <w:rPr>
          <w:rFonts w:ascii="Times New Roman" w:hAnsi="Times New Roman" w:cs="Times New Roman"/>
          <w:sz w:val="24"/>
          <w:szCs w:val="24"/>
        </w:rPr>
        <w:t xml:space="preserve"> </w:t>
      </w:r>
      <w:r w:rsidR="006137B3" w:rsidRPr="006137B3">
        <w:rPr>
          <w:rFonts w:ascii="Times New Roman" w:hAnsi="Times New Roman" w:cs="Times New Roman"/>
          <w:sz w:val="24"/>
          <w:szCs w:val="24"/>
        </w:rPr>
        <w:t>manuscripts, newspaper clippings, books, comics,</w:t>
      </w:r>
      <w:r w:rsidR="0072360C">
        <w:rPr>
          <w:rFonts w:ascii="Times New Roman" w:hAnsi="Times New Roman" w:cs="Times New Roman"/>
          <w:sz w:val="24"/>
          <w:szCs w:val="24"/>
        </w:rPr>
        <w:t xml:space="preserve"> operating</w:t>
      </w:r>
      <w:r w:rsidR="006137B3" w:rsidRPr="006137B3">
        <w:rPr>
          <w:rFonts w:ascii="Times New Roman" w:hAnsi="Times New Roman" w:cs="Times New Roman"/>
          <w:sz w:val="24"/>
          <w:szCs w:val="24"/>
        </w:rPr>
        <w:t xml:space="preserve"> manuals, notebooks</w:t>
      </w:r>
      <w:r w:rsidR="0072360C">
        <w:rPr>
          <w:rFonts w:ascii="Times New Roman" w:hAnsi="Times New Roman" w:cs="Times New Roman"/>
          <w:sz w:val="24"/>
          <w:szCs w:val="24"/>
        </w:rPr>
        <w:t xml:space="preserve"> (some written in Larsen’s encrypted invented personal alphabet)</w:t>
      </w:r>
      <w:r w:rsidR="006137B3" w:rsidRPr="006137B3">
        <w:rPr>
          <w:rFonts w:ascii="Times New Roman" w:hAnsi="Times New Roman" w:cs="Times New Roman"/>
          <w:sz w:val="24"/>
          <w:szCs w:val="24"/>
        </w:rPr>
        <w:t xml:space="preserve">, syllabi, catalogs, brochures, posters, conference proceedings, ephemera, and </w:t>
      </w:r>
      <w:r w:rsidR="008E3FB3">
        <w:rPr>
          <w:rFonts w:ascii="Times New Roman" w:hAnsi="Times New Roman" w:cs="Times New Roman"/>
          <w:sz w:val="24"/>
          <w:szCs w:val="24"/>
        </w:rPr>
        <w:t xml:space="preserve">yes, even </w:t>
      </w:r>
      <w:r w:rsidR="006137B3" w:rsidRPr="006137B3">
        <w:rPr>
          <w:rFonts w:ascii="Times New Roman" w:hAnsi="Times New Roman" w:cs="Times New Roman"/>
          <w:sz w:val="24"/>
          <w:szCs w:val="24"/>
        </w:rPr>
        <w:t>a shower</w:t>
      </w:r>
      <w:r w:rsidR="008E3FB3">
        <w:rPr>
          <w:rFonts w:ascii="Times New Roman" w:hAnsi="Times New Roman" w:cs="Times New Roman"/>
          <w:sz w:val="24"/>
          <w:szCs w:val="24"/>
        </w:rPr>
        <w:t xml:space="preserve"> curtain</w:t>
      </w:r>
      <w:r w:rsidR="001E24B2">
        <w:rPr>
          <w:rFonts w:ascii="Times New Roman" w:hAnsi="Times New Roman" w:cs="Times New Roman"/>
          <w:sz w:val="24"/>
          <w:szCs w:val="24"/>
        </w:rPr>
        <w:t>, about which more below</w:t>
      </w:r>
      <w:r w:rsidR="006137B3" w:rsidRPr="006137B3">
        <w:rPr>
          <w:rFonts w:ascii="Times New Roman" w:hAnsi="Times New Roman" w:cs="Times New Roman"/>
          <w:sz w:val="24"/>
          <w:szCs w:val="24"/>
        </w:rPr>
        <w:t>.</w:t>
      </w:r>
    </w:p>
    <w:p w14:paraId="3C4E7229" w14:textId="3AEF4CB4" w:rsidR="00142847" w:rsidRPr="00D90047" w:rsidRDefault="006137B3" w:rsidP="00196F7B">
      <w:pPr>
        <w:spacing w:line="240" w:lineRule="auto"/>
        <w:jc w:val="both"/>
        <w:rPr>
          <w:rFonts w:ascii="Times New Roman" w:hAnsi="Times New Roman" w:cs="Times New Roman"/>
          <w:i/>
          <w:sz w:val="24"/>
          <w:szCs w:val="24"/>
        </w:rPr>
      </w:pPr>
      <w:r>
        <w:rPr>
          <w:rFonts w:ascii="Times New Roman" w:hAnsi="Times New Roman" w:cs="Times New Roman"/>
          <w:sz w:val="24"/>
          <w:szCs w:val="24"/>
        </w:rPr>
        <w:t>Some may wonder what led Larsen to MITH</w:t>
      </w:r>
      <w:r w:rsidR="00DD313F">
        <w:rPr>
          <w:rFonts w:ascii="Times New Roman" w:hAnsi="Times New Roman" w:cs="Times New Roman"/>
          <w:sz w:val="24"/>
          <w:szCs w:val="24"/>
        </w:rPr>
        <w:t xml:space="preserve"> in the first place</w:t>
      </w:r>
      <w:r>
        <w:rPr>
          <w:rFonts w:ascii="Times New Roman" w:hAnsi="Times New Roman" w:cs="Times New Roman"/>
          <w:sz w:val="24"/>
          <w:szCs w:val="24"/>
        </w:rPr>
        <w:t>. The circumstances are</w:t>
      </w:r>
      <w:r w:rsidR="00732554">
        <w:rPr>
          <w:rFonts w:ascii="Times New Roman" w:hAnsi="Times New Roman" w:cs="Times New Roman"/>
          <w:sz w:val="24"/>
          <w:szCs w:val="24"/>
        </w:rPr>
        <w:t xml:space="preserve"> particularized and</w:t>
      </w:r>
      <w:r>
        <w:rPr>
          <w:rFonts w:ascii="Times New Roman" w:hAnsi="Times New Roman" w:cs="Times New Roman"/>
          <w:sz w:val="24"/>
          <w:szCs w:val="24"/>
        </w:rPr>
        <w:t xml:space="preserve"> not ne</w:t>
      </w:r>
      <w:r w:rsidR="0018744E">
        <w:rPr>
          <w:rFonts w:ascii="Times New Roman" w:hAnsi="Times New Roman" w:cs="Times New Roman"/>
          <w:sz w:val="24"/>
          <w:szCs w:val="24"/>
        </w:rPr>
        <w:t>cessarily easily duplicated</w:t>
      </w:r>
      <w:r w:rsidR="00767801">
        <w:rPr>
          <w:rFonts w:ascii="Times New Roman" w:hAnsi="Times New Roman" w:cs="Times New Roman"/>
          <w:sz w:val="24"/>
          <w:szCs w:val="24"/>
        </w:rPr>
        <w:t xml:space="preserve"> even if </w:t>
      </w:r>
      <w:r w:rsidR="00732554">
        <w:rPr>
          <w:rFonts w:ascii="Times New Roman" w:hAnsi="Times New Roman" w:cs="Times New Roman"/>
          <w:sz w:val="24"/>
          <w:szCs w:val="24"/>
        </w:rPr>
        <w:t xml:space="preserve">that were </w:t>
      </w:r>
      <w:r>
        <w:rPr>
          <w:rFonts w:ascii="Times New Roman" w:hAnsi="Times New Roman" w:cs="Times New Roman"/>
          <w:sz w:val="24"/>
          <w:szCs w:val="24"/>
        </w:rPr>
        <w:t>desirable. First, Deena</w:t>
      </w:r>
      <w:r w:rsidR="00767801">
        <w:rPr>
          <w:rFonts w:ascii="Times New Roman" w:hAnsi="Times New Roman" w:cs="Times New Roman"/>
          <w:sz w:val="24"/>
          <w:szCs w:val="24"/>
        </w:rPr>
        <w:t xml:space="preserve"> Larsen</w:t>
      </w:r>
      <w:r>
        <w:rPr>
          <w:rFonts w:ascii="Times New Roman" w:hAnsi="Times New Roman" w:cs="Times New Roman"/>
          <w:sz w:val="24"/>
          <w:szCs w:val="24"/>
        </w:rPr>
        <w:t xml:space="preserve"> and I had a</w:t>
      </w:r>
      <w:r w:rsidR="00C91931">
        <w:rPr>
          <w:rFonts w:ascii="Times New Roman" w:hAnsi="Times New Roman" w:cs="Times New Roman"/>
          <w:sz w:val="24"/>
          <w:szCs w:val="24"/>
        </w:rPr>
        <w:t xml:space="preserve"> friendly</w:t>
      </w:r>
      <w:r>
        <w:rPr>
          <w:rFonts w:ascii="Times New Roman" w:hAnsi="Times New Roman" w:cs="Times New Roman"/>
          <w:sz w:val="24"/>
          <w:szCs w:val="24"/>
        </w:rPr>
        <w:t xml:space="preserve"> working relationship; we had met some years ago on the conference circuit, and I had corresponded with her about her work (still unfinished)</w:t>
      </w:r>
      <w:r w:rsidR="00BF7497">
        <w:rPr>
          <w:rFonts w:ascii="Times New Roman" w:hAnsi="Times New Roman" w:cs="Times New Roman"/>
          <w:sz w:val="24"/>
          <w:szCs w:val="24"/>
        </w:rPr>
        <w:t xml:space="preserve"> editing William Dickey’s HyperC</w:t>
      </w:r>
      <w:r>
        <w:rPr>
          <w:rFonts w:ascii="Times New Roman" w:hAnsi="Times New Roman" w:cs="Times New Roman"/>
          <w:sz w:val="24"/>
          <w:szCs w:val="24"/>
        </w:rPr>
        <w:t xml:space="preserve">ard poetry. MITH was also, at the time, the institutional home of the Electronic Literature Organization, </w:t>
      </w:r>
      <w:r w:rsidR="00142847">
        <w:rPr>
          <w:rFonts w:ascii="Times New Roman" w:hAnsi="Times New Roman" w:cs="Times New Roman"/>
          <w:sz w:val="24"/>
          <w:szCs w:val="24"/>
        </w:rPr>
        <w:t xml:space="preserve">and our support for ELO signaled our interest in engaging contemporary creative forms of digital production as well as more the more traditional cultural heritage that is the mainstay of digital humanities </w:t>
      </w:r>
      <w:r w:rsidR="00E57166">
        <w:rPr>
          <w:rFonts w:ascii="Times New Roman" w:hAnsi="Times New Roman" w:cs="Times New Roman"/>
          <w:sz w:val="24"/>
          <w:szCs w:val="24"/>
        </w:rPr>
        <w:t>activities</w:t>
      </w:r>
      <w:r w:rsidR="00142847">
        <w:rPr>
          <w:rFonts w:ascii="Times New Roman" w:hAnsi="Times New Roman" w:cs="Times New Roman"/>
          <w:sz w:val="24"/>
          <w:szCs w:val="24"/>
        </w:rPr>
        <w:t>. The Electronic Literature Organization, for its part, had</w:t>
      </w:r>
      <w:r w:rsidR="00AF4D30">
        <w:rPr>
          <w:rFonts w:ascii="Times New Roman" w:hAnsi="Times New Roman" w:cs="Times New Roman"/>
          <w:sz w:val="24"/>
          <w:szCs w:val="24"/>
        </w:rPr>
        <w:t xml:space="preserve"> a record of raising</w:t>
      </w:r>
      <w:r w:rsidR="00142847">
        <w:rPr>
          <w:rFonts w:ascii="Times New Roman" w:hAnsi="Times New Roman" w:cs="Times New Roman"/>
          <w:sz w:val="24"/>
          <w:szCs w:val="24"/>
        </w:rPr>
        <w:t xml:space="preserve"> questions about the long-term preservation and accessibility of the work of its membersh</w:t>
      </w:r>
      <w:r w:rsidR="00DD313F">
        <w:rPr>
          <w:rFonts w:ascii="Times New Roman" w:hAnsi="Times New Roman" w:cs="Times New Roman"/>
          <w:sz w:val="24"/>
          <w:szCs w:val="24"/>
        </w:rPr>
        <w:t>ip: at</w:t>
      </w:r>
      <w:r w:rsidR="00E57166">
        <w:rPr>
          <w:rFonts w:ascii="Times New Roman" w:hAnsi="Times New Roman" w:cs="Times New Roman"/>
          <w:sz w:val="24"/>
          <w:szCs w:val="24"/>
        </w:rPr>
        <w:t xml:space="preserve"> a UCLA conference in 2001</w:t>
      </w:r>
      <w:r w:rsidR="00142847">
        <w:rPr>
          <w:rFonts w:ascii="Times New Roman" w:hAnsi="Times New Roman" w:cs="Times New Roman"/>
          <w:sz w:val="24"/>
          <w:szCs w:val="24"/>
        </w:rPr>
        <w:t xml:space="preserve">, N. Katherine Hayles challenged writers, scholars, and technologists to acknowledge the </w:t>
      </w:r>
      <w:r w:rsidR="00E57166">
        <w:rPr>
          <w:rFonts w:ascii="Times New Roman" w:hAnsi="Times New Roman" w:cs="Times New Roman"/>
          <w:sz w:val="24"/>
          <w:szCs w:val="24"/>
        </w:rPr>
        <w:t>contradictions</w:t>
      </w:r>
      <w:r w:rsidR="00142847">
        <w:rPr>
          <w:rFonts w:ascii="Times New Roman" w:hAnsi="Times New Roman" w:cs="Times New Roman"/>
          <w:sz w:val="24"/>
          <w:szCs w:val="24"/>
        </w:rPr>
        <w:t xml:space="preserve"> of canon formation and curriculum </w:t>
      </w:r>
      <w:r w:rsidR="00142847">
        <w:rPr>
          <w:rFonts w:ascii="Times New Roman" w:hAnsi="Times New Roman" w:cs="Times New Roman"/>
          <w:sz w:val="24"/>
          <w:szCs w:val="24"/>
        </w:rPr>
        <w:lastRenderedPageBreak/>
        <w:t>development, to say nothing of</w:t>
      </w:r>
      <w:r w:rsidR="00BF7497">
        <w:rPr>
          <w:rFonts w:ascii="Times New Roman" w:hAnsi="Times New Roman" w:cs="Times New Roman"/>
          <w:sz w:val="24"/>
          <w:szCs w:val="24"/>
        </w:rPr>
        <w:t xml:space="preserve"> more</w:t>
      </w:r>
      <w:r w:rsidR="002A7637">
        <w:rPr>
          <w:rFonts w:ascii="Times New Roman" w:hAnsi="Times New Roman" w:cs="Times New Roman"/>
          <w:sz w:val="24"/>
          <w:szCs w:val="24"/>
        </w:rPr>
        <w:t xml:space="preserve"> casual</w:t>
      </w:r>
      <w:r w:rsidR="00142847">
        <w:rPr>
          <w:rFonts w:ascii="Times New Roman" w:hAnsi="Times New Roman" w:cs="Times New Roman"/>
          <w:sz w:val="24"/>
          <w:szCs w:val="24"/>
        </w:rPr>
        <w:t xml:space="preserve"> rea</w:t>
      </w:r>
      <w:r w:rsidR="00E57166">
        <w:rPr>
          <w:rFonts w:ascii="Times New Roman" w:hAnsi="Times New Roman" w:cs="Times New Roman"/>
          <w:sz w:val="24"/>
          <w:szCs w:val="24"/>
        </w:rPr>
        <w:t>dership</w:t>
      </w:r>
      <w:r w:rsidR="00142847">
        <w:rPr>
          <w:rFonts w:ascii="Times New Roman" w:hAnsi="Times New Roman" w:cs="Times New Roman"/>
          <w:sz w:val="24"/>
          <w:szCs w:val="24"/>
        </w:rPr>
        <w:t xml:space="preserve">, in a body of literature that is obsolescing with each new operating system and software release. The ELO responded with an </w:t>
      </w:r>
      <w:r w:rsidR="00E57166">
        <w:rPr>
          <w:rFonts w:ascii="Times New Roman" w:hAnsi="Times New Roman" w:cs="Times New Roman"/>
          <w:sz w:val="24"/>
          <w:szCs w:val="24"/>
        </w:rPr>
        <w:t>initiative known as PAD</w:t>
      </w:r>
      <w:r w:rsidR="00DD313F">
        <w:rPr>
          <w:rFonts w:ascii="Times New Roman" w:hAnsi="Times New Roman" w:cs="Times New Roman"/>
          <w:sz w:val="24"/>
          <w:szCs w:val="24"/>
        </w:rPr>
        <w:t xml:space="preserve"> which produced</w:t>
      </w:r>
      <w:r w:rsidR="00142847">
        <w:rPr>
          <w:rFonts w:ascii="Times New Roman" w:hAnsi="Times New Roman" w:cs="Times New Roman"/>
          <w:sz w:val="24"/>
          <w:szCs w:val="24"/>
        </w:rPr>
        <w:t xml:space="preserve"> </w:t>
      </w:r>
      <w:r w:rsidR="00AF4D30">
        <w:rPr>
          <w:rFonts w:ascii="Times New Roman" w:hAnsi="Times New Roman" w:cs="Times New Roman"/>
          <w:sz w:val="24"/>
          <w:szCs w:val="24"/>
        </w:rPr>
        <w:t>the</w:t>
      </w:r>
      <w:r w:rsidR="00142847">
        <w:rPr>
          <w:rFonts w:ascii="Times New Roman" w:hAnsi="Times New Roman" w:cs="Times New Roman"/>
          <w:sz w:val="24"/>
          <w:szCs w:val="24"/>
        </w:rPr>
        <w:t xml:space="preserve"> widely-disseminated pamphlet </w:t>
      </w:r>
      <w:r w:rsidR="00142847" w:rsidRPr="00E57166">
        <w:rPr>
          <w:rFonts w:ascii="Times New Roman" w:hAnsi="Times New Roman" w:cs="Times New Roman"/>
          <w:i/>
          <w:sz w:val="24"/>
          <w:szCs w:val="24"/>
        </w:rPr>
        <w:t>Acid-Free Bits</w:t>
      </w:r>
      <w:r w:rsidR="00142847">
        <w:rPr>
          <w:rFonts w:ascii="Times New Roman" w:hAnsi="Times New Roman" w:cs="Times New Roman"/>
          <w:sz w:val="24"/>
          <w:szCs w:val="24"/>
        </w:rPr>
        <w:t xml:space="preserve"> </w:t>
      </w:r>
      <w:r w:rsidR="00AF4D30">
        <w:rPr>
          <w:rFonts w:ascii="Times New Roman" w:hAnsi="Times New Roman" w:cs="Times New Roman"/>
          <w:sz w:val="24"/>
          <w:szCs w:val="24"/>
        </w:rPr>
        <w:t>that furnished</w:t>
      </w:r>
      <w:r w:rsidR="00142847">
        <w:rPr>
          <w:rFonts w:ascii="Times New Roman" w:hAnsi="Times New Roman" w:cs="Times New Roman"/>
          <w:sz w:val="24"/>
          <w:szCs w:val="24"/>
        </w:rPr>
        <w:t xml:space="preserve"> writers with practical steps</w:t>
      </w:r>
      <w:r w:rsidR="00DD313F">
        <w:rPr>
          <w:rFonts w:ascii="Times New Roman" w:hAnsi="Times New Roman" w:cs="Times New Roman"/>
          <w:sz w:val="24"/>
          <w:szCs w:val="24"/>
        </w:rPr>
        <w:t xml:space="preserve"> they could take</w:t>
      </w:r>
      <w:r w:rsidR="00142847">
        <w:rPr>
          <w:rFonts w:ascii="Times New Roman" w:hAnsi="Times New Roman" w:cs="Times New Roman"/>
          <w:sz w:val="24"/>
          <w:szCs w:val="24"/>
        </w:rPr>
        <w:t xml:space="preserve"> to </w:t>
      </w:r>
      <w:r w:rsidR="00E57166">
        <w:rPr>
          <w:rFonts w:ascii="Times New Roman" w:hAnsi="Times New Roman" w:cs="Times New Roman"/>
          <w:sz w:val="24"/>
          <w:szCs w:val="24"/>
        </w:rPr>
        <w:t>begin ensuring</w:t>
      </w:r>
      <w:r w:rsidR="00142847">
        <w:rPr>
          <w:rFonts w:ascii="Times New Roman" w:hAnsi="Times New Roman" w:cs="Times New Roman"/>
          <w:sz w:val="24"/>
          <w:szCs w:val="24"/>
        </w:rPr>
        <w:t xml:space="preserve"> the longevity of their </w:t>
      </w:r>
      <w:r w:rsidR="00E57166">
        <w:rPr>
          <w:rFonts w:ascii="Times New Roman" w:hAnsi="Times New Roman" w:cs="Times New Roman"/>
          <w:sz w:val="24"/>
          <w:szCs w:val="24"/>
        </w:rPr>
        <w:t xml:space="preserve">work, as well as a longer, more </w:t>
      </w:r>
      <w:r w:rsidR="00142847">
        <w:rPr>
          <w:rFonts w:ascii="Times New Roman" w:hAnsi="Times New Roman" w:cs="Times New Roman"/>
          <w:sz w:val="24"/>
          <w:szCs w:val="24"/>
        </w:rPr>
        <w:t xml:space="preserve">technical and ambitious white paper, </w:t>
      </w:r>
      <w:r w:rsidR="00E57166">
        <w:rPr>
          <w:rFonts w:ascii="Times New Roman" w:hAnsi="Times New Roman" w:cs="Times New Roman"/>
          <w:sz w:val="24"/>
          <w:szCs w:val="24"/>
        </w:rPr>
        <w:t>“</w:t>
      </w:r>
      <w:r w:rsidR="00142847">
        <w:rPr>
          <w:rFonts w:ascii="Times New Roman" w:hAnsi="Times New Roman" w:cs="Times New Roman"/>
          <w:sz w:val="24"/>
          <w:szCs w:val="24"/>
        </w:rPr>
        <w:t>Born Again Bits,</w:t>
      </w:r>
      <w:r w:rsidR="00E57166">
        <w:rPr>
          <w:rFonts w:ascii="Times New Roman" w:hAnsi="Times New Roman" w:cs="Times New Roman"/>
          <w:sz w:val="24"/>
          <w:szCs w:val="24"/>
        </w:rPr>
        <w:t>”</w:t>
      </w:r>
      <w:r w:rsidR="00142847">
        <w:rPr>
          <w:rFonts w:ascii="Times New Roman" w:hAnsi="Times New Roman" w:cs="Times New Roman"/>
          <w:sz w:val="24"/>
          <w:szCs w:val="24"/>
        </w:rPr>
        <w:t xml:space="preserve"> which outlined a</w:t>
      </w:r>
      <w:r w:rsidR="00E57166">
        <w:rPr>
          <w:rFonts w:ascii="Times New Roman" w:hAnsi="Times New Roman" w:cs="Times New Roman"/>
          <w:sz w:val="24"/>
          <w:szCs w:val="24"/>
        </w:rPr>
        <w:t xml:space="preserve"> theoretical and methodological</w:t>
      </w:r>
      <w:r w:rsidR="00142847">
        <w:rPr>
          <w:rFonts w:ascii="Times New Roman" w:hAnsi="Times New Roman" w:cs="Times New Roman"/>
          <w:sz w:val="24"/>
          <w:szCs w:val="24"/>
        </w:rPr>
        <w:t xml:space="preserve"> paradigm based on </w:t>
      </w:r>
      <w:r w:rsidR="009A4F8A">
        <w:rPr>
          <w:rFonts w:ascii="Times New Roman" w:hAnsi="Times New Roman" w:cs="Times New Roman"/>
          <w:sz w:val="24"/>
          <w:szCs w:val="24"/>
        </w:rPr>
        <w:t xml:space="preserve">an </w:t>
      </w:r>
      <w:r w:rsidR="00142847">
        <w:rPr>
          <w:rFonts w:ascii="Times New Roman" w:hAnsi="Times New Roman" w:cs="Times New Roman"/>
          <w:sz w:val="24"/>
          <w:szCs w:val="24"/>
        </w:rPr>
        <w:t xml:space="preserve">XML </w:t>
      </w:r>
      <w:r w:rsidR="00E57166">
        <w:rPr>
          <w:rFonts w:ascii="Times New Roman" w:hAnsi="Times New Roman" w:cs="Times New Roman"/>
          <w:sz w:val="24"/>
          <w:szCs w:val="24"/>
        </w:rPr>
        <w:t>schema</w:t>
      </w:r>
      <w:r w:rsidR="00142847">
        <w:rPr>
          <w:rFonts w:ascii="Times New Roman" w:hAnsi="Times New Roman" w:cs="Times New Roman"/>
          <w:sz w:val="24"/>
          <w:szCs w:val="24"/>
        </w:rPr>
        <w:t xml:space="preserve"> and </w:t>
      </w:r>
      <w:r w:rsidR="00E57166">
        <w:rPr>
          <w:rFonts w:ascii="Times New Roman" w:hAnsi="Times New Roman" w:cs="Times New Roman"/>
          <w:sz w:val="24"/>
          <w:szCs w:val="24"/>
        </w:rPr>
        <w:t>a “variable media” approach to the representation and reimplementation of</w:t>
      </w:r>
      <w:r w:rsidR="002A7637">
        <w:rPr>
          <w:rFonts w:ascii="Times New Roman" w:hAnsi="Times New Roman" w:cs="Times New Roman"/>
          <w:sz w:val="24"/>
          <w:szCs w:val="24"/>
        </w:rPr>
        <w:t xml:space="preserve"> electronic literary</w:t>
      </w:r>
      <w:r w:rsidR="00E57166">
        <w:rPr>
          <w:rFonts w:ascii="Times New Roman" w:hAnsi="Times New Roman" w:cs="Times New Roman"/>
          <w:sz w:val="24"/>
          <w:szCs w:val="24"/>
        </w:rPr>
        <w:t xml:space="preserve"> works</w:t>
      </w:r>
      <w:r w:rsidR="00F35750">
        <w:rPr>
          <w:rFonts w:ascii="Times New Roman" w:hAnsi="Times New Roman" w:cs="Times New Roman"/>
          <w:sz w:val="24"/>
          <w:szCs w:val="24"/>
        </w:rPr>
        <w:t>. Given ELO’s residency at MITH, and MITH’s own emerging research agenda in these areas (in addition to the ELO work, the Preserving Virtual Worlds project had just begun), Larsen co</w:t>
      </w:r>
      <w:r w:rsidR="009A4F8A">
        <w:rPr>
          <w:rFonts w:ascii="Times New Roman" w:hAnsi="Times New Roman" w:cs="Times New Roman"/>
          <w:sz w:val="24"/>
          <w:szCs w:val="24"/>
        </w:rPr>
        <w:t xml:space="preserve">ncluded that MITH was well </w:t>
      </w:r>
      <w:r w:rsidR="00F35750">
        <w:rPr>
          <w:rFonts w:ascii="Times New Roman" w:hAnsi="Times New Roman" w:cs="Times New Roman"/>
          <w:sz w:val="24"/>
          <w:szCs w:val="24"/>
        </w:rPr>
        <w:t xml:space="preserve">positioned to </w:t>
      </w:r>
      <w:r w:rsidR="002A7637">
        <w:rPr>
          <w:rFonts w:ascii="Times New Roman" w:hAnsi="Times New Roman" w:cs="Times New Roman"/>
          <w:sz w:val="24"/>
          <w:szCs w:val="24"/>
        </w:rPr>
        <w:t>assume</w:t>
      </w:r>
      <w:r w:rsidR="00E57166">
        <w:rPr>
          <w:rFonts w:ascii="Times New Roman" w:hAnsi="Times New Roman" w:cs="Times New Roman"/>
          <w:sz w:val="24"/>
          <w:szCs w:val="24"/>
        </w:rPr>
        <w:t xml:space="preserve"> custody of her</w:t>
      </w:r>
      <w:r w:rsidR="00F35750">
        <w:rPr>
          <w:rFonts w:ascii="Times New Roman" w:hAnsi="Times New Roman" w:cs="Times New Roman"/>
          <w:sz w:val="24"/>
          <w:szCs w:val="24"/>
        </w:rPr>
        <w:t xml:space="preserve"> collection.</w:t>
      </w:r>
    </w:p>
    <w:p w14:paraId="287E6D3B" w14:textId="77777777" w:rsidR="00AF4D30" w:rsidRDefault="00F35750" w:rsidP="00196F7B">
      <w:pPr>
        <w:spacing w:line="240" w:lineRule="auto"/>
        <w:jc w:val="both"/>
        <w:rPr>
          <w:rFonts w:ascii="Times New Roman" w:hAnsi="Times New Roman" w:cs="Times New Roman"/>
          <w:sz w:val="24"/>
          <w:szCs w:val="24"/>
        </w:rPr>
      </w:pPr>
      <w:r>
        <w:rPr>
          <w:rFonts w:ascii="Times New Roman" w:hAnsi="Times New Roman" w:cs="Times New Roman"/>
          <w:sz w:val="24"/>
          <w:szCs w:val="24"/>
        </w:rPr>
        <w:t>From MITH’s perspective</w:t>
      </w:r>
      <w:r w:rsidR="00E57166">
        <w:rPr>
          <w:rFonts w:ascii="Times New Roman" w:hAnsi="Times New Roman" w:cs="Times New Roman"/>
          <w:sz w:val="24"/>
          <w:szCs w:val="24"/>
        </w:rPr>
        <w:t>,</w:t>
      </w:r>
      <w:r w:rsidR="007C391B">
        <w:rPr>
          <w:rFonts w:ascii="Times New Roman" w:hAnsi="Times New Roman" w:cs="Times New Roman"/>
          <w:sz w:val="24"/>
          <w:szCs w:val="24"/>
        </w:rPr>
        <w:t xml:space="preserve"> the </w:t>
      </w:r>
      <w:r w:rsidR="002A7637">
        <w:rPr>
          <w:rFonts w:ascii="Times New Roman" w:hAnsi="Times New Roman" w:cs="Times New Roman"/>
          <w:sz w:val="24"/>
          <w:szCs w:val="24"/>
        </w:rPr>
        <w:t xml:space="preserve">Deena </w:t>
      </w:r>
      <w:r w:rsidR="007C391B">
        <w:rPr>
          <w:rFonts w:ascii="Times New Roman" w:hAnsi="Times New Roman" w:cs="Times New Roman"/>
          <w:sz w:val="24"/>
          <w:szCs w:val="24"/>
        </w:rPr>
        <w:t>Larsen Collection was an excellent fit with our mission and sense of purpose as a dig</w:t>
      </w:r>
      <w:r w:rsidR="00732554">
        <w:rPr>
          <w:rFonts w:ascii="Times New Roman" w:hAnsi="Times New Roman" w:cs="Times New Roman"/>
          <w:sz w:val="24"/>
          <w:szCs w:val="24"/>
        </w:rPr>
        <w:t xml:space="preserve">ital humanities center. </w:t>
      </w:r>
      <w:r w:rsidR="00DD313F">
        <w:rPr>
          <w:rFonts w:ascii="Times New Roman" w:hAnsi="Times New Roman" w:cs="Times New Roman"/>
          <w:sz w:val="24"/>
          <w:szCs w:val="24"/>
        </w:rPr>
        <w:t>O</w:t>
      </w:r>
      <w:r w:rsidR="007C391B">
        <w:rPr>
          <w:rFonts w:ascii="Times New Roman" w:hAnsi="Times New Roman" w:cs="Times New Roman"/>
          <w:sz w:val="24"/>
          <w:szCs w:val="24"/>
        </w:rPr>
        <w:t>ur emerging research agenda</w:t>
      </w:r>
      <w:r w:rsidR="002A7637">
        <w:rPr>
          <w:rFonts w:ascii="Times New Roman" w:hAnsi="Times New Roman" w:cs="Times New Roman"/>
          <w:sz w:val="24"/>
          <w:szCs w:val="24"/>
        </w:rPr>
        <w:t>s</w:t>
      </w:r>
      <w:r w:rsidR="007C391B">
        <w:rPr>
          <w:rFonts w:ascii="Times New Roman" w:hAnsi="Times New Roman" w:cs="Times New Roman"/>
          <w:sz w:val="24"/>
          <w:szCs w:val="24"/>
        </w:rPr>
        <w:t xml:space="preserve"> in digital preservatio</w:t>
      </w:r>
      <w:r w:rsidR="00E57166">
        <w:rPr>
          <w:rFonts w:ascii="Times New Roman" w:hAnsi="Times New Roman" w:cs="Times New Roman"/>
          <w:sz w:val="24"/>
          <w:szCs w:val="24"/>
        </w:rPr>
        <w:t xml:space="preserve">n </w:t>
      </w:r>
      <w:r w:rsidR="00DD313F">
        <w:rPr>
          <w:rFonts w:ascii="Times New Roman" w:hAnsi="Times New Roman" w:cs="Times New Roman"/>
          <w:sz w:val="24"/>
          <w:szCs w:val="24"/>
        </w:rPr>
        <w:t>argued in favor of having such</w:t>
      </w:r>
      <w:r w:rsidR="00E57166">
        <w:rPr>
          <w:rFonts w:ascii="Times New Roman" w:hAnsi="Times New Roman" w:cs="Times New Roman"/>
          <w:sz w:val="24"/>
          <w:szCs w:val="24"/>
        </w:rPr>
        <w:t xml:space="preserve"> </w:t>
      </w:r>
      <w:r w:rsidR="007C391B">
        <w:rPr>
          <w:rFonts w:ascii="Times New Roman" w:hAnsi="Times New Roman" w:cs="Times New Roman"/>
          <w:sz w:val="24"/>
          <w:szCs w:val="24"/>
        </w:rPr>
        <w:t>a collection in-house, one that could function as a testbed</w:t>
      </w:r>
      <w:r w:rsidR="002A7637">
        <w:rPr>
          <w:rFonts w:ascii="Times New Roman" w:hAnsi="Times New Roman" w:cs="Times New Roman"/>
          <w:sz w:val="24"/>
          <w:szCs w:val="24"/>
        </w:rPr>
        <w:t xml:space="preserve"> and teaching resource</w:t>
      </w:r>
      <w:r w:rsidR="007C391B">
        <w:rPr>
          <w:rFonts w:ascii="Times New Roman" w:hAnsi="Times New Roman" w:cs="Times New Roman"/>
          <w:sz w:val="24"/>
          <w:szCs w:val="24"/>
        </w:rPr>
        <w:t>.</w:t>
      </w:r>
      <w:r w:rsidR="00E57166">
        <w:rPr>
          <w:rFonts w:ascii="Times New Roman" w:hAnsi="Times New Roman" w:cs="Times New Roman"/>
          <w:sz w:val="24"/>
          <w:szCs w:val="24"/>
        </w:rPr>
        <w:t xml:space="preserve"> Our </w:t>
      </w:r>
      <w:r w:rsidR="00AF4D30">
        <w:rPr>
          <w:rFonts w:ascii="Times New Roman" w:hAnsi="Times New Roman" w:cs="Times New Roman"/>
          <w:sz w:val="24"/>
          <w:szCs w:val="24"/>
        </w:rPr>
        <w:t>connections at</w:t>
      </w:r>
      <w:r w:rsidR="00E57166">
        <w:rPr>
          <w:rFonts w:ascii="Times New Roman" w:hAnsi="Times New Roman" w:cs="Times New Roman"/>
          <w:sz w:val="24"/>
          <w:szCs w:val="24"/>
        </w:rPr>
        <w:t xml:space="preserve"> the University of Maryland’s Information School, which includes an archives program, further encour</w:t>
      </w:r>
      <w:r w:rsidR="00D452EC">
        <w:rPr>
          <w:rFonts w:ascii="Times New Roman" w:hAnsi="Times New Roman" w:cs="Times New Roman"/>
          <w:sz w:val="24"/>
          <w:szCs w:val="24"/>
        </w:rPr>
        <w:t xml:space="preserve">aged us in this regard. Finally </w:t>
      </w:r>
      <w:r w:rsidR="00E57166">
        <w:rPr>
          <w:rFonts w:ascii="Times New Roman" w:hAnsi="Times New Roman" w:cs="Times New Roman"/>
          <w:sz w:val="24"/>
          <w:szCs w:val="24"/>
        </w:rPr>
        <w:t xml:space="preserve">and </w:t>
      </w:r>
      <w:r w:rsidR="00DD313F">
        <w:rPr>
          <w:rFonts w:ascii="Times New Roman" w:hAnsi="Times New Roman" w:cs="Times New Roman"/>
          <w:sz w:val="24"/>
          <w:szCs w:val="24"/>
        </w:rPr>
        <w:t xml:space="preserve">most </w:t>
      </w:r>
      <w:r w:rsidR="00E57166">
        <w:rPr>
          <w:rFonts w:ascii="Times New Roman" w:hAnsi="Times New Roman" w:cs="Times New Roman"/>
          <w:sz w:val="24"/>
          <w:szCs w:val="24"/>
        </w:rPr>
        <w:t>frankly,</w:t>
      </w:r>
      <w:r w:rsidR="000939DD">
        <w:rPr>
          <w:rFonts w:ascii="Times New Roman" w:hAnsi="Times New Roman" w:cs="Times New Roman"/>
          <w:sz w:val="24"/>
          <w:szCs w:val="24"/>
        </w:rPr>
        <w:t xml:space="preserve"> MITH was </w:t>
      </w:r>
      <w:r w:rsidR="00DD313F">
        <w:rPr>
          <w:rFonts w:ascii="Times New Roman" w:hAnsi="Times New Roman" w:cs="Times New Roman"/>
          <w:sz w:val="24"/>
          <w:szCs w:val="24"/>
        </w:rPr>
        <w:t>in a position</w:t>
      </w:r>
      <w:r w:rsidR="007C391B">
        <w:rPr>
          <w:rFonts w:ascii="Times New Roman" w:hAnsi="Times New Roman" w:cs="Times New Roman"/>
          <w:sz w:val="24"/>
          <w:szCs w:val="24"/>
        </w:rPr>
        <w:t xml:space="preserve"> to operate fr</w:t>
      </w:r>
      <w:r w:rsidR="000939DD">
        <w:rPr>
          <w:rFonts w:ascii="Times New Roman" w:hAnsi="Times New Roman" w:cs="Times New Roman"/>
          <w:sz w:val="24"/>
          <w:szCs w:val="24"/>
        </w:rPr>
        <w:t>ee of some of the limitations and constraints that a</w:t>
      </w:r>
      <w:r w:rsidR="007C391B">
        <w:rPr>
          <w:rFonts w:ascii="Times New Roman" w:hAnsi="Times New Roman" w:cs="Times New Roman"/>
          <w:sz w:val="24"/>
          <w:szCs w:val="24"/>
        </w:rPr>
        <w:t xml:space="preserve"> library special collections</w:t>
      </w:r>
      <w:r w:rsidR="00DD313F">
        <w:rPr>
          <w:rFonts w:ascii="Times New Roman" w:hAnsi="Times New Roman" w:cs="Times New Roman"/>
          <w:sz w:val="24"/>
          <w:szCs w:val="24"/>
        </w:rPr>
        <w:t xml:space="preserve"> unit would face if it</w:t>
      </w:r>
      <w:r w:rsidR="000939DD">
        <w:rPr>
          <w:rFonts w:ascii="Times New Roman" w:hAnsi="Times New Roman" w:cs="Times New Roman"/>
          <w:sz w:val="24"/>
          <w:szCs w:val="24"/>
        </w:rPr>
        <w:t xml:space="preserve"> acquired the same material</w:t>
      </w:r>
      <w:r w:rsidR="007C391B">
        <w:rPr>
          <w:rFonts w:ascii="Times New Roman" w:hAnsi="Times New Roman" w:cs="Times New Roman"/>
          <w:sz w:val="24"/>
          <w:szCs w:val="24"/>
        </w:rPr>
        <w:t xml:space="preserve">. Because our institutional mandate does </w:t>
      </w:r>
      <w:r w:rsidR="007C391B" w:rsidRPr="007C391B">
        <w:rPr>
          <w:rFonts w:ascii="Times New Roman" w:hAnsi="Times New Roman" w:cs="Times New Roman"/>
          <w:i/>
          <w:sz w:val="24"/>
          <w:szCs w:val="24"/>
        </w:rPr>
        <w:t>not</w:t>
      </w:r>
      <w:r w:rsidR="007C391B">
        <w:rPr>
          <w:rFonts w:ascii="Times New Roman" w:hAnsi="Times New Roman" w:cs="Times New Roman"/>
          <w:sz w:val="24"/>
          <w:szCs w:val="24"/>
        </w:rPr>
        <w:t xml:space="preserve"> formally entail the stewardship of </w:t>
      </w:r>
      <w:r w:rsidR="001E24B2">
        <w:rPr>
          <w:rFonts w:ascii="Times New Roman" w:hAnsi="Times New Roman" w:cs="Times New Roman"/>
          <w:sz w:val="24"/>
          <w:szCs w:val="24"/>
        </w:rPr>
        <w:t>records of enduring value</w:t>
      </w:r>
      <w:r w:rsidR="00BF7497">
        <w:rPr>
          <w:rFonts w:ascii="Times New Roman" w:hAnsi="Times New Roman" w:cs="Times New Roman"/>
          <w:sz w:val="24"/>
          <w:szCs w:val="24"/>
        </w:rPr>
        <w:t xml:space="preserve">, we enjoy the privilege of </w:t>
      </w:r>
      <w:r w:rsidR="000939DD">
        <w:rPr>
          <w:rFonts w:ascii="Times New Roman" w:hAnsi="Times New Roman" w:cs="Times New Roman"/>
          <w:sz w:val="24"/>
          <w:szCs w:val="24"/>
        </w:rPr>
        <w:t>pick</w:t>
      </w:r>
      <w:r w:rsidR="00BF7497">
        <w:rPr>
          <w:rFonts w:ascii="Times New Roman" w:hAnsi="Times New Roman" w:cs="Times New Roman"/>
          <w:sz w:val="24"/>
          <w:szCs w:val="24"/>
        </w:rPr>
        <w:t>ing and choosing the</w:t>
      </w:r>
      <w:r w:rsidR="000939DD">
        <w:rPr>
          <w:rFonts w:ascii="Times New Roman" w:hAnsi="Times New Roman" w:cs="Times New Roman"/>
          <w:sz w:val="24"/>
          <w:szCs w:val="24"/>
        </w:rPr>
        <w:t xml:space="preserve"> things we think will be</w:t>
      </w:r>
      <w:r w:rsidR="007C391B">
        <w:rPr>
          <w:rFonts w:ascii="Times New Roman" w:hAnsi="Times New Roman" w:cs="Times New Roman"/>
          <w:sz w:val="24"/>
          <w:szCs w:val="24"/>
        </w:rPr>
        <w:t xml:space="preserve"> interesting to work on.</w:t>
      </w:r>
      <w:r w:rsidR="000939DD">
        <w:rPr>
          <w:rFonts w:ascii="Times New Roman" w:hAnsi="Times New Roman" w:cs="Times New Roman"/>
          <w:sz w:val="24"/>
          <w:szCs w:val="24"/>
        </w:rPr>
        <w:t xml:space="preserve"> There are no deadlines</w:t>
      </w:r>
      <w:r w:rsidR="002A7637">
        <w:rPr>
          <w:rFonts w:ascii="Times New Roman" w:hAnsi="Times New Roman" w:cs="Times New Roman"/>
          <w:sz w:val="24"/>
          <w:szCs w:val="24"/>
        </w:rPr>
        <w:t xml:space="preserve"> with regard to processing the collection nor is it</w:t>
      </w:r>
      <w:r w:rsidR="000939DD">
        <w:rPr>
          <w:rFonts w:ascii="Times New Roman" w:hAnsi="Times New Roman" w:cs="Times New Roman"/>
          <w:sz w:val="24"/>
          <w:szCs w:val="24"/>
        </w:rPr>
        <w:t xml:space="preserve"> competing with other </w:t>
      </w:r>
      <w:r w:rsidR="00DD313F">
        <w:rPr>
          <w:rFonts w:ascii="Times New Roman" w:hAnsi="Times New Roman" w:cs="Times New Roman"/>
          <w:sz w:val="24"/>
          <w:szCs w:val="24"/>
        </w:rPr>
        <w:t>processing</w:t>
      </w:r>
      <w:r w:rsidR="000939DD">
        <w:rPr>
          <w:rFonts w:ascii="Times New Roman" w:hAnsi="Times New Roman" w:cs="Times New Roman"/>
          <w:sz w:val="24"/>
          <w:szCs w:val="24"/>
        </w:rPr>
        <w:t xml:space="preserve"> tasks. We were free to create our own workflows and </w:t>
      </w:r>
      <w:r w:rsidR="002A7637">
        <w:rPr>
          <w:rFonts w:ascii="Times New Roman" w:hAnsi="Times New Roman" w:cs="Times New Roman"/>
          <w:sz w:val="24"/>
          <w:szCs w:val="24"/>
        </w:rPr>
        <w:t>milestones</w:t>
      </w:r>
      <w:r w:rsidR="00AF4D30">
        <w:rPr>
          <w:rFonts w:ascii="Times New Roman" w:hAnsi="Times New Roman" w:cs="Times New Roman"/>
          <w:sz w:val="24"/>
          <w:szCs w:val="24"/>
        </w:rPr>
        <w:t>, which was essential given the experimental nature of much of the material</w:t>
      </w:r>
      <w:r w:rsidR="000939DD">
        <w:rPr>
          <w:rFonts w:ascii="Times New Roman" w:hAnsi="Times New Roman" w:cs="Times New Roman"/>
          <w:sz w:val="24"/>
          <w:szCs w:val="24"/>
        </w:rPr>
        <w:t xml:space="preserve">. </w:t>
      </w:r>
      <w:r w:rsidR="001E24B2">
        <w:rPr>
          <w:rFonts w:ascii="Times New Roman" w:hAnsi="Times New Roman" w:cs="Times New Roman"/>
          <w:sz w:val="24"/>
          <w:szCs w:val="24"/>
        </w:rPr>
        <w:t>We are free to experiment and take risks and, even, dare I say it, mess up.</w:t>
      </w:r>
    </w:p>
    <w:p w14:paraId="15313E36" w14:textId="048DD6C0" w:rsidR="00F35750" w:rsidRDefault="009B1E48" w:rsidP="00196F7B">
      <w:pPr>
        <w:spacing w:line="240" w:lineRule="auto"/>
        <w:jc w:val="both"/>
        <w:rPr>
          <w:rFonts w:ascii="Times New Roman" w:hAnsi="Times New Roman" w:cs="Times New Roman"/>
          <w:sz w:val="24"/>
          <w:szCs w:val="24"/>
        </w:rPr>
      </w:pPr>
      <w:r>
        <w:rPr>
          <w:rFonts w:ascii="Times New Roman" w:hAnsi="Times New Roman" w:cs="Times New Roman"/>
          <w:sz w:val="24"/>
          <w:szCs w:val="24"/>
        </w:rPr>
        <w:t>Professional archives create workflows to manage the many steps involved in the appraisal, accession, arrangement, description, and preservation of the documents and records entrusted to their care. Once a deed of gift had been signed, our initial efforts consisted in what an archivist would term arrangement and description, eventually resulting in a pair of Excel spreadsheets which function as finding aids</w:t>
      </w:r>
      <w:r w:rsidR="00316CDD">
        <w:rPr>
          <w:rFonts w:ascii="Times New Roman" w:hAnsi="Times New Roman" w:cs="Times New Roman"/>
          <w:sz w:val="24"/>
          <w:szCs w:val="24"/>
        </w:rPr>
        <w:t xml:space="preserve"> (see Figure 1</w:t>
      </w:r>
      <w:r w:rsidR="00AF4D30">
        <w:rPr>
          <w:rFonts w:ascii="Times New Roman" w:hAnsi="Times New Roman" w:cs="Times New Roman"/>
          <w:sz w:val="24"/>
          <w:szCs w:val="24"/>
        </w:rPr>
        <w:t>, below</w:t>
      </w:r>
      <w:r w:rsidR="00316CDD">
        <w:rPr>
          <w:rFonts w:ascii="Times New Roman" w:hAnsi="Times New Roman" w:cs="Times New Roman"/>
          <w:sz w:val="24"/>
          <w:szCs w:val="24"/>
        </w:rPr>
        <w:t>, for a schematic of our complete workflow</w:t>
      </w:r>
      <w:r w:rsidR="00AF4D30">
        <w:rPr>
          <w:rFonts w:ascii="Times New Roman" w:hAnsi="Times New Roman" w:cs="Times New Roman"/>
          <w:sz w:val="24"/>
          <w:szCs w:val="24"/>
        </w:rPr>
        <w:t>)</w:t>
      </w:r>
      <w:r w:rsidR="00F15989">
        <w:rPr>
          <w:rFonts w:ascii="Times New Roman" w:hAnsi="Times New Roman" w:cs="Times New Roman"/>
          <w:sz w:val="24"/>
          <w:szCs w:val="24"/>
        </w:rPr>
        <w:t xml:space="preserve">. No effort was made to respect the original order of the materials, an archival </w:t>
      </w:r>
      <w:r w:rsidR="00F15989" w:rsidRPr="00F15989">
        <w:rPr>
          <w:rFonts w:ascii="Times New Roman" w:hAnsi="Times New Roman" w:cs="Times New Roman"/>
          <w:i/>
          <w:sz w:val="24"/>
          <w:szCs w:val="24"/>
        </w:rPr>
        <w:t>donnée</w:t>
      </w:r>
      <w:r w:rsidR="00F15989">
        <w:rPr>
          <w:rFonts w:ascii="Times New Roman" w:hAnsi="Times New Roman" w:cs="Times New Roman"/>
          <w:sz w:val="24"/>
          <w:szCs w:val="24"/>
        </w:rPr>
        <w:t xml:space="preserve"> that makes sense for the records of a large organization but seemed of little relevance for an idiosyncratic body of materials we knew to have been</w:t>
      </w:r>
      <w:r w:rsidR="00AF4D30">
        <w:rPr>
          <w:rFonts w:ascii="Times New Roman" w:hAnsi="Times New Roman" w:cs="Times New Roman"/>
          <w:sz w:val="24"/>
          <w:szCs w:val="24"/>
        </w:rPr>
        <w:t xml:space="preserve"> assembled and packed in haste. </w:t>
      </w:r>
      <w:r w:rsidR="007C391B">
        <w:rPr>
          <w:rFonts w:ascii="Times New Roman" w:hAnsi="Times New Roman" w:cs="Times New Roman"/>
          <w:sz w:val="24"/>
          <w:szCs w:val="24"/>
        </w:rPr>
        <w:t xml:space="preserve">Several things about the </w:t>
      </w:r>
      <w:r w:rsidR="00DD313F">
        <w:rPr>
          <w:rFonts w:ascii="Times New Roman" w:hAnsi="Times New Roman" w:cs="Times New Roman"/>
          <w:sz w:val="24"/>
          <w:szCs w:val="24"/>
        </w:rPr>
        <w:t>c</w:t>
      </w:r>
      <w:r w:rsidR="00B31FD0">
        <w:rPr>
          <w:rFonts w:ascii="Times New Roman" w:hAnsi="Times New Roman" w:cs="Times New Roman"/>
          <w:sz w:val="24"/>
          <w:szCs w:val="24"/>
        </w:rPr>
        <w:t xml:space="preserve">ollection </w:t>
      </w:r>
      <w:r w:rsidR="007C391B">
        <w:rPr>
          <w:rFonts w:ascii="Times New Roman" w:hAnsi="Times New Roman" w:cs="Times New Roman"/>
          <w:sz w:val="24"/>
          <w:szCs w:val="24"/>
        </w:rPr>
        <w:t>immediately</w:t>
      </w:r>
      <w:r w:rsidR="00B31FD0">
        <w:rPr>
          <w:rFonts w:ascii="Times New Roman" w:hAnsi="Times New Roman" w:cs="Times New Roman"/>
          <w:sz w:val="24"/>
          <w:szCs w:val="24"/>
        </w:rPr>
        <w:t xml:space="preserve"> became</w:t>
      </w:r>
      <w:r w:rsidR="007C391B">
        <w:rPr>
          <w:rFonts w:ascii="Times New Roman" w:hAnsi="Times New Roman" w:cs="Times New Roman"/>
          <w:sz w:val="24"/>
          <w:szCs w:val="24"/>
        </w:rPr>
        <w:t xml:space="preserve"> apparent</w:t>
      </w:r>
      <w:r w:rsidR="001E24B2">
        <w:rPr>
          <w:rFonts w:ascii="Times New Roman" w:hAnsi="Times New Roman" w:cs="Times New Roman"/>
          <w:sz w:val="24"/>
          <w:szCs w:val="24"/>
        </w:rPr>
        <w:t xml:space="preserve"> to everyone who worked on it</w:t>
      </w:r>
      <w:r w:rsidR="007C391B">
        <w:rPr>
          <w:rFonts w:ascii="Times New Roman" w:hAnsi="Times New Roman" w:cs="Times New Roman"/>
          <w:sz w:val="24"/>
          <w:szCs w:val="24"/>
        </w:rPr>
        <w:t xml:space="preserve">. </w:t>
      </w:r>
      <w:r w:rsidR="00B31FD0">
        <w:rPr>
          <w:rFonts w:ascii="Times New Roman" w:hAnsi="Times New Roman" w:cs="Times New Roman"/>
          <w:sz w:val="24"/>
          <w:szCs w:val="24"/>
        </w:rPr>
        <w:t xml:space="preserve">First and most obviously, it was a hybrid </w:t>
      </w:r>
      <w:r w:rsidR="00F15989">
        <w:rPr>
          <w:rFonts w:ascii="Times New Roman" w:hAnsi="Times New Roman" w:cs="Times New Roman"/>
          <w:sz w:val="24"/>
          <w:szCs w:val="24"/>
        </w:rPr>
        <w:t>entity</w:t>
      </w:r>
      <w:r w:rsidR="00B31FD0">
        <w:rPr>
          <w:rFonts w:ascii="Times New Roman" w:hAnsi="Times New Roman" w:cs="Times New Roman"/>
          <w:sz w:val="24"/>
          <w:szCs w:val="24"/>
        </w:rPr>
        <w:t xml:space="preserve">: both digital and analog materials co-existed, the digital files themselves were stored on different kinds of media and exhibited a multiplicity of different formats, and most importantly of all, the digital and analog materials </w:t>
      </w:r>
      <w:r w:rsidR="00F15989">
        <w:rPr>
          <w:rFonts w:ascii="Times New Roman" w:hAnsi="Times New Roman" w:cs="Times New Roman"/>
          <w:sz w:val="24"/>
          <w:szCs w:val="24"/>
        </w:rPr>
        <w:t>manifested</w:t>
      </w:r>
      <w:r w:rsidR="00B31FD0">
        <w:rPr>
          <w:rFonts w:ascii="Times New Roman" w:hAnsi="Times New Roman" w:cs="Times New Roman"/>
          <w:sz w:val="24"/>
          <w:szCs w:val="24"/>
        </w:rPr>
        <w:t xml:space="preserve"> a complex skein of relationships and dependencies.</w:t>
      </w:r>
      <w:r w:rsidR="00EE21E2">
        <w:rPr>
          <w:rFonts w:ascii="Times New Roman" w:hAnsi="Times New Roman" w:cs="Times New Roman"/>
          <w:sz w:val="24"/>
          <w:szCs w:val="24"/>
        </w:rPr>
        <w:t xml:space="preserve"> </w:t>
      </w:r>
      <w:r w:rsidR="00EE21E2" w:rsidRPr="00EE21E2">
        <w:rPr>
          <w:rFonts w:ascii="Times New Roman" w:hAnsi="Times New Roman" w:cs="Times New Roman"/>
          <w:i/>
          <w:sz w:val="24"/>
          <w:szCs w:val="24"/>
        </w:rPr>
        <w:t>Marble Springs</w:t>
      </w:r>
      <w:r w:rsidR="00EE21E2">
        <w:rPr>
          <w:rFonts w:ascii="Times New Roman" w:hAnsi="Times New Roman" w:cs="Times New Roman"/>
          <w:sz w:val="24"/>
          <w:szCs w:val="24"/>
        </w:rPr>
        <w:t xml:space="preserve"> alone (or portions thereof) exists in multiple digital versions and s</w:t>
      </w:r>
      <w:r w:rsidR="009A4F8A">
        <w:rPr>
          <w:rFonts w:ascii="Times New Roman" w:hAnsi="Times New Roman" w:cs="Times New Roman"/>
          <w:sz w:val="24"/>
          <w:szCs w:val="24"/>
        </w:rPr>
        <w:t>t</w:t>
      </w:r>
      <w:r w:rsidR="00EE21E2">
        <w:rPr>
          <w:rFonts w:ascii="Times New Roman" w:hAnsi="Times New Roman" w:cs="Times New Roman"/>
          <w:sz w:val="24"/>
          <w:szCs w:val="24"/>
        </w:rPr>
        <w:t>ates on several different kinds of source media, as well as in bound drafts of Larsen’s MA thesis, in notes and commentary in her journals, and as a sequence of laminated screenshots mounted on a vinyl shower curtain and connec</w:t>
      </w:r>
      <w:r w:rsidR="001E24B2">
        <w:rPr>
          <w:rFonts w:ascii="Times New Roman" w:hAnsi="Times New Roman" w:cs="Times New Roman"/>
          <w:sz w:val="24"/>
          <w:szCs w:val="24"/>
        </w:rPr>
        <w:t>ted by colored yarn to map the</w:t>
      </w:r>
      <w:r w:rsidR="00EE21E2">
        <w:rPr>
          <w:rFonts w:ascii="Times New Roman" w:hAnsi="Times New Roman" w:cs="Times New Roman"/>
          <w:sz w:val="24"/>
          <w:szCs w:val="24"/>
        </w:rPr>
        <w:t xml:space="preserve"> af</w:t>
      </w:r>
      <w:r w:rsidR="001E24B2">
        <w:rPr>
          <w:rFonts w:ascii="Times New Roman" w:hAnsi="Times New Roman" w:cs="Times New Roman"/>
          <w:sz w:val="24"/>
          <w:szCs w:val="24"/>
        </w:rPr>
        <w:t>fective relations between the nodes</w:t>
      </w:r>
      <w:r w:rsidR="00316CDD">
        <w:rPr>
          <w:rFonts w:ascii="Times New Roman" w:hAnsi="Times New Roman" w:cs="Times New Roman"/>
          <w:sz w:val="24"/>
          <w:szCs w:val="24"/>
        </w:rPr>
        <w:t xml:space="preserve">. </w:t>
      </w:r>
      <w:r w:rsidR="00B31FD0">
        <w:rPr>
          <w:rFonts w:ascii="Times New Roman" w:hAnsi="Times New Roman" w:cs="Times New Roman"/>
          <w:sz w:val="24"/>
          <w:szCs w:val="24"/>
        </w:rPr>
        <w:t xml:space="preserve">Second, as noted above, the Collection was not solely the </w:t>
      </w:r>
      <w:r w:rsidR="00F15989" w:rsidRPr="00F15989">
        <w:rPr>
          <w:rFonts w:ascii="Times New Roman" w:hAnsi="Times New Roman" w:cs="Times New Roman"/>
          <w:i/>
          <w:sz w:val="24"/>
          <w:szCs w:val="24"/>
        </w:rPr>
        <w:t>fonds</w:t>
      </w:r>
      <w:r w:rsidR="00B31FD0">
        <w:rPr>
          <w:rFonts w:ascii="Times New Roman" w:hAnsi="Times New Roman" w:cs="Times New Roman"/>
          <w:sz w:val="24"/>
          <w:szCs w:val="24"/>
        </w:rPr>
        <w:t xml:space="preserve"> of Deena Larsen herself; it includes numerous works by other individuals</w:t>
      </w:r>
      <w:r w:rsidR="00F15989">
        <w:rPr>
          <w:rFonts w:ascii="Times New Roman" w:hAnsi="Times New Roman" w:cs="Times New Roman"/>
          <w:sz w:val="24"/>
          <w:szCs w:val="24"/>
        </w:rPr>
        <w:t>,</w:t>
      </w:r>
      <w:r w:rsidR="00B31FD0">
        <w:rPr>
          <w:rFonts w:ascii="Times New Roman" w:hAnsi="Times New Roman" w:cs="Times New Roman"/>
          <w:sz w:val="24"/>
          <w:szCs w:val="24"/>
        </w:rPr>
        <w:t xml:space="preserve"> as well as third party</w:t>
      </w:r>
      <w:r w:rsidR="00F15989">
        <w:rPr>
          <w:rFonts w:ascii="Times New Roman" w:hAnsi="Times New Roman" w:cs="Times New Roman"/>
          <w:sz w:val="24"/>
          <w:szCs w:val="24"/>
        </w:rPr>
        <w:t xml:space="preserve"> products such as</w:t>
      </w:r>
      <w:r w:rsidR="00B31FD0">
        <w:rPr>
          <w:rFonts w:ascii="Times New Roman" w:hAnsi="Times New Roman" w:cs="Times New Roman"/>
          <w:sz w:val="24"/>
          <w:szCs w:val="24"/>
        </w:rPr>
        <w:t xml:space="preserve"> software, some of it licensed </w:t>
      </w:r>
      <w:r w:rsidR="009A4F8A">
        <w:rPr>
          <w:rFonts w:ascii="Times New Roman" w:hAnsi="Times New Roman" w:cs="Times New Roman"/>
          <w:sz w:val="24"/>
          <w:szCs w:val="24"/>
        </w:rPr>
        <w:t xml:space="preserve">and </w:t>
      </w:r>
      <w:r w:rsidR="00B31FD0">
        <w:rPr>
          <w:rFonts w:ascii="Times New Roman" w:hAnsi="Times New Roman" w:cs="Times New Roman"/>
          <w:sz w:val="24"/>
          <w:szCs w:val="24"/>
        </w:rPr>
        <w:t>some of it not,</w:t>
      </w:r>
      <w:r w:rsidR="00F15989">
        <w:rPr>
          <w:rFonts w:ascii="Times New Roman" w:hAnsi="Times New Roman" w:cs="Times New Roman"/>
          <w:sz w:val="24"/>
          <w:szCs w:val="24"/>
        </w:rPr>
        <w:t xml:space="preserve"> some of it</w:t>
      </w:r>
      <w:r w:rsidR="00B31FD0">
        <w:rPr>
          <w:rFonts w:ascii="Times New Roman" w:hAnsi="Times New Roman" w:cs="Times New Roman"/>
          <w:sz w:val="24"/>
          <w:szCs w:val="24"/>
        </w:rPr>
        <w:t xml:space="preserve"> freeware, abandonware, and greyware. </w:t>
      </w:r>
      <w:r w:rsidR="00BF7497">
        <w:rPr>
          <w:rFonts w:ascii="Times New Roman" w:hAnsi="Times New Roman" w:cs="Times New Roman"/>
          <w:sz w:val="24"/>
          <w:szCs w:val="24"/>
        </w:rPr>
        <w:t>(</w:t>
      </w:r>
      <w:r w:rsidR="00B31FD0">
        <w:rPr>
          <w:rFonts w:ascii="Times New Roman" w:hAnsi="Times New Roman" w:cs="Times New Roman"/>
          <w:sz w:val="24"/>
          <w:szCs w:val="24"/>
        </w:rPr>
        <w:t>This alone would likely have proved prohibitive had special collections here on campus so</w:t>
      </w:r>
      <w:r w:rsidR="001E24B2">
        <w:rPr>
          <w:rFonts w:ascii="Times New Roman" w:hAnsi="Times New Roman" w:cs="Times New Roman"/>
          <w:sz w:val="24"/>
          <w:szCs w:val="24"/>
        </w:rPr>
        <w:t>ught to acquire this material; w</w:t>
      </w:r>
      <w:r w:rsidR="00B31FD0">
        <w:rPr>
          <w:rFonts w:ascii="Times New Roman" w:hAnsi="Times New Roman" w:cs="Times New Roman"/>
          <w:sz w:val="24"/>
          <w:szCs w:val="24"/>
        </w:rPr>
        <w:t>hile the deed of gift makes no warrant as to copyright, the provisions of the Digital Millen</w:t>
      </w:r>
      <w:r w:rsidR="007D34E7">
        <w:rPr>
          <w:rFonts w:ascii="Times New Roman" w:hAnsi="Times New Roman" w:cs="Times New Roman"/>
          <w:sz w:val="24"/>
          <w:szCs w:val="24"/>
        </w:rPr>
        <w:t>n</w:t>
      </w:r>
      <w:r w:rsidR="00B31FD0">
        <w:rPr>
          <w:rFonts w:ascii="Times New Roman" w:hAnsi="Times New Roman" w:cs="Times New Roman"/>
          <w:sz w:val="24"/>
          <w:szCs w:val="24"/>
        </w:rPr>
        <w:t xml:space="preserve">ium Copyright Act raise questions </w:t>
      </w:r>
      <w:r w:rsidR="00B31FD0">
        <w:rPr>
          <w:rFonts w:ascii="Times New Roman" w:hAnsi="Times New Roman" w:cs="Times New Roman"/>
          <w:sz w:val="24"/>
          <w:szCs w:val="24"/>
        </w:rPr>
        <w:lastRenderedPageBreak/>
        <w:t xml:space="preserve">about the legality of transferring software without appropriate licensing, a contradiction that becomes a paralyzing constraint when dealing with a </w:t>
      </w:r>
      <w:r w:rsidR="007D34E7">
        <w:rPr>
          <w:rFonts w:ascii="Times New Roman" w:hAnsi="Times New Roman" w:cs="Times New Roman"/>
          <w:sz w:val="24"/>
          <w:szCs w:val="24"/>
        </w:rPr>
        <w:t>large</w:t>
      </w:r>
      <w:r w:rsidR="00B31FD0">
        <w:rPr>
          <w:rFonts w:ascii="Times New Roman" w:hAnsi="Times New Roman" w:cs="Times New Roman"/>
          <w:sz w:val="24"/>
          <w:szCs w:val="24"/>
        </w:rPr>
        <w:t>, largely obsolesced collection such as this.</w:t>
      </w:r>
      <w:r w:rsidR="00BF7497">
        <w:rPr>
          <w:rFonts w:ascii="Times New Roman" w:hAnsi="Times New Roman" w:cs="Times New Roman"/>
          <w:sz w:val="24"/>
          <w:szCs w:val="24"/>
        </w:rPr>
        <w:t>)</w:t>
      </w:r>
      <w:r w:rsidR="00B31FD0">
        <w:rPr>
          <w:rFonts w:ascii="Times New Roman" w:hAnsi="Times New Roman" w:cs="Times New Roman"/>
          <w:sz w:val="24"/>
          <w:szCs w:val="24"/>
        </w:rPr>
        <w:t xml:space="preserve"> The Larsen Collection is thus a </w:t>
      </w:r>
      <w:r w:rsidR="00B31FD0" w:rsidRPr="007D34E7">
        <w:rPr>
          <w:rFonts w:ascii="Times New Roman" w:hAnsi="Times New Roman" w:cs="Times New Roman"/>
          <w:i/>
          <w:sz w:val="24"/>
          <w:szCs w:val="24"/>
        </w:rPr>
        <w:t>social</w:t>
      </w:r>
      <w:r w:rsidR="00B31FD0">
        <w:rPr>
          <w:rFonts w:ascii="Times New Roman" w:hAnsi="Times New Roman" w:cs="Times New Roman"/>
          <w:sz w:val="24"/>
          <w:szCs w:val="24"/>
        </w:rPr>
        <w:t xml:space="preserve"> </w:t>
      </w:r>
      <w:r w:rsidR="001E24B2">
        <w:rPr>
          <w:rFonts w:ascii="Times New Roman" w:hAnsi="Times New Roman" w:cs="Times New Roman"/>
          <w:sz w:val="24"/>
          <w:szCs w:val="24"/>
        </w:rPr>
        <w:t>entity</w:t>
      </w:r>
      <w:r w:rsidR="00B31FD0">
        <w:rPr>
          <w:rFonts w:ascii="Times New Roman" w:hAnsi="Times New Roman" w:cs="Times New Roman"/>
          <w:sz w:val="24"/>
          <w:szCs w:val="24"/>
        </w:rPr>
        <w:t>, not a single author</w:t>
      </w:r>
      <w:r w:rsidR="007D34E7">
        <w:rPr>
          <w:rFonts w:ascii="Times New Roman" w:hAnsi="Times New Roman" w:cs="Times New Roman"/>
          <w:sz w:val="24"/>
          <w:szCs w:val="24"/>
        </w:rPr>
        <w:t>’s papers</w:t>
      </w:r>
      <w:r w:rsidR="00B31FD0">
        <w:rPr>
          <w:rFonts w:ascii="Times New Roman" w:hAnsi="Times New Roman" w:cs="Times New Roman"/>
          <w:sz w:val="24"/>
          <w:szCs w:val="24"/>
        </w:rPr>
        <w:t>. Finally, of course, the nature of the material is itself highly ambitious, experimental, and avant garde. Larsen and the other writers in her circle used software that was outside of the mainstream, and indeed sometimes they invented their own</w:t>
      </w:r>
      <w:r w:rsidR="007D34E7">
        <w:rPr>
          <w:rFonts w:ascii="Times New Roman" w:hAnsi="Times New Roman" w:cs="Times New Roman"/>
          <w:sz w:val="24"/>
          <w:szCs w:val="24"/>
        </w:rPr>
        <w:t xml:space="preserve"> software and tools</w:t>
      </w:r>
      <w:r w:rsidR="00B31FD0">
        <w:rPr>
          <w:rFonts w:ascii="Times New Roman" w:hAnsi="Times New Roman" w:cs="Times New Roman"/>
          <w:sz w:val="24"/>
          <w:szCs w:val="24"/>
        </w:rPr>
        <w:t>; their works often acknowledge and include the interface and hardware as integral elements, thus making it difficult to conceive of a satisfactory preservation program</w:t>
      </w:r>
      <w:r w:rsidR="007D34E7">
        <w:rPr>
          <w:rFonts w:ascii="Times New Roman" w:hAnsi="Times New Roman" w:cs="Times New Roman"/>
          <w:sz w:val="24"/>
          <w:szCs w:val="24"/>
        </w:rPr>
        <w:t xml:space="preserve"> based on migration alone; and</w:t>
      </w:r>
      <w:r w:rsidR="00B31FD0">
        <w:rPr>
          <w:rFonts w:ascii="Times New Roman" w:hAnsi="Times New Roman" w:cs="Times New Roman"/>
          <w:sz w:val="24"/>
          <w:szCs w:val="24"/>
        </w:rPr>
        <w:t xml:space="preserve"> much of what they did sought to push the boundaries of the medium and raise questions about memory, representation, and archiving in</w:t>
      </w:r>
      <w:r w:rsidR="007D34E7">
        <w:rPr>
          <w:rFonts w:ascii="Times New Roman" w:hAnsi="Times New Roman" w:cs="Times New Roman"/>
          <w:sz w:val="24"/>
          <w:szCs w:val="24"/>
        </w:rPr>
        <w:t xml:space="preserve"> overtly</w:t>
      </w:r>
      <w:r w:rsidR="00B31FD0">
        <w:rPr>
          <w:rFonts w:ascii="Times New Roman" w:hAnsi="Times New Roman" w:cs="Times New Roman"/>
          <w:sz w:val="24"/>
          <w:szCs w:val="24"/>
        </w:rPr>
        <w:t xml:space="preserve"> self-reflexive ways.</w:t>
      </w:r>
    </w:p>
    <w:p w14:paraId="1D2C65ED" w14:textId="77777777" w:rsidR="00470F29" w:rsidRDefault="00470F29" w:rsidP="00470F2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0CC01" wp14:editId="09BF1503">
            <wp:extent cx="5942619" cy="5443268"/>
            <wp:effectExtent l="0" t="0" r="1270" b="5080"/>
            <wp:docPr id="5" name="Picture 5" descr="C:\Users\mgk\AppData\Local\Temp\MI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k\AppData\Local\Temp\MITH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393" b="22827"/>
                    <a:stretch/>
                  </pic:blipFill>
                  <pic:spPr bwMode="auto">
                    <a:xfrm>
                      <a:off x="0" y="0"/>
                      <a:ext cx="5943600" cy="5444166"/>
                    </a:xfrm>
                    <a:prstGeom prst="rect">
                      <a:avLst/>
                    </a:prstGeom>
                    <a:noFill/>
                    <a:ln>
                      <a:noFill/>
                    </a:ln>
                    <a:extLst>
                      <a:ext uri="{53640926-AAD7-44d8-BBD7-CCE9431645EC}">
                        <a14:shadowObscured xmlns:a14="http://schemas.microsoft.com/office/drawing/2010/main"/>
                      </a:ext>
                    </a:extLst>
                  </pic:spPr>
                </pic:pic>
              </a:graphicData>
            </a:graphic>
          </wp:inline>
        </w:drawing>
      </w:r>
    </w:p>
    <w:p w14:paraId="4B4EF370" w14:textId="77777777" w:rsidR="00470F29" w:rsidRPr="00111E3D" w:rsidRDefault="00D90047" w:rsidP="00470F29">
      <w:pPr>
        <w:spacing w:line="240" w:lineRule="auto"/>
        <w:jc w:val="both"/>
        <w:rPr>
          <w:rFonts w:ascii="Times New Roman" w:hAnsi="Times New Roman" w:cs="Times New Roman"/>
          <w:i/>
          <w:sz w:val="24"/>
          <w:szCs w:val="24"/>
        </w:rPr>
      </w:pPr>
      <w:r>
        <w:rPr>
          <w:rFonts w:ascii="Times New Roman" w:hAnsi="Times New Roman" w:cs="Times New Roman"/>
          <w:i/>
          <w:sz w:val="24"/>
          <w:szCs w:val="24"/>
        </w:rPr>
        <w:t>Figure 1</w:t>
      </w:r>
      <w:r w:rsidR="00470F29">
        <w:rPr>
          <w:rFonts w:ascii="Times New Roman" w:hAnsi="Times New Roman" w:cs="Times New Roman"/>
          <w:i/>
          <w:sz w:val="24"/>
          <w:szCs w:val="24"/>
        </w:rPr>
        <w:t>. Provisional w</w:t>
      </w:r>
      <w:r w:rsidR="00470F29" w:rsidRPr="00111E3D">
        <w:rPr>
          <w:rFonts w:ascii="Times New Roman" w:hAnsi="Times New Roman" w:cs="Times New Roman"/>
          <w:i/>
          <w:sz w:val="24"/>
          <w:szCs w:val="24"/>
        </w:rPr>
        <w:t xml:space="preserve">orkflow for managing born-digital collections at MITH. Image </w:t>
      </w:r>
      <w:r w:rsidR="00316CDD">
        <w:rPr>
          <w:rFonts w:ascii="Times New Roman" w:hAnsi="Times New Roman" w:cs="Times New Roman"/>
          <w:i/>
          <w:sz w:val="24"/>
          <w:szCs w:val="24"/>
        </w:rPr>
        <w:t>courtesy of</w:t>
      </w:r>
      <w:r w:rsidR="00470F29" w:rsidRPr="00111E3D">
        <w:rPr>
          <w:rFonts w:ascii="Times New Roman" w:hAnsi="Times New Roman" w:cs="Times New Roman"/>
          <w:i/>
          <w:sz w:val="24"/>
          <w:szCs w:val="24"/>
        </w:rPr>
        <w:t xml:space="preserve"> Marty Gengenbach, School of Information and Library Science, University of North Carolina at Chapel Hill. Used by permission.  </w:t>
      </w:r>
    </w:p>
    <w:p w14:paraId="2EDDEE53" w14:textId="77777777" w:rsidR="001E24B2" w:rsidRDefault="007D34E7" w:rsidP="005A2B2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None of this, I </w:t>
      </w:r>
      <w:r w:rsidR="00B31FD0">
        <w:rPr>
          <w:rFonts w:ascii="Times New Roman" w:hAnsi="Times New Roman" w:cs="Times New Roman"/>
          <w:sz w:val="24"/>
          <w:szCs w:val="24"/>
        </w:rPr>
        <w:t>has</w:t>
      </w:r>
      <w:r>
        <w:rPr>
          <w:rFonts w:ascii="Times New Roman" w:hAnsi="Times New Roman" w:cs="Times New Roman"/>
          <w:sz w:val="24"/>
          <w:szCs w:val="24"/>
        </w:rPr>
        <w:t>ten to add, is new or unique to the Deena Larsen Collection in and of itself.</w:t>
      </w:r>
      <w:r w:rsidR="00B31FD0">
        <w:rPr>
          <w:rFonts w:ascii="Times New Roman" w:hAnsi="Times New Roman" w:cs="Times New Roman"/>
          <w:sz w:val="24"/>
          <w:szCs w:val="24"/>
        </w:rPr>
        <w:t xml:space="preserve"> All archival collections are </w:t>
      </w:r>
      <w:r>
        <w:rPr>
          <w:rFonts w:ascii="Times New Roman" w:hAnsi="Times New Roman" w:cs="Times New Roman"/>
          <w:sz w:val="24"/>
          <w:szCs w:val="24"/>
        </w:rPr>
        <w:t>“</w:t>
      </w:r>
      <w:r w:rsidR="00B31FD0">
        <w:rPr>
          <w:rFonts w:ascii="Times New Roman" w:hAnsi="Times New Roman" w:cs="Times New Roman"/>
          <w:sz w:val="24"/>
          <w:szCs w:val="24"/>
        </w:rPr>
        <w:t>hybrid</w:t>
      </w:r>
      <w:r>
        <w:rPr>
          <w:rFonts w:ascii="Times New Roman" w:hAnsi="Times New Roman" w:cs="Times New Roman"/>
          <w:sz w:val="24"/>
          <w:szCs w:val="24"/>
        </w:rPr>
        <w:t>”</w:t>
      </w:r>
      <w:r w:rsidR="00B31FD0">
        <w:rPr>
          <w:rFonts w:ascii="Times New Roman" w:hAnsi="Times New Roman" w:cs="Times New Roman"/>
          <w:sz w:val="24"/>
          <w:szCs w:val="24"/>
        </w:rPr>
        <w:t xml:space="preserve"> and </w:t>
      </w:r>
      <w:r>
        <w:rPr>
          <w:rFonts w:ascii="Times New Roman" w:hAnsi="Times New Roman" w:cs="Times New Roman"/>
          <w:sz w:val="24"/>
          <w:szCs w:val="24"/>
        </w:rPr>
        <w:t>“</w:t>
      </w:r>
      <w:r w:rsidR="00B31FD0">
        <w:rPr>
          <w:rFonts w:ascii="Times New Roman" w:hAnsi="Times New Roman" w:cs="Times New Roman"/>
          <w:sz w:val="24"/>
          <w:szCs w:val="24"/>
        </w:rPr>
        <w:t>social</w:t>
      </w:r>
      <w:r>
        <w:rPr>
          <w:rFonts w:ascii="Times New Roman" w:hAnsi="Times New Roman" w:cs="Times New Roman"/>
          <w:sz w:val="24"/>
          <w:szCs w:val="24"/>
        </w:rPr>
        <w:t xml:space="preserve">” to </w:t>
      </w:r>
      <w:r w:rsidR="00B31FD0">
        <w:rPr>
          <w:rFonts w:ascii="Times New Roman" w:hAnsi="Times New Roman" w:cs="Times New Roman"/>
          <w:sz w:val="24"/>
          <w:szCs w:val="24"/>
        </w:rPr>
        <w:t>greater or lesser degree</w:t>
      </w:r>
      <w:r>
        <w:rPr>
          <w:rFonts w:ascii="Times New Roman" w:hAnsi="Times New Roman" w:cs="Times New Roman"/>
          <w:sz w:val="24"/>
          <w:szCs w:val="24"/>
        </w:rPr>
        <w:t>s</w:t>
      </w:r>
      <w:r w:rsidR="00B31FD0">
        <w:rPr>
          <w:rFonts w:ascii="Times New Roman" w:hAnsi="Times New Roman" w:cs="Times New Roman"/>
          <w:sz w:val="24"/>
          <w:szCs w:val="24"/>
        </w:rPr>
        <w:t>,</w:t>
      </w:r>
      <w:r>
        <w:rPr>
          <w:rFonts w:ascii="Times New Roman" w:hAnsi="Times New Roman" w:cs="Times New Roman"/>
          <w:sz w:val="24"/>
          <w:szCs w:val="24"/>
        </w:rPr>
        <w:t xml:space="preserve"> and</w:t>
      </w:r>
      <w:r w:rsidR="00B31FD0">
        <w:rPr>
          <w:rFonts w:ascii="Times New Roman" w:hAnsi="Times New Roman" w:cs="Times New Roman"/>
          <w:sz w:val="24"/>
          <w:szCs w:val="24"/>
        </w:rPr>
        <w:t xml:space="preserve"> all of them </w:t>
      </w:r>
      <w:r>
        <w:rPr>
          <w:rFonts w:ascii="Times New Roman" w:hAnsi="Times New Roman" w:cs="Times New Roman"/>
          <w:sz w:val="24"/>
          <w:szCs w:val="24"/>
        </w:rPr>
        <w:t>present</w:t>
      </w:r>
      <w:r w:rsidR="00B31FD0">
        <w:rPr>
          <w:rFonts w:ascii="Times New Roman" w:hAnsi="Times New Roman" w:cs="Times New Roman"/>
          <w:sz w:val="24"/>
          <w:szCs w:val="24"/>
        </w:rPr>
        <w:t xml:space="preserve"> challenges with regard to</w:t>
      </w:r>
      <w:r>
        <w:rPr>
          <w:rFonts w:ascii="Times New Roman" w:hAnsi="Times New Roman" w:cs="Times New Roman"/>
          <w:sz w:val="24"/>
          <w:szCs w:val="24"/>
        </w:rPr>
        <w:t xml:space="preserve"> their</w:t>
      </w:r>
      <w:r w:rsidR="00B31FD0">
        <w:rPr>
          <w:rFonts w:ascii="Times New Roman" w:hAnsi="Times New Roman" w:cs="Times New Roman"/>
          <w:sz w:val="24"/>
          <w:szCs w:val="24"/>
        </w:rPr>
        <w:t xml:space="preserve"> materiality and their own status as records. But</w:t>
      </w:r>
      <w:r>
        <w:rPr>
          <w:rFonts w:ascii="Times New Roman" w:hAnsi="Times New Roman" w:cs="Times New Roman"/>
          <w:sz w:val="24"/>
          <w:szCs w:val="24"/>
        </w:rPr>
        <w:t xml:space="preserve"> the Larsen Collection </w:t>
      </w:r>
      <w:r w:rsidR="00B31FD0">
        <w:rPr>
          <w:rFonts w:ascii="Times New Roman" w:hAnsi="Times New Roman" w:cs="Times New Roman"/>
          <w:sz w:val="24"/>
          <w:szCs w:val="24"/>
        </w:rPr>
        <w:t>dramatize</w:t>
      </w:r>
      <w:r>
        <w:rPr>
          <w:rFonts w:ascii="Times New Roman" w:hAnsi="Times New Roman" w:cs="Times New Roman"/>
          <w:sz w:val="24"/>
          <w:szCs w:val="24"/>
        </w:rPr>
        <w:t>s</w:t>
      </w:r>
      <w:r w:rsidR="00B31FD0">
        <w:rPr>
          <w:rFonts w:ascii="Times New Roman" w:hAnsi="Times New Roman" w:cs="Times New Roman"/>
          <w:sz w:val="24"/>
          <w:szCs w:val="24"/>
        </w:rPr>
        <w:t xml:space="preserve"> and foreground</w:t>
      </w:r>
      <w:r>
        <w:rPr>
          <w:rFonts w:ascii="Times New Roman" w:hAnsi="Times New Roman" w:cs="Times New Roman"/>
          <w:sz w:val="24"/>
          <w:szCs w:val="24"/>
        </w:rPr>
        <w:t>s</w:t>
      </w:r>
      <w:r w:rsidR="00B31FD0">
        <w:rPr>
          <w:rFonts w:ascii="Times New Roman" w:hAnsi="Times New Roman" w:cs="Times New Roman"/>
          <w:sz w:val="24"/>
          <w:szCs w:val="24"/>
        </w:rPr>
        <w:t xml:space="preserve"> these considerations in ways that other collections perha</w:t>
      </w:r>
      <w:r>
        <w:rPr>
          <w:rFonts w:ascii="Times New Roman" w:hAnsi="Times New Roman" w:cs="Times New Roman"/>
          <w:sz w:val="24"/>
          <w:szCs w:val="24"/>
        </w:rPr>
        <w:t xml:space="preserve">ps do not, and thus provides a vehicle </w:t>
      </w:r>
      <w:r w:rsidR="00B31FD0">
        <w:rPr>
          <w:rFonts w:ascii="Times New Roman" w:hAnsi="Times New Roman" w:cs="Times New Roman"/>
          <w:sz w:val="24"/>
          <w:szCs w:val="24"/>
        </w:rPr>
        <w:t>for</w:t>
      </w:r>
      <w:r>
        <w:rPr>
          <w:rFonts w:ascii="Times New Roman" w:hAnsi="Times New Roman" w:cs="Times New Roman"/>
          <w:sz w:val="24"/>
          <w:szCs w:val="24"/>
        </w:rPr>
        <w:t xml:space="preserve"> their</w:t>
      </w:r>
      <w:r w:rsidR="00B31FD0">
        <w:rPr>
          <w:rFonts w:ascii="Times New Roman" w:hAnsi="Times New Roman" w:cs="Times New Roman"/>
          <w:sz w:val="24"/>
          <w:szCs w:val="24"/>
        </w:rPr>
        <w:t xml:space="preserve"> </w:t>
      </w:r>
      <w:r>
        <w:rPr>
          <w:rFonts w:ascii="Times New Roman" w:hAnsi="Times New Roman" w:cs="Times New Roman"/>
          <w:sz w:val="24"/>
          <w:szCs w:val="24"/>
        </w:rPr>
        <w:t xml:space="preserve">hands-on exploration in a </w:t>
      </w:r>
      <w:r w:rsidR="007C2637">
        <w:rPr>
          <w:rFonts w:ascii="Times New Roman" w:hAnsi="Times New Roman" w:cs="Times New Roman"/>
          <w:sz w:val="24"/>
          <w:szCs w:val="24"/>
        </w:rPr>
        <w:t>setting</w:t>
      </w:r>
      <w:r>
        <w:rPr>
          <w:rFonts w:ascii="Times New Roman" w:hAnsi="Times New Roman" w:cs="Times New Roman"/>
          <w:sz w:val="24"/>
          <w:szCs w:val="24"/>
        </w:rPr>
        <w:t xml:space="preserve"> (MITH)</w:t>
      </w:r>
      <w:r w:rsidR="007C2637">
        <w:rPr>
          <w:rFonts w:ascii="Times New Roman" w:hAnsi="Times New Roman" w:cs="Times New Roman"/>
          <w:sz w:val="24"/>
          <w:szCs w:val="24"/>
        </w:rPr>
        <w:t xml:space="preserve"> that </w:t>
      </w:r>
      <w:r w:rsidR="001E24B2">
        <w:rPr>
          <w:rFonts w:ascii="Times New Roman" w:hAnsi="Times New Roman" w:cs="Times New Roman"/>
          <w:sz w:val="24"/>
          <w:szCs w:val="24"/>
        </w:rPr>
        <w:t>thrives on technical innovation and intellectual challenges</w:t>
      </w:r>
      <w:r w:rsidR="007C2637">
        <w:rPr>
          <w:rFonts w:ascii="Times New Roman" w:hAnsi="Times New Roman" w:cs="Times New Roman"/>
          <w:sz w:val="24"/>
          <w:szCs w:val="24"/>
        </w:rPr>
        <w:t>.</w:t>
      </w:r>
      <w:r w:rsidR="00DD313F">
        <w:rPr>
          <w:rFonts w:ascii="Times New Roman" w:hAnsi="Times New Roman" w:cs="Times New Roman"/>
          <w:sz w:val="24"/>
          <w:szCs w:val="24"/>
        </w:rPr>
        <w:t xml:space="preserve"> </w:t>
      </w:r>
    </w:p>
    <w:p w14:paraId="130CA971" w14:textId="36486BE6" w:rsidR="006137B3" w:rsidRPr="00DB1840" w:rsidRDefault="00DB1840" w:rsidP="005A2B2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late 2011, Bill </w:t>
      </w:r>
      <w:r>
        <w:rPr>
          <w:rFonts w:ascii="Times" w:hAnsi="Times" w:cs="Times New Roman"/>
          <w:sz w:val="24"/>
          <w:szCs w:val="24"/>
        </w:rPr>
        <w:t xml:space="preserve">Bly, also an Eastgate author, agreed to consign his own considerable collection of electronic literature and author’s papers to MITH, where it now joins Deena’s materials. The two collections thus constitute a very substantial resource for those interested in the formative years of the electronic writing community. </w:t>
      </w:r>
      <w:r>
        <w:rPr>
          <w:rFonts w:ascii="Times New Roman" w:hAnsi="Times New Roman" w:cs="Times New Roman"/>
          <w:sz w:val="24"/>
          <w:szCs w:val="24"/>
        </w:rPr>
        <w:t>In time, we also</w:t>
      </w:r>
      <w:r w:rsidR="00316CDD">
        <w:rPr>
          <w:rFonts w:ascii="Times New Roman" w:hAnsi="Times New Roman" w:cs="Times New Roman"/>
          <w:sz w:val="24"/>
          <w:szCs w:val="24"/>
        </w:rPr>
        <w:t xml:space="preserve"> hope to build functional connections</w:t>
      </w:r>
      <w:r>
        <w:rPr>
          <w:rFonts w:ascii="Times New Roman" w:hAnsi="Times New Roman" w:cs="Times New Roman"/>
          <w:sz w:val="24"/>
          <w:szCs w:val="24"/>
        </w:rPr>
        <w:t xml:space="preserve"> to other archival collections of writers in Larsen and Bly’s circle, notably the Michael Joyce papers at the Harry Ransom Center</w:t>
      </w:r>
      <w:r w:rsidR="00316CDD">
        <w:rPr>
          <w:rFonts w:ascii="Times New Roman" w:hAnsi="Times New Roman" w:cs="Times New Roman"/>
          <w:sz w:val="24"/>
          <w:szCs w:val="24"/>
        </w:rPr>
        <w:t>,</w:t>
      </w:r>
      <w:r>
        <w:rPr>
          <w:rFonts w:ascii="Times New Roman" w:hAnsi="Times New Roman" w:cs="Times New Roman"/>
          <w:sz w:val="24"/>
          <w:szCs w:val="24"/>
        </w:rPr>
        <w:t xml:space="preserve"> and Duke University Library, which has collected the papers of Judy Malloy and Stephanie Strickland. </w:t>
      </w:r>
      <w:r>
        <w:rPr>
          <w:rFonts w:ascii="Times" w:hAnsi="Times" w:cs="Times New Roman"/>
          <w:sz w:val="24"/>
          <w:szCs w:val="24"/>
        </w:rPr>
        <w:t>The Deena Larsen Collection was one of several collections surveyed in a multi-institutional NEH-funded report on “Approaches to Managing and Collecting Born-Digital Literary Content for Scholarly Use,” and is currently being used as a testbed for the BitCurator environment under development by MITH and a team from the University of North Carolina at Chapel Hill’s School of Information and Library Science.</w:t>
      </w:r>
      <w:r>
        <w:rPr>
          <w:rFonts w:ascii="Times New Roman" w:hAnsi="Times New Roman" w:cs="Times New Roman"/>
          <w:sz w:val="24"/>
          <w:szCs w:val="24"/>
        </w:rPr>
        <w:t xml:space="preserve"> </w:t>
      </w:r>
      <w:r w:rsidR="00316CDD">
        <w:rPr>
          <w:rFonts w:ascii="Times New Roman" w:hAnsi="Times New Roman" w:cs="Times New Roman"/>
          <w:sz w:val="24"/>
          <w:szCs w:val="24"/>
        </w:rPr>
        <w:t>Other users</w:t>
      </w:r>
      <w:r>
        <w:rPr>
          <w:rFonts w:ascii="Times New Roman" w:hAnsi="Times New Roman" w:cs="Times New Roman"/>
          <w:sz w:val="24"/>
          <w:szCs w:val="24"/>
        </w:rPr>
        <w:t xml:space="preserve"> have included graduate and undergraduate students at the University of Maryland. Recently we have also begun seeing external researchers seek access to the collection, requests which we are happy to accommodate. Leighton Christiansen, a Master’s student in the Graduate School of Library and Information Science at the University of Illinois, spent several days at MITH in April 2011 researching the </w:t>
      </w:r>
      <w:r w:rsidRPr="00B53B6D">
        <w:rPr>
          <w:rFonts w:ascii="Times New Roman" w:hAnsi="Times New Roman" w:cs="Times New Roman"/>
          <w:i/>
          <w:sz w:val="24"/>
          <w:szCs w:val="24"/>
        </w:rPr>
        <w:t>Marble Springs</w:t>
      </w:r>
      <w:r>
        <w:rPr>
          <w:rFonts w:ascii="Times New Roman" w:hAnsi="Times New Roman" w:cs="Times New Roman"/>
          <w:sz w:val="24"/>
          <w:szCs w:val="24"/>
        </w:rPr>
        <w:t xml:space="preserve"> materials as part of his thesis on how to preserve the work. In May 2011, Deena herself visited the collection, for a two-week residence we immediately dubbed “Deenapalooza.” The MITH conference room was converted to something resembling a cross between a conservator’s lab and a digital ER, as, first with Bill Bly, and then with Leighton (who returned) they worked</w:t>
      </w:r>
      <w:r w:rsidR="00731623">
        <w:rPr>
          <w:rFonts w:ascii="Times New Roman" w:hAnsi="Times New Roman" w:cs="Times New Roman"/>
          <w:sz w:val="24"/>
          <w:szCs w:val="24"/>
        </w:rPr>
        <w:t xml:space="preserve"> to create a collaborative time</w:t>
      </w:r>
      <w:r>
        <w:rPr>
          <w:rFonts w:ascii="Times New Roman" w:hAnsi="Times New Roman" w:cs="Times New Roman"/>
          <w:sz w:val="24"/>
          <w:szCs w:val="24"/>
        </w:rPr>
        <w:t>line of early electronic literature, restoring several key works to functionality in the process, including Deena’s never before seen 2</w:t>
      </w:r>
      <w:r w:rsidRPr="003070C6">
        <w:rPr>
          <w:rFonts w:ascii="Times New Roman" w:hAnsi="Times New Roman" w:cs="Times New Roman"/>
          <w:sz w:val="24"/>
          <w:szCs w:val="24"/>
          <w:vertAlign w:val="superscript"/>
        </w:rPr>
        <w:t>nd</w:t>
      </w:r>
      <w:r>
        <w:rPr>
          <w:rFonts w:ascii="Times New Roman" w:hAnsi="Times New Roman" w:cs="Times New Roman"/>
          <w:sz w:val="24"/>
          <w:szCs w:val="24"/>
        </w:rPr>
        <w:t xml:space="preserve"> edition of </w:t>
      </w:r>
      <w:r w:rsidRPr="003070C6">
        <w:rPr>
          <w:rFonts w:ascii="Times New Roman" w:hAnsi="Times New Roman" w:cs="Times New Roman"/>
          <w:i/>
          <w:sz w:val="24"/>
          <w:szCs w:val="24"/>
        </w:rPr>
        <w:t>Marble Springs</w:t>
      </w:r>
      <w:r>
        <w:rPr>
          <w:rFonts w:ascii="Times New Roman" w:hAnsi="Times New Roman" w:cs="Times New Roman"/>
          <w:sz w:val="24"/>
          <w:szCs w:val="24"/>
        </w:rPr>
        <w:t xml:space="preserve">. </w:t>
      </w:r>
      <w:r w:rsidR="00A2275C">
        <w:rPr>
          <w:rFonts w:ascii="Times New Roman" w:hAnsi="Times New Roman" w:cs="Times New Roman"/>
          <w:sz w:val="24"/>
          <w:szCs w:val="24"/>
        </w:rPr>
        <w:t>A visit from a team of ACLS-funded scholars</w:t>
      </w:r>
      <w:r w:rsidR="00111E3D">
        <w:rPr>
          <w:rFonts w:ascii="Times New Roman" w:hAnsi="Times New Roman" w:cs="Times New Roman"/>
          <w:sz w:val="24"/>
          <w:szCs w:val="24"/>
        </w:rPr>
        <w:t xml:space="preserve"> working on early electronic literature</w:t>
      </w:r>
      <w:r w:rsidR="00A2275C">
        <w:rPr>
          <w:rFonts w:ascii="Times New Roman" w:hAnsi="Times New Roman" w:cs="Times New Roman"/>
          <w:sz w:val="24"/>
          <w:szCs w:val="24"/>
        </w:rPr>
        <w:t xml:space="preserve"> is planned for the coming year.</w:t>
      </w:r>
    </w:p>
    <w:p w14:paraId="67CD0BDF" w14:textId="77777777" w:rsidR="0018744E" w:rsidRPr="006C44E8" w:rsidRDefault="0018744E" w:rsidP="00B208AF">
      <w:pPr>
        <w:spacing w:line="240" w:lineRule="auto"/>
        <w:jc w:val="both"/>
        <w:outlineLvl w:val="0"/>
        <w:rPr>
          <w:rFonts w:ascii="Times New Roman" w:hAnsi="Times New Roman" w:cs="Times New Roman"/>
          <w:b/>
          <w:sz w:val="24"/>
          <w:szCs w:val="24"/>
        </w:rPr>
      </w:pPr>
      <w:r w:rsidRPr="006C44E8">
        <w:rPr>
          <w:rFonts w:ascii="Times New Roman" w:hAnsi="Times New Roman" w:cs="Times New Roman"/>
          <w:b/>
          <w:sz w:val="24"/>
          <w:szCs w:val="24"/>
        </w:rPr>
        <w:t>IV</w:t>
      </w:r>
      <w:r w:rsidR="0049197B" w:rsidRPr="006C44E8">
        <w:rPr>
          <w:rFonts w:ascii="Times New Roman" w:hAnsi="Times New Roman" w:cs="Times New Roman"/>
          <w:b/>
          <w:sz w:val="24"/>
          <w:szCs w:val="24"/>
        </w:rPr>
        <w:t>.</w:t>
      </w:r>
    </w:p>
    <w:p w14:paraId="404D5037" w14:textId="49CF6324" w:rsidR="008A3C6B" w:rsidRPr="008A3C6B" w:rsidRDefault="00470F29" w:rsidP="008A3C6B">
      <w:pPr>
        <w:spacing w:line="240" w:lineRule="auto"/>
        <w:jc w:val="both"/>
        <w:rPr>
          <w:rFonts w:ascii="Times New Roman" w:hAnsi="Times New Roman" w:cs="Times New Roman"/>
          <w:sz w:val="24"/>
          <w:szCs w:val="24"/>
        </w:rPr>
      </w:pPr>
      <w:r>
        <w:rPr>
          <w:rFonts w:ascii="Times New Roman" w:hAnsi="Times New Roman" w:cs="Times New Roman"/>
          <w:sz w:val="24"/>
          <w:szCs w:val="24"/>
        </w:rPr>
        <w:t>My first computers were Apples. I had a</w:t>
      </w:r>
      <w:r w:rsidR="008A3C6B">
        <w:rPr>
          <w:rFonts w:ascii="Times New Roman" w:hAnsi="Times New Roman" w:cs="Times New Roman"/>
          <w:sz w:val="24"/>
          <w:szCs w:val="24"/>
        </w:rPr>
        <w:t xml:space="preserve"> IIe and</w:t>
      </w:r>
      <w:r>
        <w:rPr>
          <w:rFonts w:ascii="Times New Roman" w:hAnsi="Times New Roman" w:cs="Times New Roman"/>
          <w:sz w:val="24"/>
          <w:szCs w:val="24"/>
        </w:rPr>
        <w:t xml:space="preserve"> a</w:t>
      </w:r>
      <w:r w:rsidR="008A3C6B">
        <w:rPr>
          <w:rFonts w:ascii="Times New Roman" w:hAnsi="Times New Roman" w:cs="Times New Roman"/>
          <w:sz w:val="24"/>
          <w:szCs w:val="24"/>
        </w:rPr>
        <w:t xml:space="preserve"> </w:t>
      </w:r>
      <w:r w:rsidR="008A3C6B" w:rsidRPr="008A3C6B">
        <w:rPr>
          <w:rFonts w:ascii="Times New Roman" w:hAnsi="Times New Roman" w:cs="Times New Roman"/>
          <w:sz w:val="24"/>
          <w:szCs w:val="24"/>
        </w:rPr>
        <w:t>IIc growing up,</w:t>
      </w:r>
      <w:r w:rsidR="00AE4D2D">
        <w:rPr>
          <w:rFonts w:ascii="Times New Roman" w:hAnsi="Times New Roman" w:cs="Times New Roman"/>
          <w:sz w:val="24"/>
          <w:szCs w:val="24"/>
        </w:rPr>
        <w:t xml:space="preserve"> and, at my father’s insistence</w:t>
      </w:r>
      <w:r w:rsidR="008A3C6B" w:rsidRPr="008A3C6B">
        <w:rPr>
          <w:rFonts w:ascii="Times New Roman" w:hAnsi="Times New Roman" w:cs="Times New Roman"/>
          <w:sz w:val="24"/>
          <w:szCs w:val="24"/>
        </w:rPr>
        <w:t xml:space="preserve"> both remained boxed at the back of a closet long after</w:t>
      </w:r>
      <w:r>
        <w:rPr>
          <w:rFonts w:ascii="Times New Roman" w:hAnsi="Times New Roman" w:cs="Times New Roman"/>
          <w:sz w:val="24"/>
          <w:szCs w:val="24"/>
        </w:rPr>
        <w:t xml:space="preserve"> I had moved on to other </w:t>
      </w:r>
      <w:r w:rsidR="00AE4D2D">
        <w:rPr>
          <w:rFonts w:ascii="Times New Roman" w:hAnsi="Times New Roman" w:cs="Times New Roman"/>
          <w:sz w:val="24"/>
          <w:szCs w:val="24"/>
        </w:rPr>
        <w:t>hardware</w:t>
      </w:r>
      <w:r w:rsidR="008A3C6B" w:rsidRPr="008A3C6B">
        <w:rPr>
          <w:rFonts w:ascii="Times New Roman" w:hAnsi="Times New Roman" w:cs="Times New Roman"/>
          <w:sz w:val="24"/>
          <w:szCs w:val="24"/>
        </w:rPr>
        <w:t xml:space="preserve"> (and away from home). When my parents sold their house, however, I had to take custody of the </w:t>
      </w:r>
      <w:r w:rsidR="00AE4D2D">
        <w:rPr>
          <w:rFonts w:ascii="Times New Roman" w:hAnsi="Times New Roman" w:cs="Times New Roman"/>
          <w:sz w:val="24"/>
          <w:szCs w:val="24"/>
        </w:rPr>
        <w:t>machines or see them in</w:t>
      </w:r>
      <w:r w:rsidR="005F2EDC">
        <w:rPr>
          <w:rFonts w:ascii="Times New Roman" w:hAnsi="Times New Roman" w:cs="Times New Roman"/>
          <w:sz w:val="24"/>
          <w:szCs w:val="24"/>
        </w:rPr>
        <w:t xml:space="preserve"> a</w:t>
      </w:r>
      <w:r w:rsidR="008A3C6B" w:rsidRPr="008A3C6B">
        <w:rPr>
          <w:rFonts w:ascii="Times New Roman" w:hAnsi="Times New Roman" w:cs="Times New Roman"/>
          <w:sz w:val="24"/>
          <w:szCs w:val="24"/>
        </w:rPr>
        <w:t xml:space="preserve"> dumpster. I decided to </w:t>
      </w:r>
      <w:r w:rsidR="00AE4D2D">
        <w:rPr>
          <w:rFonts w:ascii="Times New Roman" w:hAnsi="Times New Roman" w:cs="Times New Roman"/>
          <w:sz w:val="24"/>
          <w:szCs w:val="24"/>
        </w:rPr>
        <w:t>relocate</w:t>
      </w:r>
      <w:r w:rsidR="008A3C6B" w:rsidRPr="008A3C6B">
        <w:rPr>
          <w:rFonts w:ascii="Times New Roman" w:hAnsi="Times New Roman" w:cs="Times New Roman"/>
          <w:sz w:val="24"/>
          <w:szCs w:val="24"/>
        </w:rPr>
        <w:t xml:space="preserve"> them to MITH, along with hundreds of 5¼-inch diskettes and a stack of manuals and early program</w:t>
      </w:r>
      <w:r w:rsidR="00AE4D2D">
        <w:rPr>
          <w:rFonts w:ascii="Times New Roman" w:hAnsi="Times New Roman" w:cs="Times New Roman"/>
          <w:sz w:val="24"/>
          <w:szCs w:val="24"/>
        </w:rPr>
        <w:t>ming books. Not long afterwards</w:t>
      </w:r>
      <w:r w:rsidR="008A3C6B" w:rsidRPr="008A3C6B">
        <w:rPr>
          <w:rFonts w:ascii="Times New Roman" w:hAnsi="Times New Roman" w:cs="Times New Roman"/>
          <w:sz w:val="24"/>
          <w:szCs w:val="24"/>
        </w:rPr>
        <w:t xml:space="preserve"> Doug Reside arrived with his collection of Commodores, early software (including a complete run of Infocom’s interactive fiction titles), and old computer magazines. Visitors to MITH began noticing </w:t>
      </w:r>
      <w:r w:rsidR="00AE4D2D">
        <w:rPr>
          <w:rFonts w:ascii="Times New Roman" w:hAnsi="Times New Roman" w:cs="Times New Roman"/>
          <w:sz w:val="24"/>
          <w:szCs w:val="24"/>
        </w:rPr>
        <w:t>our</w:t>
      </w:r>
      <w:r w:rsidR="008A3C6B" w:rsidRPr="008A3C6B">
        <w:rPr>
          <w:rFonts w:ascii="Times New Roman" w:hAnsi="Times New Roman" w:cs="Times New Roman"/>
          <w:sz w:val="24"/>
          <w:szCs w:val="24"/>
        </w:rPr>
        <w:t xml:space="preserve"> vintage gear. The calls an</w:t>
      </w:r>
      <w:r w:rsidR="008A3C6B">
        <w:rPr>
          <w:rFonts w:ascii="Times New Roman" w:hAnsi="Times New Roman" w:cs="Times New Roman"/>
          <w:sz w:val="24"/>
          <w:szCs w:val="24"/>
        </w:rPr>
        <w:t>d emails began. “I have a TRS-80 Model 100</w:t>
      </w:r>
      <w:r w:rsidR="00731623">
        <w:rPr>
          <w:rFonts w:ascii="Times New Roman" w:hAnsi="Times New Roman" w:cs="Times New Roman"/>
          <w:sz w:val="24"/>
          <w:szCs w:val="24"/>
        </w:rPr>
        <w:t>…</w:t>
      </w:r>
      <w:r w:rsidR="008A3C6B" w:rsidRPr="008A3C6B">
        <w:rPr>
          <w:rFonts w:ascii="Times New Roman" w:hAnsi="Times New Roman" w:cs="Times New Roman"/>
          <w:sz w:val="24"/>
          <w:szCs w:val="24"/>
        </w:rPr>
        <w:t xml:space="preserve"> are you interested?” “What about this</w:t>
      </w:r>
      <w:r w:rsidR="008A3C6B">
        <w:rPr>
          <w:rFonts w:ascii="Times New Roman" w:hAnsi="Times New Roman" w:cs="Times New Roman"/>
          <w:sz w:val="24"/>
          <w:szCs w:val="24"/>
        </w:rPr>
        <w:t xml:space="preserve"> old</w:t>
      </w:r>
      <w:r w:rsidR="008A3C6B" w:rsidRPr="008A3C6B">
        <w:rPr>
          <w:rFonts w:ascii="Times New Roman" w:hAnsi="Times New Roman" w:cs="Times New Roman"/>
          <w:sz w:val="24"/>
          <w:szCs w:val="24"/>
        </w:rPr>
        <w:t xml:space="preserve"> Osborne?” </w:t>
      </w:r>
      <w:r w:rsidR="008A3C6B">
        <w:rPr>
          <w:rFonts w:ascii="Times New Roman" w:hAnsi="Times New Roman" w:cs="Times New Roman"/>
          <w:sz w:val="24"/>
          <w:szCs w:val="24"/>
        </w:rPr>
        <w:t>“You know, I just found some</w:t>
      </w:r>
      <w:r w:rsidR="00731623">
        <w:rPr>
          <w:rFonts w:ascii="Times New Roman" w:hAnsi="Times New Roman" w:cs="Times New Roman"/>
          <w:sz w:val="24"/>
          <w:szCs w:val="24"/>
        </w:rPr>
        <w:t xml:space="preserve"> Apple III disks…</w:t>
      </w:r>
      <w:r w:rsidR="008A3C6B" w:rsidRPr="008A3C6B">
        <w:rPr>
          <w:rFonts w:ascii="Times New Roman" w:hAnsi="Times New Roman" w:cs="Times New Roman"/>
          <w:sz w:val="24"/>
          <w:szCs w:val="24"/>
        </w:rPr>
        <w:t>”</w:t>
      </w:r>
    </w:p>
    <w:p w14:paraId="710B1E87" w14:textId="341B38EA" w:rsidR="00470F29" w:rsidRDefault="00240EE2" w:rsidP="00AE4D2D">
      <w:pPr>
        <w:spacing w:line="240" w:lineRule="auto"/>
        <w:jc w:val="both"/>
        <w:rPr>
          <w:rFonts w:ascii="Times New Roman" w:hAnsi="Times New Roman" w:cs="Times New Roman"/>
          <w:sz w:val="24"/>
          <w:szCs w:val="24"/>
        </w:rPr>
      </w:pPr>
      <w:r>
        <w:rPr>
          <w:rFonts w:ascii="Times New Roman" w:hAnsi="Times New Roman" w:cs="Times New Roman"/>
          <w:sz w:val="24"/>
          <w:szCs w:val="24"/>
        </w:rPr>
        <w:t>Initially</w:t>
      </w:r>
      <w:r w:rsidR="008A3C6B" w:rsidRPr="008A3C6B">
        <w:rPr>
          <w:rFonts w:ascii="Times New Roman" w:hAnsi="Times New Roman" w:cs="Times New Roman"/>
          <w:sz w:val="24"/>
          <w:szCs w:val="24"/>
        </w:rPr>
        <w:t xml:space="preserve"> the old computers were just interesting things to have around the office. Texture. Color. Conversation pieces. </w:t>
      </w:r>
      <w:r w:rsidR="00470F29" w:rsidRPr="008A3C6B">
        <w:rPr>
          <w:rFonts w:ascii="Times New Roman" w:hAnsi="Times New Roman" w:cs="Times New Roman"/>
          <w:sz w:val="24"/>
          <w:szCs w:val="24"/>
        </w:rPr>
        <w:t xml:space="preserve">As MITH’s research agenda around born-digital </w:t>
      </w:r>
      <w:r w:rsidR="00AE4D2D">
        <w:rPr>
          <w:rFonts w:ascii="Times New Roman" w:hAnsi="Times New Roman" w:cs="Times New Roman"/>
          <w:sz w:val="24"/>
          <w:szCs w:val="24"/>
        </w:rPr>
        <w:t>collections</w:t>
      </w:r>
      <w:r w:rsidR="00470F29" w:rsidRPr="008A3C6B">
        <w:rPr>
          <w:rFonts w:ascii="Times New Roman" w:hAnsi="Times New Roman" w:cs="Times New Roman"/>
          <w:sz w:val="24"/>
          <w:szCs w:val="24"/>
        </w:rPr>
        <w:t xml:space="preserve"> took shape</w:t>
      </w:r>
      <w:r w:rsidR="00470F29">
        <w:rPr>
          <w:rFonts w:ascii="Times New Roman" w:hAnsi="Times New Roman" w:cs="Times New Roman"/>
          <w:sz w:val="24"/>
          <w:szCs w:val="24"/>
        </w:rPr>
        <w:t>, however,</w:t>
      </w:r>
      <w:r w:rsidR="00470F29" w:rsidRPr="008A3C6B">
        <w:rPr>
          <w:rFonts w:ascii="Times New Roman" w:hAnsi="Times New Roman" w:cs="Times New Roman"/>
          <w:sz w:val="24"/>
          <w:szCs w:val="24"/>
        </w:rPr>
        <w:t xml:space="preserve"> we began to realize that the machines served a dual role: on the one hand objects of </w:t>
      </w:r>
      <w:r w:rsidR="00AE4D2D">
        <w:rPr>
          <w:rFonts w:ascii="Times New Roman" w:hAnsi="Times New Roman" w:cs="Times New Roman"/>
          <w:sz w:val="24"/>
          <w:szCs w:val="24"/>
        </w:rPr>
        <w:t>preservation</w:t>
      </w:r>
      <w:r w:rsidR="00470F29" w:rsidRPr="008A3C6B">
        <w:rPr>
          <w:rFonts w:ascii="Times New Roman" w:hAnsi="Times New Roman" w:cs="Times New Roman"/>
          <w:sz w:val="24"/>
          <w:szCs w:val="24"/>
        </w:rPr>
        <w:t xml:space="preserve"> in and of themselves, artifacts that we sought to </w:t>
      </w:r>
      <w:r w:rsidR="00AE4D2D">
        <w:rPr>
          <w:rFonts w:ascii="Times New Roman" w:hAnsi="Times New Roman" w:cs="Times New Roman"/>
          <w:sz w:val="24"/>
          <w:szCs w:val="24"/>
        </w:rPr>
        <w:t>sustain and curate</w:t>
      </w:r>
      <w:r w:rsidR="00470F29" w:rsidRPr="008A3C6B">
        <w:rPr>
          <w:rFonts w:ascii="Times New Roman" w:hAnsi="Times New Roman" w:cs="Times New Roman"/>
          <w:sz w:val="24"/>
          <w:szCs w:val="24"/>
        </w:rPr>
        <w:t>;</w:t>
      </w:r>
      <w:r w:rsidR="00AE4D2D">
        <w:rPr>
          <w:rFonts w:ascii="Times New Roman" w:hAnsi="Times New Roman" w:cs="Times New Roman"/>
          <w:sz w:val="24"/>
          <w:szCs w:val="24"/>
        </w:rPr>
        <w:t xml:space="preserve"> but on the other </w:t>
      </w:r>
      <w:r w:rsidR="00AE4D2D">
        <w:rPr>
          <w:rFonts w:ascii="Times New Roman" w:hAnsi="Times New Roman" w:cs="Times New Roman"/>
          <w:sz w:val="24"/>
          <w:szCs w:val="24"/>
        </w:rPr>
        <w:lastRenderedPageBreak/>
        <w:t>hand, the vintage systems served as functional instruments</w:t>
      </w:r>
      <w:r w:rsidR="00470F29" w:rsidRPr="008A3C6B">
        <w:rPr>
          <w:rFonts w:ascii="Times New Roman" w:hAnsi="Times New Roman" w:cs="Times New Roman"/>
          <w:sz w:val="24"/>
          <w:szCs w:val="24"/>
        </w:rPr>
        <w:t>, invaluable assets to aid us in retrieving data from obsolescent media and understanding the material affordances of early computer systems.</w:t>
      </w:r>
      <w:r w:rsidR="00AE4D2D">
        <w:rPr>
          <w:rFonts w:ascii="Times New Roman" w:hAnsi="Times New Roman" w:cs="Times New Roman"/>
          <w:sz w:val="24"/>
          <w:szCs w:val="24"/>
        </w:rPr>
        <w:t xml:space="preserve"> This dual-use model sidesteps the OAIS mandate that information be retained in an</w:t>
      </w:r>
      <w:r w:rsidR="00470F29">
        <w:rPr>
          <w:rFonts w:ascii="Times New Roman" w:hAnsi="Times New Roman" w:cs="Times New Roman"/>
          <w:sz w:val="24"/>
          <w:szCs w:val="24"/>
        </w:rPr>
        <w:t xml:space="preserve"> </w:t>
      </w:r>
      <w:r w:rsidR="00AE4D2D">
        <w:rPr>
          <w:rFonts w:ascii="Times New Roman" w:hAnsi="Times New Roman" w:cs="Times New Roman"/>
          <w:sz w:val="24"/>
          <w:szCs w:val="24"/>
        </w:rPr>
        <w:t>“independently understandable</w:t>
      </w:r>
      <w:r w:rsidR="002A1F6B">
        <w:rPr>
          <w:rFonts w:ascii="Times New Roman" w:hAnsi="Times New Roman" w:cs="Times New Roman"/>
          <w:sz w:val="24"/>
          <w:szCs w:val="24"/>
        </w:rPr>
        <w:t>”</w:t>
      </w:r>
      <w:r w:rsidR="00AE4D2D">
        <w:rPr>
          <w:rFonts w:ascii="Times New Roman" w:hAnsi="Times New Roman" w:cs="Times New Roman"/>
          <w:sz w:val="24"/>
          <w:szCs w:val="24"/>
        </w:rPr>
        <w:t xml:space="preserve"> form.</w:t>
      </w:r>
      <w:r w:rsidR="002A1F6B">
        <w:rPr>
          <w:rFonts w:ascii="Times New Roman" w:hAnsi="Times New Roman" w:cs="Times New Roman"/>
          <w:sz w:val="24"/>
          <w:szCs w:val="24"/>
        </w:rPr>
        <w:t xml:space="preserve"> While the Reference Model acknowledges that such criteria will be</w:t>
      </w:r>
      <w:r w:rsidR="002A1F6B" w:rsidRPr="002A1F6B">
        <w:rPr>
          <w:rFonts w:ascii="Times New Roman" w:hAnsi="Times New Roman" w:cs="Times New Roman"/>
          <w:sz w:val="24"/>
          <w:szCs w:val="24"/>
        </w:rPr>
        <w:t xml:space="preserve"> </w:t>
      </w:r>
      <w:r w:rsidR="002A1F6B">
        <w:rPr>
          <w:rFonts w:ascii="Times New Roman" w:hAnsi="Times New Roman" w:cs="Times New Roman"/>
          <w:sz w:val="24"/>
          <w:szCs w:val="24"/>
        </w:rPr>
        <w:t>“</w:t>
      </w:r>
      <w:r w:rsidR="002A1F6B" w:rsidRPr="002A1F6B">
        <w:rPr>
          <w:rFonts w:ascii="Times New Roman" w:hAnsi="Times New Roman" w:cs="Times New Roman"/>
          <w:sz w:val="24"/>
          <w:szCs w:val="24"/>
        </w:rPr>
        <w:t>in general, quite subjecti</w:t>
      </w:r>
      <w:r w:rsidR="002A1F6B">
        <w:rPr>
          <w:rFonts w:ascii="Times New Roman" w:hAnsi="Times New Roman" w:cs="Times New Roman"/>
          <w:sz w:val="24"/>
          <w:szCs w:val="24"/>
        </w:rPr>
        <w:t>ve,” the essential concept</w:t>
      </w:r>
      <w:r w:rsidR="00001406">
        <w:rPr>
          <w:rFonts w:ascii="Times New Roman" w:hAnsi="Times New Roman" w:cs="Times New Roman"/>
          <w:sz w:val="24"/>
          <w:szCs w:val="24"/>
        </w:rPr>
        <w:t xml:space="preserve"> here</w:t>
      </w:r>
      <w:r w:rsidR="002A1F6B">
        <w:rPr>
          <w:rFonts w:ascii="Times New Roman" w:hAnsi="Times New Roman" w:cs="Times New Roman"/>
          <w:sz w:val="24"/>
          <w:szCs w:val="24"/>
        </w:rPr>
        <w:t xml:space="preserve"> is that of Representation Information,</w:t>
      </w:r>
      <w:r w:rsidR="00990F41">
        <w:rPr>
          <w:rFonts w:ascii="Times New Roman" w:hAnsi="Times New Roman" w:cs="Times New Roman"/>
          <w:sz w:val="24"/>
          <w:szCs w:val="24"/>
        </w:rPr>
        <w:t xml:space="preserve"> as</w:t>
      </w:r>
      <w:r w:rsidR="002A1F6B">
        <w:rPr>
          <w:rFonts w:ascii="Times New Roman" w:hAnsi="Times New Roman" w:cs="Times New Roman"/>
          <w:sz w:val="24"/>
          <w:szCs w:val="24"/>
        </w:rPr>
        <w:t xml:space="preserve"> </w:t>
      </w:r>
      <w:r w:rsidR="00C7525F">
        <w:rPr>
          <w:rFonts w:ascii="Times New Roman" w:hAnsi="Times New Roman" w:cs="Times New Roman"/>
          <w:sz w:val="24"/>
          <w:szCs w:val="24"/>
        </w:rPr>
        <w:t>introduced in section II</w:t>
      </w:r>
      <w:r w:rsidR="00990F41">
        <w:rPr>
          <w:rFonts w:ascii="Times New Roman" w:hAnsi="Times New Roman" w:cs="Times New Roman"/>
          <w:sz w:val="24"/>
          <w:szCs w:val="24"/>
        </w:rPr>
        <w:t xml:space="preserve"> above</w:t>
      </w:r>
      <w:r w:rsidR="002A1F6B">
        <w:rPr>
          <w:rFonts w:ascii="Times New Roman" w:hAnsi="Times New Roman" w:cs="Times New Roman"/>
          <w:sz w:val="24"/>
          <w:szCs w:val="24"/>
        </w:rPr>
        <w:t xml:space="preserve">. </w:t>
      </w:r>
      <w:r w:rsidR="00181EEA">
        <w:rPr>
          <w:rFonts w:ascii="Times New Roman" w:hAnsi="Times New Roman" w:cs="Times New Roman"/>
          <w:sz w:val="24"/>
          <w:szCs w:val="24"/>
        </w:rPr>
        <w:t>Best practices for provision of Representation Information for complex born-digital objects, including software, are still</w:t>
      </w:r>
      <w:r w:rsidR="00001406">
        <w:rPr>
          <w:rFonts w:ascii="Times New Roman" w:hAnsi="Times New Roman" w:cs="Times New Roman"/>
          <w:sz w:val="24"/>
          <w:szCs w:val="24"/>
        </w:rPr>
        <w:t xml:space="preserve"> very much</w:t>
      </w:r>
      <w:r w:rsidR="00181EEA">
        <w:rPr>
          <w:rFonts w:ascii="Times New Roman" w:hAnsi="Times New Roman" w:cs="Times New Roman"/>
          <w:sz w:val="24"/>
          <w:szCs w:val="24"/>
        </w:rPr>
        <w:t xml:space="preserve"> evolving; one set of </w:t>
      </w:r>
      <w:r w:rsidR="009F7DC1">
        <w:rPr>
          <w:rFonts w:ascii="Times New Roman" w:hAnsi="Times New Roman" w:cs="Times New Roman"/>
          <w:sz w:val="24"/>
          <w:szCs w:val="24"/>
        </w:rPr>
        <w:t>examples</w:t>
      </w:r>
      <w:r w:rsidR="00001406">
        <w:rPr>
          <w:rFonts w:ascii="Times New Roman" w:hAnsi="Times New Roman" w:cs="Times New Roman"/>
          <w:sz w:val="24"/>
          <w:szCs w:val="24"/>
        </w:rPr>
        <w:t xml:space="preserve"> ha</w:t>
      </w:r>
      <w:r w:rsidR="00181EEA">
        <w:rPr>
          <w:rFonts w:ascii="Times New Roman" w:hAnsi="Times New Roman" w:cs="Times New Roman"/>
          <w:sz w:val="24"/>
          <w:szCs w:val="24"/>
        </w:rPr>
        <w:t>s</w:t>
      </w:r>
      <w:r w:rsidR="00001406">
        <w:rPr>
          <w:rFonts w:ascii="Times New Roman" w:hAnsi="Times New Roman" w:cs="Times New Roman"/>
          <w:sz w:val="24"/>
          <w:szCs w:val="24"/>
        </w:rPr>
        <w:t xml:space="preserve"> been</w:t>
      </w:r>
      <w:r w:rsidR="00181EEA">
        <w:rPr>
          <w:rFonts w:ascii="Times New Roman" w:hAnsi="Times New Roman" w:cs="Times New Roman"/>
          <w:sz w:val="24"/>
          <w:szCs w:val="24"/>
        </w:rPr>
        <w:t xml:space="preserve"> provided by the Preserving Virtual Worlds project,</w:t>
      </w:r>
      <w:r w:rsidR="009F7DC1">
        <w:rPr>
          <w:rFonts w:ascii="Times New Roman" w:hAnsi="Times New Roman" w:cs="Times New Roman"/>
          <w:sz w:val="24"/>
          <w:szCs w:val="24"/>
        </w:rPr>
        <w:t xml:space="preserve"> which has</w:t>
      </w:r>
      <w:r w:rsidR="00001406">
        <w:rPr>
          <w:rFonts w:ascii="Times New Roman" w:hAnsi="Times New Roman" w:cs="Times New Roman"/>
          <w:sz w:val="24"/>
          <w:szCs w:val="24"/>
        </w:rPr>
        <w:t xml:space="preserve"> documented and</w:t>
      </w:r>
      <w:r w:rsidR="009F7DC1">
        <w:rPr>
          <w:rFonts w:ascii="Times New Roman" w:hAnsi="Times New Roman" w:cs="Times New Roman"/>
          <w:sz w:val="24"/>
          <w:szCs w:val="24"/>
        </w:rPr>
        <w:t xml:space="preserve"> implemented a complete OWL schema for its content packaging,</w:t>
      </w:r>
      <w:r w:rsidR="00181EEA">
        <w:rPr>
          <w:rFonts w:ascii="Times New Roman" w:hAnsi="Times New Roman" w:cs="Times New Roman"/>
          <w:sz w:val="24"/>
          <w:szCs w:val="24"/>
        </w:rPr>
        <w:t xml:space="preserve"> though that kind of high-end curatorial attention is unlikely to scale. In</w:t>
      </w:r>
      <w:r w:rsidR="00001406">
        <w:rPr>
          <w:rFonts w:ascii="Times New Roman" w:hAnsi="Times New Roman" w:cs="Times New Roman"/>
          <w:sz w:val="24"/>
          <w:szCs w:val="24"/>
        </w:rPr>
        <w:t>deed, in</w:t>
      </w:r>
      <w:r w:rsidR="00181EEA">
        <w:rPr>
          <w:rFonts w:ascii="Times New Roman" w:hAnsi="Times New Roman" w:cs="Times New Roman"/>
          <w:sz w:val="24"/>
          <w:szCs w:val="24"/>
        </w:rPr>
        <w:t xml:space="preserve"> the case of the Larsen Collection, limited re</w:t>
      </w:r>
      <w:r w:rsidR="005F2EDC">
        <w:rPr>
          <w:rFonts w:ascii="Times New Roman" w:hAnsi="Times New Roman" w:cs="Times New Roman"/>
          <w:sz w:val="24"/>
          <w:szCs w:val="24"/>
        </w:rPr>
        <w:t>sources have meant limited measures</w:t>
      </w:r>
      <w:r w:rsidR="00181EEA">
        <w:rPr>
          <w:rFonts w:ascii="Times New Roman" w:hAnsi="Times New Roman" w:cs="Times New Roman"/>
          <w:sz w:val="24"/>
          <w:szCs w:val="24"/>
        </w:rPr>
        <w:t xml:space="preserve">. </w:t>
      </w:r>
      <w:r w:rsidR="00001406" w:rsidRPr="00001406">
        <w:rPr>
          <w:rFonts w:ascii="Times New Roman" w:hAnsi="Times New Roman" w:cs="Times New Roman"/>
          <w:sz w:val="24"/>
          <w:szCs w:val="24"/>
        </w:rPr>
        <w:t xml:space="preserve">We knew that one early priority had to be migrating data from the original storage </w:t>
      </w:r>
      <w:r w:rsidR="00001406">
        <w:rPr>
          <w:rFonts w:ascii="Times New Roman" w:hAnsi="Times New Roman" w:cs="Times New Roman"/>
          <w:sz w:val="24"/>
          <w:szCs w:val="24"/>
        </w:rPr>
        <w:t>media, and so we</w:t>
      </w:r>
      <w:r w:rsidR="008E4D69">
        <w:rPr>
          <w:rFonts w:ascii="Times New Roman" w:hAnsi="Times New Roman" w:cs="Times New Roman"/>
          <w:sz w:val="24"/>
          <w:szCs w:val="24"/>
        </w:rPr>
        <w:t xml:space="preserve"> have</w:t>
      </w:r>
      <w:r w:rsidR="009F7DC1">
        <w:rPr>
          <w:rFonts w:ascii="Times New Roman" w:hAnsi="Times New Roman" w:cs="Times New Roman"/>
          <w:sz w:val="24"/>
          <w:szCs w:val="24"/>
        </w:rPr>
        <w:t xml:space="preserve"> made an initial pass at imaging the roughly 800 </w:t>
      </w:r>
      <w:r>
        <w:rPr>
          <w:rFonts w:ascii="Times New Roman" w:hAnsi="Times New Roman" w:cs="Times New Roman"/>
          <w:sz w:val="24"/>
          <w:szCs w:val="24"/>
        </w:rPr>
        <w:t xml:space="preserve">3½-inch </w:t>
      </w:r>
      <w:r w:rsidR="009F7DC1">
        <w:rPr>
          <w:rFonts w:ascii="Times New Roman" w:hAnsi="Times New Roman" w:cs="Times New Roman"/>
          <w:sz w:val="24"/>
          <w:szCs w:val="24"/>
        </w:rPr>
        <w:t>diskettes, with around an 80% success rate; however</w:t>
      </w:r>
      <w:r w:rsidR="00731623">
        <w:rPr>
          <w:rFonts w:ascii="Times New Roman" w:hAnsi="Times New Roman" w:cs="Times New Roman"/>
          <w:sz w:val="24"/>
          <w:szCs w:val="24"/>
        </w:rPr>
        <w:t>,</w:t>
      </w:r>
      <w:r w:rsidR="009F7DC1">
        <w:rPr>
          <w:rFonts w:ascii="Times New Roman" w:hAnsi="Times New Roman" w:cs="Times New Roman"/>
          <w:sz w:val="24"/>
          <w:szCs w:val="24"/>
        </w:rPr>
        <w:t xml:space="preserve"> </w:t>
      </w:r>
      <w:r w:rsidR="00001406">
        <w:rPr>
          <w:rFonts w:ascii="Times New Roman" w:hAnsi="Times New Roman" w:cs="Times New Roman"/>
          <w:sz w:val="24"/>
          <w:szCs w:val="24"/>
        </w:rPr>
        <w:t>the resulting</w:t>
      </w:r>
      <w:r w:rsidR="009F7DC1">
        <w:rPr>
          <w:rFonts w:ascii="Times New Roman" w:hAnsi="Times New Roman" w:cs="Times New Roman"/>
          <w:sz w:val="24"/>
          <w:szCs w:val="24"/>
        </w:rPr>
        <w:t xml:space="preserve"> </w:t>
      </w:r>
      <w:r w:rsidR="00001406">
        <w:rPr>
          <w:rFonts w:ascii="Times New Roman" w:hAnsi="Times New Roman" w:cs="Times New Roman"/>
          <w:sz w:val="24"/>
          <w:szCs w:val="24"/>
        </w:rPr>
        <w:t xml:space="preserve">images do not have any </w:t>
      </w:r>
      <w:r w:rsidR="009F7DC1">
        <w:rPr>
          <w:rFonts w:ascii="Times New Roman" w:hAnsi="Times New Roman" w:cs="Times New Roman"/>
          <w:sz w:val="24"/>
          <w:szCs w:val="24"/>
        </w:rPr>
        <w:t>associated</w:t>
      </w:r>
      <w:r w:rsidR="00001406">
        <w:rPr>
          <w:rFonts w:ascii="Times New Roman" w:hAnsi="Times New Roman" w:cs="Times New Roman"/>
          <w:sz w:val="24"/>
          <w:szCs w:val="24"/>
        </w:rPr>
        <w:t xml:space="preserve"> metadata</w:t>
      </w:r>
      <w:r w:rsidR="009F7DC1">
        <w:rPr>
          <w:rFonts w:ascii="Times New Roman" w:hAnsi="Times New Roman" w:cs="Times New Roman"/>
          <w:sz w:val="24"/>
          <w:szCs w:val="24"/>
        </w:rPr>
        <w:t xml:space="preserve"> (</w:t>
      </w:r>
      <w:r w:rsidR="008E4D69">
        <w:rPr>
          <w:rFonts w:ascii="Times New Roman" w:hAnsi="Times New Roman" w:cs="Times New Roman"/>
          <w:sz w:val="24"/>
          <w:szCs w:val="24"/>
        </w:rPr>
        <w:t>“</w:t>
      </w:r>
      <w:r w:rsidR="009F7DC1">
        <w:rPr>
          <w:rFonts w:ascii="Times New Roman" w:hAnsi="Times New Roman" w:cs="Times New Roman"/>
          <w:sz w:val="24"/>
          <w:szCs w:val="24"/>
        </w:rPr>
        <w:t>Preservation Descriptio</w:t>
      </w:r>
      <w:r w:rsidR="00001406">
        <w:rPr>
          <w:rFonts w:ascii="Times New Roman" w:hAnsi="Times New Roman" w:cs="Times New Roman"/>
          <w:sz w:val="24"/>
          <w:szCs w:val="24"/>
        </w:rPr>
        <w:t>n Information</w:t>
      </w:r>
      <w:r w:rsidR="008E4D69">
        <w:rPr>
          <w:rFonts w:ascii="Times New Roman" w:hAnsi="Times New Roman" w:cs="Times New Roman"/>
          <w:sz w:val="24"/>
          <w:szCs w:val="24"/>
        </w:rPr>
        <w:t>”</w:t>
      </w:r>
      <w:r w:rsidR="00001406">
        <w:rPr>
          <w:rFonts w:ascii="Times New Roman" w:hAnsi="Times New Roman" w:cs="Times New Roman"/>
          <w:sz w:val="24"/>
          <w:szCs w:val="24"/>
        </w:rPr>
        <w:t xml:space="preserve"> in OAIS parlance), and in practice we have maintained them merely as a “dark archive,” that is an offline repository with no provision for general access.</w:t>
      </w:r>
      <w:r w:rsidR="009F7DC1">
        <w:rPr>
          <w:rFonts w:ascii="Times New Roman" w:hAnsi="Times New Roman" w:cs="Times New Roman"/>
          <w:sz w:val="24"/>
          <w:szCs w:val="24"/>
        </w:rPr>
        <w:t xml:space="preserve"> </w:t>
      </w:r>
    </w:p>
    <w:p w14:paraId="529F04FF" w14:textId="77777777" w:rsidR="002A1F6B" w:rsidRDefault="009F7DC1" w:rsidP="00796932">
      <w:pPr>
        <w:spacing w:line="240" w:lineRule="auto"/>
        <w:jc w:val="both"/>
        <w:rPr>
          <w:rFonts w:ascii="Times New Roman" w:hAnsi="Times New Roman" w:cs="Times New Roman"/>
          <w:sz w:val="24"/>
          <w:szCs w:val="24"/>
        </w:rPr>
      </w:pPr>
      <w:r>
        <w:rPr>
          <w:rFonts w:ascii="Times New Roman" w:hAnsi="Times New Roman" w:cs="Times New Roman"/>
          <w:sz w:val="24"/>
          <w:szCs w:val="24"/>
        </w:rPr>
        <w:t>Our</w:t>
      </w:r>
      <w:r w:rsidR="00AE4D2D">
        <w:rPr>
          <w:rFonts w:ascii="Times New Roman" w:hAnsi="Times New Roman" w:cs="Times New Roman"/>
          <w:sz w:val="24"/>
          <w:szCs w:val="24"/>
        </w:rPr>
        <w:t xml:space="preserve"> best</w:t>
      </w:r>
      <w:r>
        <w:rPr>
          <w:rFonts w:ascii="Times New Roman" w:hAnsi="Times New Roman" w:cs="Times New Roman"/>
          <w:sz w:val="24"/>
          <w:szCs w:val="24"/>
        </w:rPr>
        <w:t xml:space="preserve"> Representatio</w:t>
      </w:r>
      <w:r w:rsidR="00C43D8F">
        <w:rPr>
          <w:rFonts w:ascii="Times New Roman" w:hAnsi="Times New Roman" w:cs="Times New Roman"/>
          <w:sz w:val="24"/>
          <w:szCs w:val="24"/>
        </w:rPr>
        <w:t xml:space="preserve">n Information is, one could argue, </w:t>
      </w:r>
      <w:r w:rsidR="00C43D8F" w:rsidRPr="00C43D8F">
        <w:rPr>
          <w:rFonts w:ascii="Times New Roman" w:hAnsi="Times New Roman" w:cs="Times New Roman"/>
          <w:i/>
          <w:sz w:val="24"/>
          <w:szCs w:val="24"/>
        </w:rPr>
        <w:t>embodied</w:t>
      </w:r>
      <w:r>
        <w:rPr>
          <w:rFonts w:ascii="Times New Roman" w:hAnsi="Times New Roman" w:cs="Times New Roman"/>
          <w:sz w:val="24"/>
          <w:szCs w:val="24"/>
        </w:rPr>
        <w:t xml:space="preserve"> in the working hardware we maintain for access to the original media. In other words, we rely largely on the vintage computers in the Larsen Collection for a</w:t>
      </w:r>
      <w:r w:rsidR="00AE4D2D">
        <w:rPr>
          <w:rFonts w:ascii="Times New Roman" w:hAnsi="Times New Roman" w:cs="Times New Roman"/>
          <w:sz w:val="24"/>
          <w:szCs w:val="24"/>
        </w:rPr>
        <w:t>ccess to data in legacy formats</w:t>
      </w:r>
      <w:r w:rsidR="001F077E">
        <w:rPr>
          <w:rFonts w:ascii="Times New Roman" w:hAnsi="Times New Roman" w:cs="Times New Roman"/>
          <w:sz w:val="24"/>
          <w:szCs w:val="24"/>
        </w:rPr>
        <w:t xml:space="preserve">. </w:t>
      </w:r>
      <w:r w:rsidR="009B1E48">
        <w:rPr>
          <w:rFonts w:ascii="Times New Roman" w:hAnsi="Times New Roman" w:cs="Times New Roman"/>
          <w:sz w:val="24"/>
          <w:szCs w:val="24"/>
        </w:rPr>
        <w:t xml:space="preserve">Bill </w:t>
      </w:r>
      <w:r w:rsidR="009B1E48" w:rsidRPr="00E56123">
        <w:rPr>
          <w:rFonts w:ascii="Times New Roman" w:hAnsi="Times New Roman" w:cs="Times New Roman"/>
          <w:sz w:val="24"/>
          <w:szCs w:val="24"/>
        </w:rPr>
        <w:t>Bly,</w:t>
      </w:r>
      <w:r w:rsidR="009B1E48">
        <w:rPr>
          <w:rFonts w:ascii="Times New Roman" w:hAnsi="Times New Roman" w:cs="Times New Roman"/>
          <w:sz w:val="24"/>
          <w:szCs w:val="24"/>
        </w:rPr>
        <w:t xml:space="preserve"> when he visited MITH, spoke unabashedly</w:t>
      </w:r>
      <w:r w:rsidR="009B1E48" w:rsidRPr="00E56123">
        <w:rPr>
          <w:rFonts w:ascii="Times New Roman" w:hAnsi="Times New Roman" w:cs="Times New Roman"/>
          <w:sz w:val="24"/>
          <w:szCs w:val="24"/>
        </w:rPr>
        <w:t xml:space="preserve"> about the joy he felt</w:t>
      </w:r>
      <w:r w:rsidR="009B1E48">
        <w:rPr>
          <w:rFonts w:ascii="Times New Roman" w:hAnsi="Times New Roman" w:cs="Times New Roman"/>
          <w:sz w:val="24"/>
          <w:szCs w:val="24"/>
        </w:rPr>
        <w:t xml:space="preserve"> in firing up the old hardware,</w:t>
      </w:r>
      <w:r w:rsidR="009B1E48" w:rsidRPr="00E56123">
        <w:rPr>
          <w:rFonts w:ascii="Times New Roman" w:hAnsi="Times New Roman" w:cs="Times New Roman"/>
          <w:sz w:val="24"/>
          <w:szCs w:val="24"/>
        </w:rPr>
        <w:t xml:space="preserve"> the dimensions and scale of his real-world surroundings</w:t>
      </w:r>
      <w:r w:rsidR="009B1E48">
        <w:rPr>
          <w:rFonts w:ascii="Times New Roman" w:hAnsi="Times New Roman" w:cs="Times New Roman"/>
          <w:sz w:val="24"/>
          <w:szCs w:val="24"/>
        </w:rPr>
        <w:t xml:space="preserve"> instantly contracting and</w:t>
      </w:r>
      <w:r w:rsidR="009B1E48" w:rsidRPr="00E56123">
        <w:rPr>
          <w:rFonts w:ascii="Times New Roman" w:hAnsi="Times New Roman" w:cs="Times New Roman"/>
          <w:sz w:val="24"/>
          <w:szCs w:val="24"/>
        </w:rPr>
        <w:t xml:space="preserve"> </w:t>
      </w:r>
      <w:r w:rsidR="009B1E48">
        <w:rPr>
          <w:rFonts w:ascii="Times New Roman" w:hAnsi="Times New Roman" w:cs="Times New Roman"/>
          <w:sz w:val="24"/>
          <w:szCs w:val="24"/>
        </w:rPr>
        <w:t>realigning themselves to the 9-inch monochrome</w:t>
      </w:r>
      <w:r w:rsidR="009B1E48" w:rsidRPr="00E56123">
        <w:rPr>
          <w:rFonts w:ascii="Times New Roman" w:hAnsi="Times New Roman" w:cs="Times New Roman"/>
          <w:sz w:val="24"/>
          <w:szCs w:val="24"/>
        </w:rPr>
        <w:t xml:space="preserve"> </w:t>
      </w:r>
      <w:r w:rsidR="009B1E48">
        <w:rPr>
          <w:rFonts w:ascii="Times New Roman" w:hAnsi="Times New Roman" w:cs="Times New Roman"/>
          <w:sz w:val="24"/>
          <w:szCs w:val="24"/>
        </w:rPr>
        <w:t>display of the Mac C</w:t>
      </w:r>
      <w:r w:rsidR="009B1E48" w:rsidRPr="00E56123">
        <w:rPr>
          <w:rFonts w:ascii="Times New Roman" w:hAnsi="Times New Roman" w:cs="Times New Roman"/>
          <w:sz w:val="24"/>
          <w:szCs w:val="24"/>
        </w:rPr>
        <w:t>las</w:t>
      </w:r>
      <w:r w:rsidR="009B1E48">
        <w:rPr>
          <w:rFonts w:ascii="Times New Roman" w:hAnsi="Times New Roman" w:cs="Times New Roman"/>
          <w:sz w:val="24"/>
          <w:szCs w:val="24"/>
        </w:rPr>
        <w:t>sic screen, a once familiar</w:t>
      </w:r>
      <w:r w:rsidR="009B1E48" w:rsidRPr="00E56123">
        <w:rPr>
          <w:rFonts w:ascii="Times New Roman" w:hAnsi="Times New Roman" w:cs="Times New Roman"/>
          <w:sz w:val="24"/>
          <w:szCs w:val="24"/>
        </w:rPr>
        <w:t xml:space="preserve"> focalizer</w:t>
      </w:r>
      <w:r w:rsidR="009B1E48">
        <w:rPr>
          <w:rFonts w:ascii="Times New Roman" w:hAnsi="Times New Roman" w:cs="Times New Roman"/>
          <w:sz w:val="24"/>
          <w:szCs w:val="24"/>
        </w:rPr>
        <w:t>. Nonetheless, the</w:t>
      </w:r>
      <w:r w:rsidR="00C43D8F">
        <w:rPr>
          <w:rFonts w:ascii="Times New Roman" w:hAnsi="Times New Roman" w:cs="Times New Roman"/>
          <w:sz w:val="24"/>
          <w:szCs w:val="24"/>
        </w:rPr>
        <w:t xml:space="preserve"> contention that so vital an aspect of the OAIS as Representation Information can be said to be “embodied” in a piece of hardware is bound to be controversial, so let me attempt to anchor it with some additional context. </w:t>
      </w:r>
    </w:p>
    <w:p w14:paraId="398F9077" w14:textId="36D9E7D2" w:rsidR="00F8416D" w:rsidRDefault="00BE6658" w:rsidP="00F841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Wolfgang Ernst, quoted earlier, has emerged as one of the more </w:t>
      </w:r>
      <w:r w:rsidR="00514CA7">
        <w:rPr>
          <w:rFonts w:ascii="Times New Roman" w:hAnsi="Times New Roman" w:cs="Times New Roman"/>
          <w:sz w:val="24"/>
          <w:szCs w:val="24"/>
        </w:rPr>
        <w:t>provocative</w:t>
      </w:r>
      <w:r>
        <w:rPr>
          <w:rFonts w:ascii="Times New Roman" w:hAnsi="Times New Roman" w:cs="Times New Roman"/>
          <w:sz w:val="24"/>
          <w:szCs w:val="24"/>
        </w:rPr>
        <w:t xml:space="preserve"> figures in the loose </w:t>
      </w:r>
      <w:r w:rsidR="00514CA7">
        <w:rPr>
          <w:rFonts w:ascii="Times New Roman" w:hAnsi="Times New Roman" w:cs="Times New Roman"/>
          <w:sz w:val="24"/>
          <w:szCs w:val="24"/>
        </w:rPr>
        <w:t>affiliation</w:t>
      </w:r>
      <w:r>
        <w:rPr>
          <w:rFonts w:ascii="Times New Roman" w:hAnsi="Times New Roman" w:cs="Times New Roman"/>
          <w:sz w:val="24"/>
          <w:szCs w:val="24"/>
        </w:rPr>
        <w:t xml:space="preserve"> of thinkers self-identifying with media arch</w:t>
      </w:r>
      <w:r w:rsidR="009B1E48">
        <w:rPr>
          <w:rFonts w:ascii="Times New Roman" w:hAnsi="Times New Roman" w:cs="Times New Roman"/>
          <w:sz w:val="24"/>
          <w:szCs w:val="24"/>
        </w:rPr>
        <w:t>a</w:t>
      </w:r>
      <w:r>
        <w:rPr>
          <w:rFonts w:ascii="Times New Roman" w:hAnsi="Times New Roman" w:cs="Times New Roman"/>
          <w:sz w:val="24"/>
          <w:szCs w:val="24"/>
        </w:rPr>
        <w:t>eology. As Jussi Parikka has documented, for Ernst, media arch</w:t>
      </w:r>
      <w:r w:rsidR="009B1E48">
        <w:rPr>
          <w:rFonts w:ascii="Times New Roman" w:hAnsi="Times New Roman" w:cs="Times New Roman"/>
          <w:sz w:val="24"/>
          <w:szCs w:val="24"/>
        </w:rPr>
        <w:t>a</w:t>
      </w:r>
      <w:r>
        <w:rPr>
          <w:rFonts w:ascii="Times New Roman" w:hAnsi="Times New Roman" w:cs="Times New Roman"/>
          <w:sz w:val="24"/>
          <w:szCs w:val="24"/>
        </w:rPr>
        <w:t>eology is not merely the excavation of neglected or obscure bits of the technological past; it is a methodology that assumes the primacy of machine actors as</w:t>
      </w:r>
      <w:r w:rsidR="00514CA7">
        <w:rPr>
          <w:rFonts w:ascii="Times New Roman" w:hAnsi="Times New Roman" w:cs="Times New Roman"/>
          <w:sz w:val="24"/>
          <w:szCs w:val="24"/>
        </w:rPr>
        <w:t xml:space="preserve"> autonomous</w:t>
      </w:r>
      <w:r>
        <w:rPr>
          <w:rFonts w:ascii="Times New Roman" w:hAnsi="Times New Roman" w:cs="Times New Roman"/>
          <w:sz w:val="24"/>
          <w:szCs w:val="24"/>
        </w:rPr>
        <w:t xml:space="preserve"> agents</w:t>
      </w:r>
      <w:r w:rsidR="00514CA7">
        <w:rPr>
          <w:rFonts w:ascii="Times New Roman" w:hAnsi="Times New Roman" w:cs="Times New Roman"/>
          <w:sz w:val="24"/>
          <w:szCs w:val="24"/>
        </w:rPr>
        <w:t xml:space="preserve"> of representation</w:t>
      </w:r>
      <w:r w:rsidR="006F7A46">
        <w:rPr>
          <w:rFonts w:ascii="Times New Roman" w:hAnsi="Times New Roman" w:cs="Times New Roman"/>
          <w:sz w:val="24"/>
          <w:szCs w:val="24"/>
        </w:rPr>
        <w:t xml:space="preserve">. Or in Ernst’s own words, rather more lyrically: “media archeology is both a </w:t>
      </w:r>
      <w:r w:rsidR="006F7A46" w:rsidRPr="006F7A46">
        <w:rPr>
          <w:rFonts w:ascii="Times New Roman" w:hAnsi="Times New Roman" w:cs="Times New Roman"/>
          <w:i/>
          <w:sz w:val="24"/>
          <w:szCs w:val="24"/>
        </w:rPr>
        <w:t>method and aesthetics</w:t>
      </w:r>
      <w:r w:rsidR="006F7A46">
        <w:rPr>
          <w:rFonts w:ascii="Times New Roman" w:hAnsi="Times New Roman" w:cs="Times New Roman"/>
          <w:sz w:val="24"/>
          <w:szCs w:val="24"/>
        </w:rPr>
        <w:t xml:space="preserve"> of practicing media criticism </w:t>
      </w:r>
      <w:r w:rsidR="0096773D">
        <w:rPr>
          <w:rFonts w:ascii="Times New Roman" w:hAnsi="Times New Roman" w:cs="Times New Roman"/>
          <w:sz w:val="24"/>
          <w:szCs w:val="24"/>
        </w:rPr>
        <w:t>[</w:t>
      </w:r>
      <w:r w:rsidR="00731623">
        <w:rPr>
          <w:rFonts w:ascii="Times New Roman" w:hAnsi="Times New Roman" w:cs="Times New Roman"/>
          <w:sz w:val="24"/>
          <w:szCs w:val="24"/>
        </w:rPr>
        <w:t>…</w:t>
      </w:r>
      <w:r w:rsidR="0096773D">
        <w:rPr>
          <w:rFonts w:ascii="Times New Roman" w:hAnsi="Times New Roman" w:cs="Times New Roman"/>
          <w:sz w:val="24"/>
          <w:szCs w:val="24"/>
        </w:rPr>
        <w:t>]</w:t>
      </w:r>
      <w:r w:rsidR="006F7A46">
        <w:rPr>
          <w:rFonts w:ascii="Times New Roman" w:hAnsi="Times New Roman" w:cs="Times New Roman"/>
          <w:sz w:val="24"/>
          <w:szCs w:val="24"/>
        </w:rPr>
        <w:t xml:space="preserve"> an awareness of moments when media themselves, not exclusively human any more, become active ‘archeologists’ of knowledge” (emphasis added; 239).</w:t>
      </w:r>
      <w:r>
        <w:rPr>
          <w:rFonts w:ascii="Times New Roman" w:hAnsi="Times New Roman" w:cs="Times New Roman"/>
          <w:sz w:val="24"/>
          <w:szCs w:val="24"/>
        </w:rPr>
        <w:t xml:space="preserve"> What Ernst </w:t>
      </w:r>
      <w:r w:rsidR="00E07377">
        <w:rPr>
          <w:rFonts w:ascii="Times New Roman" w:hAnsi="Times New Roman" w:cs="Times New Roman"/>
          <w:sz w:val="24"/>
          <w:szCs w:val="24"/>
        </w:rPr>
        <w:t>is getting at</w:t>
      </w:r>
      <w:r>
        <w:rPr>
          <w:rFonts w:ascii="Times New Roman" w:hAnsi="Times New Roman" w:cs="Times New Roman"/>
          <w:sz w:val="24"/>
          <w:szCs w:val="24"/>
        </w:rPr>
        <w:t xml:space="preserve"> is </w:t>
      </w:r>
      <w:r w:rsidR="0096773D">
        <w:rPr>
          <w:rFonts w:ascii="Times New Roman" w:hAnsi="Times New Roman" w:cs="Times New Roman"/>
          <w:sz w:val="24"/>
          <w:szCs w:val="24"/>
        </w:rPr>
        <w:t>a semiotic broadening beyond</w:t>
      </w:r>
      <w:r>
        <w:rPr>
          <w:rFonts w:ascii="Times New Roman" w:hAnsi="Times New Roman" w:cs="Times New Roman"/>
          <w:sz w:val="24"/>
          <w:szCs w:val="24"/>
        </w:rPr>
        <w:t xml:space="preserve"> </w:t>
      </w:r>
      <w:r w:rsidR="0096773D">
        <w:rPr>
          <w:rFonts w:ascii="Times New Roman" w:hAnsi="Times New Roman" w:cs="Times New Roman"/>
          <w:sz w:val="24"/>
          <w:szCs w:val="24"/>
        </w:rPr>
        <w:t xml:space="preserve">writing </w:t>
      </w:r>
      <w:r w:rsidR="00514CA7">
        <w:rPr>
          <w:rFonts w:ascii="Times New Roman" w:hAnsi="Times New Roman" w:cs="Times New Roman"/>
          <w:sz w:val="24"/>
          <w:szCs w:val="24"/>
        </w:rPr>
        <w:t>in the literary symbolic sense</w:t>
      </w:r>
      <w:r w:rsidR="0096773D">
        <w:rPr>
          <w:rFonts w:ascii="Times New Roman" w:hAnsi="Times New Roman" w:cs="Times New Roman"/>
          <w:sz w:val="24"/>
          <w:szCs w:val="24"/>
        </w:rPr>
        <w:t xml:space="preserve"> to</w:t>
      </w:r>
      <w:r w:rsidR="00514CA7">
        <w:rPr>
          <w:rFonts w:ascii="Times New Roman" w:hAnsi="Times New Roman" w:cs="Times New Roman"/>
          <w:sz w:val="24"/>
          <w:szCs w:val="24"/>
        </w:rPr>
        <w:t xml:space="preserve"> something more like</w:t>
      </w:r>
      <w:r>
        <w:rPr>
          <w:rFonts w:ascii="Times New Roman" w:hAnsi="Times New Roman" w:cs="Times New Roman"/>
          <w:sz w:val="24"/>
          <w:szCs w:val="24"/>
        </w:rPr>
        <w:t xml:space="preserve"> inscription and</w:t>
      </w:r>
      <w:r w:rsidR="0096773D">
        <w:rPr>
          <w:rFonts w:ascii="Times New Roman" w:hAnsi="Times New Roman" w:cs="Times New Roman"/>
          <w:sz w:val="24"/>
          <w:szCs w:val="24"/>
        </w:rPr>
        <w:t xml:space="preserve"> what Parikka characterizes as “a materialism of processes, flows, and signals”;</w:t>
      </w:r>
      <w:r w:rsidR="001C4DD2">
        <w:rPr>
          <w:rFonts w:ascii="Times New Roman" w:hAnsi="Times New Roman" w:cs="Times New Roman"/>
          <w:sz w:val="24"/>
          <w:szCs w:val="24"/>
        </w:rPr>
        <w:t xml:space="preserve"> and</w:t>
      </w:r>
      <w:r>
        <w:rPr>
          <w:rFonts w:ascii="Times New Roman" w:hAnsi="Times New Roman" w:cs="Times New Roman"/>
          <w:sz w:val="24"/>
          <w:szCs w:val="24"/>
        </w:rPr>
        <w:t xml:space="preserve"> the flattening of </w:t>
      </w:r>
      <w:r w:rsidR="00E07377">
        <w:rPr>
          <w:rFonts w:ascii="Times New Roman" w:hAnsi="Times New Roman" w:cs="Times New Roman"/>
          <w:sz w:val="24"/>
          <w:szCs w:val="24"/>
        </w:rPr>
        <w:t xml:space="preserve">all </w:t>
      </w:r>
      <w:r>
        <w:rPr>
          <w:rFonts w:ascii="Times New Roman" w:hAnsi="Times New Roman" w:cs="Times New Roman"/>
          <w:sz w:val="24"/>
          <w:szCs w:val="24"/>
        </w:rPr>
        <w:t>data as</w:t>
      </w:r>
      <w:r w:rsidR="001C4DD2">
        <w:rPr>
          <w:rFonts w:ascii="Times New Roman" w:hAnsi="Times New Roman" w:cs="Times New Roman"/>
          <w:sz w:val="24"/>
          <w:szCs w:val="24"/>
        </w:rPr>
        <w:t xml:space="preserve"> </w:t>
      </w:r>
      <w:r>
        <w:rPr>
          <w:rFonts w:ascii="Times New Roman" w:hAnsi="Times New Roman" w:cs="Times New Roman"/>
          <w:sz w:val="24"/>
          <w:szCs w:val="24"/>
        </w:rPr>
        <w:t xml:space="preserve">traces inscribed on a recording medium </w:t>
      </w:r>
      <w:r w:rsidR="0096773D">
        <w:rPr>
          <w:rFonts w:ascii="Times New Roman" w:hAnsi="Times New Roman" w:cs="Times New Roman"/>
          <w:sz w:val="24"/>
          <w:szCs w:val="24"/>
        </w:rPr>
        <w:t>which Ernst dubs “archaeography,” the archive writing itself.</w:t>
      </w:r>
      <w:r w:rsidR="001C4DD2">
        <w:rPr>
          <w:rFonts w:ascii="Times New Roman" w:hAnsi="Times New Roman" w:cs="Times New Roman"/>
          <w:sz w:val="24"/>
          <w:szCs w:val="24"/>
        </w:rPr>
        <w:t xml:space="preserve"> What separates digital media</w:t>
      </w:r>
      <w:r>
        <w:rPr>
          <w:rFonts w:ascii="Times New Roman" w:hAnsi="Times New Roman" w:cs="Times New Roman"/>
          <w:sz w:val="24"/>
          <w:szCs w:val="24"/>
        </w:rPr>
        <w:t xml:space="preserve"> and practices</w:t>
      </w:r>
      <w:r w:rsidR="0096773D">
        <w:rPr>
          <w:rFonts w:ascii="Times New Roman" w:hAnsi="Times New Roman" w:cs="Times New Roman"/>
          <w:sz w:val="24"/>
          <w:szCs w:val="24"/>
        </w:rPr>
        <w:t xml:space="preserve"> of digital archiving radically</w:t>
      </w:r>
      <w:r>
        <w:rPr>
          <w:rFonts w:ascii="Times New Roman" w:hAnsi="Times New Roman" w:cs="Times New Roman"/>
          <w:sz w:val="24"/>
          <w:szCs w:val="24"/>
        </w:rPr>
        <w:t xml:space="preserve"> from the spatial organization of the convention</w:t>
      </w:r>
      <w:r w:rsidR="001C4DD2">
        <w:rPr>
          <w:rFonts w:ascii="Times New Roman" w:hAnsi="Times New Roman" w:cs="Times New Roman"/>
          <w:sz w:val="24"/>
          <w:szCs w:val="24"/>
        </w:rPr>
        <w:t>al</w:t>
      </w:r>
      <w:r>
        <w:rPr>
          <w:rFonts w:ascii="Times New Roman" w:hAnsi="Times New Roman" w:cs="Times New Roman"/>
          <w:sz w:val="24"/>
          <w:szCs w:val="24"/>
        </w:rPr>
        <w:t xml:space="preserve"> archive</w:t>
      </w:r>
      <w:r w:rsidR="001C4DD2">
        <w:rPr>
          <w:rFonts w:ascii="Times New Roman" w:hAnsi="Times New Roman" w:cs="Times New Roman"/>
          <w:sz w:val="24"/>
          <w:szCs w:val="24"/>
        </w:rPr>
        <w:t xml:space="preserve"> (embodied</w:t>
      </w:r>
      <w:r>
        <w:rPr>
          <w:rFonts w:ascii="Times New Roman" w:hAnsi="Times New Roman" w:cs="Times New Roman"/>
          <w:sz w:val="24"/>
          <w:szCs w:val="24"/>
        </w:rPr>
        <w:t xml:space="preserve"> as</w:t>
      </w:r>
      <w:r w:rsidR="001C4DD2">
        <w:rPr>
          <w:rFonts w:ascii="Times New Roman" w:hAnsi="Times New Roman" w:cs="Times New Roman"/>
          <w:sz w:val="24"/>
          <w:szCs w:val="24"/>
        </w:rPr>
        <w:t xml:space="preserve"> physical</w:t>
      </w:r>
      <w:r>
        <w:rPr>
          <w:rFonts w:ascii="Times New Roman" w:hAnsi="Times New Roman" w:cs="Times New Roman"/>
          <w:sz w:val="24"/>
          <w:szCs w:val="24"/>
        </w:rPr>
        <w:t xml:space="preserve"> repository</w:t>
      </w:r>
      <w:r w:rsidR="001C4DD2">
        <w:rPr>
          <w:rFonts w:ascii="Times New Roman" w:hAnsi="Times New Roman" w:cs="Times New Roman"/>
          <w:sz w:val="24"/>
          <w:szCs w:val="24"/>
        </w:rPr>
        <w:t xml:space="preserve">) is the so-called “time-criticality” of digital media, the inescapable temporality that accounts for observations such as Duranti’s about the errant ontology of digital documents. </w:t>
      </w:r>
      <w:r w:rsidR="00F8416D">
        <w:rPr>
          <w:rFonts w:ascii="Times New Roman" w:hAnsi="Times New Roman" w:cs="Times New Roman"/>
          <w:sz w:val="24"/>
          <w:szCs w:val="24"/>
        </w:rPr>
        <w:t>Indeed, while the chronological scope of the Larsen Collection is easily circumscribed, it resists our instinct toward a</w:t>
      </w:r>
      <w:r w:rsidR="009B1E48">
        <w:rPr>
          <w:rFonts w:ascii="Times New Roman" w:hAnsi="Times New Roman" w:cs="Times New Roman"/>
          <w:sz w:val="24"/>
          <w:szCs w:val="24"/>
        </w:rPr>
        <w:t>ny</w:t>
      </w:r>
      <w:r w:rsidR="00F8416D">
        <w:rPr>
          <w:rFonts w:ascii="Times New Roman" w:hAnsi="Times New Roman" w:cs="Times New Roman"/>
          <w:sz w:val="24"/>
          <w:szCs w:val="24"/>
        </w:rPr>
        <w:t xml:space="preserve"> linear temporal trajectory. On the one hand, the avant garde nature of the material is such that traditional procedures </w:t>
      </w:r>
      <w:r w:rsidR="00731623">
        <w:rPr>
          <w:rFonts w:ascii="Times New Roman" w:hAnsi="Times New Roman" w:cs="Times New Roman"/>
          <w:sz w:val="24"/>
          <w:szCs w:val="24"/>
        </w:rPr>
        <w:t xml:space="preserve">of </w:t>
      </w:r>
      <w:r w:rsidR="00F8416D">
        <w:rPr>
          <w:rFonts w:ascii="Times New Roman" w:hAnsi="Times New Roman" w:cs="Times New Roman"/>
          <w:sz w:val="24"/>
          <w:szCs w:val="24"/>
        </w:rPr>
        <w:t xml:space="preserve">appraisal, arrangement and description, and access must be challenged and sometimes even overruled. On the other hand, however, the media and data objects that constitute the born-digital elements of the Collection are themselves obsolescing at a </w:t>
      </w:r>
      <w:r w:rsidR="00F8416D">
        <w:rPr>
          <w:rFonts w:ascii="Times New Roman" w:hAnsi="Times New Roman" w:cs="Times New Roman"/>
          <w:sz w:val="24"/>
          <w:szCs w:val="24"/>
        </w:rPr>
        <w:lastRenderedPageBreak/>
        <w:t>frightening rate. This ongoing oscillation between obsolescence and novelty, which manifests itself constantly in the workflows and routines we are evolving, is characteristic of the .txtual condition as I have come to understand it; or as Wolfgang Ernst puts it (2011),</w:t>
      </w:r>
      <w:r w:rsidR="009B1E48">
        <w:rPr>
          <w:rFonts w:ascii="Times New Roman" w:hAnsi="Times New Roman" w:cs="Times New Roman"/>
          <w:sz w:val="24"/>
          <w:szCs w:val="24"/>
        </w:rPr>
        <w:t xml:space="preserve"> seemingly to confirm Bly’s observations above,</w:t>
      </w:r>
      <w:r w:rsidR="00F8416D">
        <w:rPr>
          <w:rFonts w:ascii="Times New Roman" w:hAnsi="Times New Roman" w:cs="Times New Roman"/>
          <w:sz w:val="24"/>
          <w:szCs w:val="24"/>
        </w:rPr>
        <w:t xml:space="preserve"> “‘Historic’ media objects are radically present when they still function, even if their outside world has vanished” (241).</w:t>
      </w:r>
    </w:p>
    <w:p w14:paraId="53A5F94D" w14:textId="761C236F" w:rsidR="0060672D" w:rsidRDefault="0060672D" w:rsidP="0060672D">
      <w:pPr>
        <w:spacing w:line="240" w:lineRule="auto"/>
        <w:jc w:val="both"/>
        <w:rPr>
          <w:rFonts w:ascii="Times New Roman" w:hAnsi="Times New Roman" w:cs="Times New Roman"/>
          <w:sz w:val="24"/>
          <w:szCs w:val="24"/>
        </w:rPr>
      </w:pPr>
      <w:r>
        <w:rPr>
          <w:rFonts w:ascii="Times New Roman" w:hAnsi="Times New Roman" w:cs="Times New Roman"/>
          <w:sz w:val="24"/>
          <w:szCs w:val="24"/>
        </w:rPr>
        <w:t>While the OAIS never specifically stipulates it, the assumption is that Representation Information must ultimately take the form of human-readable text. The Reference Model does incorporate the idea of a “Knowledge Base,” an</w:t>
      </w:r>
      <w:r w:rsidR="00731623">
        <w:rPr>
          <w:rFonts w:ascii="Times New Roman" w:hAnsi="Times New Roman" w:cs="Times New Roman"/>
          <w:sz w:val="24"/>
          <w:szCs w:val="24"/>
        </w:rPr>
        <w:t>d</w:t>
      </w:r>
      <w:r>
        <w:rPr>
          <w:rFonts w:ascii="Times New Roman" w:hAnsi="Times New Roman" w:cs="Times New Roman"/>
          <w:sz w:val="24"/>
          <w:szCs w:val="24"/>
        </w:rPr>
        <w:t xml:space="preserve"> offers the example of “</w:t>
      </w:r>
      <w:r w:rsidRPr="0060672D">
        <w:rPr>
          <w:rFonts w:ascii="Times New Roman" w:hAnsi="Times New Roman" w:cs="Times New Roman"/>
          <w:sz w:val="24"/>
          <w:szCs w:val="24"/>
        </w:rPr>
        <w:t>a perso</w:t>
      </w:r>
      <w:r>
        <w:rPr>
          <w:rFonts w:ascii="Times New Roman" w:hAnsi="Times New Roman" w:cs="Times New Roman"/>
          <w:sz w:val="24"/>
          <w:szCs w:val="24"/>
        </w:rPr>
        <w:t xml:space="preserve">n who has a Knowledge Base that </w:t>
      </w:r>
      <w:r w:rsidRPr="0060672D">
        <w:rPr>
          <w:rFonts w:ascii="Times New Roman" w:hAnsi="Times New Roman" w:cs="Times New Roman"/>
          <w:sz w:val="24"/>
          <w:szCs w:val="24"/>
        </w:rPr>
        <w:t xml:space="preserve">includes an understanding of English will be able to read, </w:t>
      </w:r>
      <w:r>
        <w:rPr>
          <w:rFonts w:ascii="Times New Roman" w:hAnsi="Times New Roman" w:cs="Times New Roman"/>
          <w:sz w:val="24"/>
          <w:szCs w:val="24"/>
        </w:rPr>
        <w:t>and understand, an English text” (2-3). Lacking such a Knowledge Base</w:t>
      </w:r>
      <w:r w:rsidR="00731623">
        <w:rPr>
          <w:rFonts w:ascii="Times New Roman" w:hAnsi="Times New Roman" w:cs="Times New Roman"/>
          <w:sz w:val="24"/>
          <w:szCs w:val="24"/>
        </w:rPr>
        <w:t>,</w:t>
      </w:r>
      <w:r>
        <w:rPr>
          <w:rFonts w:ascii="Times New Roman" w:hAnsi="Times New Roman" w:cs="Times New Roman"/>
          <w:sz w:val="24"/>
          <w:szCs w:val="24"/>
        </w:rPr>
        <w:t xml:space="preserve"> the Model goes on to suggest, Representation Information would also have to include an Englis</w:t>
      </w:r>
      <w:r w:rsidR="009B1E48">
        <w:rPr>
          <w:rFonts w:ascii="Times New Roman" w:hAnsi="Times New Roman" w:cs="Times New Roman"/>
          <w:sz w:val="24"/>
          <w:szCs w:val="24"/>
        </w:rPr>
        <w:t>h dictionary and grammar. W</w:t>
      </w:r>
      <w:r>
        <w:rPr>
          <w:rFonts w:ascii="Times New Roman" w:hAnsi="Times New Roman" w:cs="Times New Roman"/>
          <w:sz w:val="24"/>
          <w:szCs w:val="24"/>
        </w:rPr>
        <w:t xml:space="preserve">e have </w:t>
      </w:r>
      <w:r w:rsidR="008E4D69">
        <w:rPr>
          <w:rFonts w:ascii="Times New Roman" w:hAnsi="Times New Roman" w:cs="Times New Roman"/>
          <w:sz w:val="24"/>
          <w:szCs w:val="24"/>
        </w:rPr>
        <w:t>what I would describe as</w:t>
      </w:r>
      <w:r>
        <w:rPr>
          <w:rFonts w:ascii="Times New Roman" w:hAnsi="Times New Roman" w:cs="Times New Roman"/>
          <w:sz w:val="24"/>
          <w:szCs w:val="24"/>
        </w:rPr>
        <w:t xml:space="preserve"> a</w:t>
      </w:r>
      <w:r w:rsidR="009B1E48">
        <w:rPr>
          <w:rFonts w:ascii="Times New Roman" w:hAnsi="Times New Roman" w:cs="Times New Roman"/>
          <w:sz w:val="24"/>
          <w:szCs w:val="24"/>
        </w:rPr>
        <w:t>n</w:t>
      </w:r>
      <w:r>
        <w:rPr>
          <w:rFonts w:ascii="Times New Roman" w:hAnsi="Times New Roman" w:cs="Times New Roman"/>
          <w:sz w:val="24"/>
          <w:szCs w:val="24"/>
        </w:rPr>
        <w:t xml:space="preserve"> epistemological positivism, one that assumes that a given chain of symbolic signification will ultimately (and consistently) resolve to a stable referent. Thus</w:t>
      </w:r>
      <w:r w:rsidR="001C4DD2">
        <w:rPr>
          <w:rFonts w:ascii="Times New Roman" w:hAnsi="Times New Roman" w:cs="Times New Roman"/>
          <w:sz w:val="24"/>
          <w:szCs w:val="24"/>
        </w:rPr>
        <w:t xml:space="preserve"> one might appropriately document a simple text file by including a pointer to a reference copy of the complete ASCII standard, the supposition being that a future member of the designated user community will then be able to identify the bitstream as a representation of ASCII character data, and apply an appropriate software d</w:t>
      </w:r>
      <w:r w:rsidR="00731623">
        <w:rPr>
          <w:rFonts w:ascii="Times New Roman" w:hAnsi="Times New Roman" w:cs="Times New Roman"/>
          <w:sz w:val="24"/>
          <w:szCs w:val="24"/>
        </w:rPr>
        <w:t>ecoder. Yet Ernst’s archaeograp</w:t>
      </w:r>
      <w:r w:rsidR="001C4DD2">
        <w:rPr>
          <w:rFonts w:ascii="Times New Roman" w:hAnsi="Times New Roman" w:cs="Times New Roman"/>
          <w:sz w:val="24"/>
          <w:szCs w:val="24"/>
        </w:rPr>
        <w:t>hy is about precisely displacing human-</w:t>
      </w:r>
      <w:r>
        <w:rPr>
          <w:rFonts w:ascii="Times New Roman" w:hAnsi="Times New Roman" w:cs="Times New Roman"/>
          <w:sz w:val="24"/>
          <w:szCs w:val="24"/>
        </w:rPr>
        <w:t>legible</w:t>
      </w:r>
      <w:r w:rsidR="001C4DD2">
        <w:rPr>
          <w:rFonts w:ascii="Times New Roman" w:hAnsi="Times New Roman" w:cs="Times New Roman"/>
          <w:sz w:val="24"/>
          <w:szCs w:val="24"/>
        </w:rPr>
        <w:t xml:space="preserve"> in</w:t>
      </w:r>
      <w:r>
        <w:rPr>
          <w:rFonts w:ascii="Times New Roman" w:hAnsi="Times New Roman" w:cs="Times New Roman"/>
          <w:sz w:val="24"/>
          <w:szCs w:val="24"/>
        </w:rPr>
        <w:t>scriptions as the ultimate arbiters of signification. The examples he gives, which are clearly reminiscent of Friedrich Kittler’s writings on the technologies of modernity, include a</w:t>
      </w:r>
      <w:r w:rsidR="008E4D69">
        <w:rPr>
          <w:rFonts w:ascii="Times New Roman" w:hAnsi="Times New Roman" w:cs="Times New Roman"/>
          <w:sz w:val="24"/>
          <w:szCs w:val="24"/>
        </w:rPr>
        <w:t xml:space="preserve">mbient noise </w:t>
      </w:r>
      <w:r w:rsidR="009B1E48">
        <w:rPr>
          <w:rFonts w:ascii="Times New Roman" w:hAnsi="Times New Roman" w:cs="Times New Roman"/>
          <w:sz w:val="24"/>
          <w:szCs w:val="24"/>
        </w:rPr>
        <w:t xml:space="preserve">embedded </w:t>
      </w:r>
      <w:r w:rsidR="008E4D69">
        <w:rPr>
          <w:rFonts w:ascii="Times New Roman" w:hAnsi="Times New Roman" w:cs="Times New Roman"/>
          <w:sz w:val="24"/>
          <w:szCs w:val="24"/>
        </w:rPr>
        <w:t>in wax cylinder</w:t>
      </w:r>
      <w:r>
        <w:rPr>
          <w:rFonts w:ascii="Times New Roman" w:hAnsi="Times New Roman" w:cs="Times New Roman"/>
          <w:sz w:val="24"/>
          <w:szCs w:val="24"/>
        </w:rPr>
        <w:t xml:space="preserve"> recordings and random details o</w:t>
      </w:r>
      <w:r w:rsidR="009B1E48">
        <w:rPr>
          <w:rFonts w:ascii="Times New Roman" w:hAnsi="Times New Roman" w:cs="Times New Roman"/>
          <w:sz w:val="24"/>
          <w:szCs w:val="24"/>
        </w:rPr>
        <w:t>n a</w:t>
      </w:r>
      <w:r>
        <w:rPr>
          <w:rFonts w:ascii="Times New Roman" w:hAnsi="Times New Roman" w:cs="Times New Roman"/>
          <w:sz w:val="24"/>
          <w:szCs w:val="24"/>
        </w:rPr>
        <w:t xml:space="preserve"> photographic negative, for </w:t>
      </w:r>
      <w:r w:rsidR="008E4D69">
        <w:rPr>
          <w:rFonts w:ascii="Times New Roman" w:hAnsi="Times New Roman" w:cs="Times New Roman"/>
          <w:sz w:val="24"/>
          <w:szCs w:val="24"/>
        </w:rPr>
        <w:t>instance</w:t>
      </w:r>
      <w:r>
        <w:rPr>
          <w:rFonts w:ascii="Times New Roman" w:hAnsi="Times New Roman" w:cs="Times New Roman"/>
          <w:sz w:val="24"/>
          <w:szCs w:val="24"/>
        </w:rPr>
        <w:t xml:space="preserve"> (and this is my example, not Ernst’s) in the</w:t>
      </w:r>
      <w:r w:rsidR="00F8416D">
        <w:rPr>
          <w:rFonts w:ascii="Times New Roman" w:hAnsi="Times New Roman" w:cs="Times New Roman"/>
          <w:sz w:val="24"/>
          <w:szCs w:val="24"/>
        </w:rPr>
        <w:t xml:space="preserve"> 1966</w:t>
      </w:r>
      <w:r>
        <w:rPr>
          <w:rFonts w:ascii="Times New Roman" w:hAnsi="Times New Roman" w:cs="Times New Roman"/>
          <w:sz w:val="24"/>
          <w:szCs w:val="24"/>
        </w:rPr>
        <w:t xml:space="preserve"> film </w:t>
      </w:r>
      <w:r w:rsidRPr="008E4D69">
        <w:rPr>
          <w:rFonts w:ascii="Times New Roman" w:hAnsi="Times New Roman" w:cs="Times New Roman"/>
          <w:i/>
          <w:sz w:val="24"/>
          <w:szCs w:val="24"/>
        </w:rPr>
        <w:t>Blow-Up</w:t>
      </w:r>
      <w:r>
        <w:rPr>
          <w:rFonts w:ascii="Times New Roman" w:hAnsi="Times New Roman" w:cs="Times New Roman"/>
          <w:sz w:val="24"/>
          <w:szCs w:val="24"/>
        </w:rPr>
        <w:t xml:space="preserve"> where an image is placed under extreme magnification to reveal a detail that divulges the identity of a murderer.  For Ernst, all of these semiotic events </w:t>
      </w:r>
      <w:r w:rsidR="00433D74">
        <w:rPr>
          <w:rFonts w:ascii="Times New Roman" w:hAnsi="Times New Roman" w:cs="Times New Roman"/>
          <w:sz w:val="24"/>
          <w:szCs w:val="24"/>
        </w:rPr>
        <w:t xml:space="preserve">are flattened by their ontological status as data, or a signal to be processed by digital decoding technologies that makes no </w:t>
      </w:r>
      <w:r w:rsidR="006E2FB3">
        <w:rPr>
          <w:rFonts w:ascii="Times New Roman" w:hAnsi="Times New Roman" w:cs="Times New Roman"/>
          <w:sz w:val="24"/>
          <w:szCs w:val="24"/>
        </w:rPr>
        <w:t xml:space="preserve">qualitative </w:t>
      </w:r>
      <w:r w:rsidR="00433D74">
        <w:rPr>
          <w:rFonts w:ascii="Times New Roman" w:hAnsi="Times New Roman" w:cs="Times New Roman"/>
          <w:sz w:val="24"/>
          <w:szCs w:val="24"/>
        </w:rPr>
        <w:t>distinction between, say, a human voice and</w:t>
      </w:r>
      <w:r>
        <w:rPr>
          <w:rFonts w:ascii="Times New Roman" w:hAnsi="Times New Roman" w:cs="Times New Roman"/>
          <w:sz w:val="24"/>
          <w:szCs w:val="24"/>
        </w:rPr>
        <w:t xml:space="preserve"> </w:t>
      </w:r>
      <w:r w:rsidR="00433D74">
        <w:rPr>
          <w:rFonts w:ascii="Times New Roman" w:hAnsi="Times New Roman" w:cs="Times New Roman"/>
          <w:sz w:val="24"/>
          <w:szCs w:val="24"/>
        </w:rPr>
        <w:t>background noise. In this way “history”</w:t>
      </w:r>
      <w:r w:rsidR="008E4D69">
        <w:rPr>
          <w:rFonts w:ascii="Times New Roman" w:hAnsi="Times New Roman" w:cs="Times New Roman"/>
          <w:sz w:val="24"/>
          <w:szCs w:val="24"/>
        </w:rPr>
        <w:t xml:space="preserve"> becomes a form of media, and the</w:t>
      </w:r>
      <w:r w:rsidR="00433D74">
        <w:rPr>
          <w:rFonts w:ascii="Times New Roman" w:hAnsi="Times New Roman" w:cs="Times New Roman"/>
          <w:sz w:val="24"/>
          <w:szCs w:val="24"/>
        </w:rPr>
        <w:t xml:space="preserve"> writing</w:t>
      </w:r>
      <w:r w:rsidR="008E4D69">
        <w:rPr>
          <w:rFonts w:ascii="Times New Roman" w:hAnsi="Times New Roman" w:cs="Times New Roman"/>
          <w:sz w:val="24"/>
          <w:szCs w:val="24"/>
        </w:rPr>
        <w:t xml:space="preserve"> of the literary</w:t>
      </w:r>
      <w:r w:rsidR="00433D74">
        <w:rPr>
          <w:rFonts w:ascii="Times New Roman" w:hAnsi="Times New Roman" w:cs="Times New Roman"/>
          <w:sz w:val="24"/>
          <w:szCs w:val="24"/>
        </w:rPr>
        <w:t>—its alphabetic semantics—</w:t>
      </w:r>
      <w:r w:rsidR="008E4D69">
        <w:rPr>
          <w:rFonts w:ascii="Times New Roman" w:hAnsi="Times New Roman" w:cs="Times New Roman"/>
          <w:sz w:val="24"/>
          <w:szCs w:val="24"/>
        </w:rPr>
        <w:t>is</w:t>
      </w:r>
      <w:r w:rsidR="00433D74">
        <w:rPr>
          <w:rFonts w:ascii="Times New Roman" w:hAnsi="Times New Roman" w:cs="Times New Roman"/>
          <w:sz w:val="24"/>
          <w:szCs w:val="24"/>
        </w:rPr>
        <w:t xml:space="preserve"> replaced by signal flows capturing the full </w:t>
      </w:r>
      <w:r w:rsidR="00F8416D">
        <w:rPr>
          <w:rFonts w:ascii="Times New Roman" w:hAnsi="Times New Roman" w:cs="Times New Roman"/>
          <w:sz w:val="24"/>
          <w:szCs w:val="24"/>
        </w:rPr>
        <w:t>spectrum</w:t>
      </w:r>
      <w:r w:rsidR="00433D74">
        <w:rPr>
          <w:rFonts w:ascii="Times New Roman" w:hAnsi="Times New Roman" w:cs="Times New Roman"/>
          <w:sz w:val="24"/>
          <w:szCs w:val="24"/>
        </w:rPr>
        <w:t xml:space="preserve"> of sensory input.</w:t>
      </w:r>
    </w:p>
    <w:p w14:paraId="2159D12C" w14:textId="37F7A667" w:rsidR="00BE6658" w:rsidRDefault="00C7525F" w:rsidP="0060672D">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1C4DD2">
        <w:rPr>
          <w:rFonts w:ascii="Times New Roman" w:hAnsi="Times New Roman" w:cs="Times New Roman"/>
          <w:sz w:val="24"/>
          <w:szCs w:val="24"/>
        </w:rPr>
        <w:t>hat</w:t>
      </w:r>
      <w:r w:rsidR="00BE6658">
        <w:rPr>
          <w:rFonts w:ascii="Times New Roman" w:hAnsi="Times New Roman" w:cs="Times New Roman"/>
          <w:sz w:val="24"/>
          <w:szCs w:val="24"/>
        </w:rPr>
        <w:t xml:space="preserve"> becomes dubious from the standpoint of </w:t>
      </w:r>
      <w:r w:rsidR="001C4DD2">
        <w:rPr>
          <w:rFonts w:ascii="Times New Roman" w:hAnsi="Times New Roman" w:cs="Times New Roman"/>
          <w:sz w:val="24"/>
          <w:szCs w:val="24"/>
        </w:rPr>
        <w:t>archival practice</w:t>
      </w:r>
      <w:r w:rsidR="00BE6658">
        <w:rPr>
          <w:rFonts w:ascii="Times New Roman" w:hAnsi="Times New Roman" w:cs="Times New Roman"/>
          <w:sz w:val="24"/>
          <w:szCs w:val="24"/>
        </w:rPr>
        <w:t>—affixing the OAIS concept of Representation Information to actual hardware and devices—</w:t>
      </w:r>
      <w:r>
        <w:rPr>
          <w:rFonts w:ascii="Times New Roman" w:hAnsi="Times New Roman" w:cs="Times New Roman"/>
          <w:sz w:val="24"/>
          <w:szCs w:val="24"/>
        </w:rPr>
        <w:t xml:space="preserve">thus </w:t>
      </w:r>
      <w:r w:rsidR="00BE6658">
        <w:rPr>
          <w:rFonts w:ascii="Times New Roman" w:hAnsi="Times New Roman" w:cs="Times New Roman"/>
          <w:sz w:val="24"/>
          <w:szCs w:val="24"/>
        </w:rPr>
        <w:t xml:space="preserve">becomes </w:t>
      </w:r>
      <w:r>
        <w:rPr>
          <w:rFonts w:ascii="Times New Roman" w:hAnsi="Times New Roman" w:cs="Times New Roman"/>
          <w:sz w:val="24"/>
          <w:szCs w:val="24"/>
        </w:rPr>
        <w:t>a</w:t>
      </w:r>
      <w:r w:rsidR="00BE6658">
        <w:rPr>
          <w:rFonts w:ascii="Times New Roman" w:hAnsi="Times New Roman" w:cs="Times New Roman"/>
          <w:sz w:val="24"/>
          <w:szCs w:val="24"/>
        </w:rPr>
        <w:t xml:space="preserve"> </w:t>
      </w:r>
      <w:r>
        <w:rPr>
          <w:rFonts w:ascii="Times New Roman" w:hAnsi="Times New Roman" w:cs="Times New Roman"/>
          <w:sz w:val="24"/>
          <w:szCs w:val="24"/>
        </w:rPr>
        <w:t>legitimate</w:t>
      </w:r>
      <w:r w:rsidR="00BE6658">
        <w:rPr>
          <w:rFonts w:ascii="Times New Roman" w:hAnsi="Times New Roman" w:cs="Times New Roman"/>
          <w:sz w:val="24"/>
          <w:szCs w:val="24"/>
        </w:rPr>
        <w:t xml:space="preserve"> mode of media arch</w:t>
      </w:r>
      <w:r w:rsidR="00154540">
        <w:rPr>
          <w:rFonts w:ascii="Times New Roman" w:hAnsi="Times New Roman" w:cs="Times New Roman"/>
          <w:sz w:val="24"/>
          <w:szCs w:val="24"/>
        </w:rPr>
        <w:t>a</w:t>
      </w:r>
      <w:r w:rsidR="00BE6658">
        <w:rPr>
          <w:rFonts w:ascii="Times New Roman" w:hAnsi="Times New Roman" w:cs="Times New Roman"/>
          <w:sz w:val="24"/>
          <w:szCs w:val="24"/>
        </w:rPr>
        <w:t>eology after Ernst, and indeed Ernst has enacted his approach in the arch</w:t>
      </w:r>
      <w:r w:rsidR="00154540">
        <w:rPr>
          <w:rFonts w:ascii="Times New Roman" w:hAnsi="Times New Roman" w:cs="Times New Roman"/>
          <w:sz w:val="24"/>
          <w:szCs w:val="24"/>
        </w:rPr>
        <w:t>a</w:t>
      </w:r>
      <w:r w:rsidR="00BE6658">
        <w:rPr>
          <w:rFonts w:ascii="Times New Roman" w:hAnsi="Times New Roman" w:cs="Times New Roman"/>
          <w:sz w:val="24"/>
          <w:szCs w:val="24"/>
        </w:rPr>
        <w:t xml:space="preserve">eological media lab at </w:t>
      </w:r>
      <w:r w:rsidR="00D32078">
        <w:rPr>
          <w:rFonts w:ascii="Times New Roman" w:hAnsi="Times New Roman" w:cs="Times New Roman"/>
          <w:sz w:val="24"/>
          <w:szCs w:val="24"/>
        </w:rPr>
        <w:t>the Institute of Media Studies in Berlin, where “old machines are received, repaired, and made operational</w:t>
      </w:r>
      <w:r w:rsidR="00731623">
        <w:rPr>
          <w:rFonts w:ascii="Times New Roman" w:hAnsi="Times New Roman" w:cs="Times New Roman"/>
          <w:sz w:val="24"/>
          <w:szCs w:val="24"/>
        </w:rPr>
        <w:t>…</w:t>
      </w:r>
      <w:r w:rsidR="00046C7D">
        <w:rPr>
          <w:rFonts w:ascii="Times New Roman" w:hAnsi="Times New Roman" w:cs="Times New Roman"/>
          <w:sz w:val="24"/>
          <w:szCs w:val="24"/>
        </w:rPr>
        <w:t>all of the objects are characterized by the fact that they are operational and hence relational, instead of collected merely for their metadata or design value</w:t>
      </w:r>
      <w:r w:rsidR="00D32078">
        <w:rPr>
          <w:rFonts w:ascii="Times New Roman" w:hAnsi="Times New Roman" w:cs="Times New Roman"/>
          <w:sz w:val="24"/>
          <w:szCs w:val="24"/>
        </w:rPr>
        <w:t>” (Parikka 64</w:t>
      </w:r>
      <w:r w:rsidR="00046C7D">
        <w:rPr>
          <w:rFonts w:ascii="Times New Roman" w:hAnsi="Times New Roman" w:cs="Times New Roman"/>
          <w:sz w:val="24"/>
          <w:szCs w:val="24"/>
        </w:rPr>
        <w:t xml:space="preserve"> [caption]).</w:t>
      </w:r>
      <w:r w:rsidR="00BE6658">
        <w:rPr>
          <w:rFonts w:ascii="Times New Roman" w:hAnsi="Times New Roman" w:cs="Times New Roman"/>
          <w:sz w:val="24"/>
          <w:szCs w:val="24"/>
        </w:rPr>
        <w:t xml:space="preserve"> A similar approach has been adopted by Lori Emerson at the University of Colorado at Boulder,</w:t>
      </w:r>
      <w:r w:rsidR="00F8416D">
        <w:rPr>
          <w:rFonts w:ascii="Times New Roman" w:hAnsi="Times New Roman" w:cs="Times New Roman"/>
          <w:sz w:val="24"/>
          <w:szCs w:val="24"/>
        </w:rPr>
        <w:t xml:space="preserve"> where she has established an Archeological Media Lab: “</w:t>
      </w:r>
      <w:r w:rsidR="00F8416D" w:rsidRPr="00F8416D">
        <w:rPr>
          <w:rFonts w:ascii="Times New Roman" w:hAnsi="Times New Roman" w:cs="Times New Roman"/>
          <w:sz w:val="24"/>
          <w:szCs w:val="24"/>
        </w:rPr>
        <w:t>The Archeologica</w:t>
      </w:r>
      <w:r w:rsidR="00F8416D">
        <w:rPr>
          <w:rFonts w:ascii="Times New Roman" w:hAnsi="Times New Roman" w:cs="Times New Roman"/>
          <w:sz w:val="24"/>
          <w:szCs w:val="24"/>
        </w:rPr>
        <w:t>l Media Lab</w:t>
      </w:r>
      <w:r w:rsidR="00731623">
        <w:rPr>
          <w:rFonts w:ascii="Times New Roman" w:hAnsi="Times New Roman" w:cs="Times New Roman"/>
          <w:sz w:val="24"/>
          <w:szCs w:val="24"/>
        </w:rPr>
        <w:t>…</w:t>
      </w:r>
      <w:r w:rsidR="00F8416D" w:rsidRPr="00F8416D">
        <w:rPr>
          <w:rFonts w:ascii="Times New Roman" w:hAnsi="Times New Roman" w:cs="Times New Roman"/>
          <w:sz w:val="24"/>
          <w:szCs w:val="24"/>
        </w:rPr>
        <w:t>is propelled equally by the need to maintain access to early</w:t>
      </w:r>
      <w:r w:rsidR="00731623">
        <w:rPr>
          <w:rFonts w:ascii="Times New Roman" w:hAnsi="Times New Roman" w:cs="Times New Roman"/>
          <w:sz w:val="24"/>
          <w:szCs w:val="24"/>
        </w:rPr>
        <w:t xml:space="preserve"> works of electronic literature…</w:t>
      </w:r>
      <w:r w:rsidR="00F8416D" w:rsidRPr="00F8416D">
        <w:rPr>
          <w:rFonts w:ascii="Times New Roman" w:hAnsi="Times New Roman" w:cs="Times New Roman"/>
          <w:sz w:val="24"/>
          <w:szCs w:val="24"/>
        </w:rPr>
        <w:t>and by the need to archive and maintain the computers these works were created on.</w:t>
      </w:r>
      <w:r w:rsidR="00F8416D">
        <w:rPr>
          <w:rFonts w:ascii="Times New Roman" w:hAnsi="Times New Roman" w:cs="Times New Roman"/>
          <w:sz w:val="24"/>
          <w:szCs w:val="24"/>
        </w:rPr>
        <w:t>”</w:t>
      </w:r>
      <w:r w:rsidR="00990F41">
        <w:rPr>
          <w:rFonts w:ascii="Times New Roman" w:hAnsi="Times New Roman" w:cs="Times New Roman"/>
          <w:sz w:val="24"/>
          <w:szCs w:val="24"/>
        </w:rPr>
        <w:t xml:space="preserve"> More recently, Nick Montfort at MIT has opened the “Trope Tank,” a</w:t>
      </w:r>
      <w:r w:rsidR="00A70362">
        <w:rPr>
          <w:rFonts w:ascii="Times New Roman" w:hAnsi="Times New Roman" w:cs="Times New Roman"/>
          <w:sz w:val="24"/>
          <w:szCs w:val="24"/>
        </w:rPr>
        <w:t xml:space="preserve"> laboratory</w:t>
      </w:r>
      <w:r w:rsidR="00990F41">
        <w:rPr>
          <w:rFonts w:ascii="Times New Roman" w:hAnsi="Times New Roman" w:cs="Times New Roman"/>
          <w:sz w:val="24"/>
          <w:szCs w:val="24"/>
        </w:rPr>
        <w:t xml:space="preserve"> facility that makes obsolete computer and game systems available for operative use.</w:t>
      </w:r>
      <w:r w:rsidR="00BE6658">
        <w:rPr>
          <w:rFonts w:ascii="Times New Roman" w:hAnsi="Times New Roman" w:cs="Times New Roman"/>
          <w:sz w:val="24"/>
          <w:szCs w:val="24"/>
        </w:rPr>
        <w:t xml:space="preserve"> Thus, the Deena Larsen Collection, housed within a digital humanities</w:t>
      </w:r>
      <w:r w:rsidR="006E2FB3">
        <w:rPr>
          <w:rFonts w:ascii="Times New Roman" w:hAnsi="Times New Roman" w:cs="Times New Roman"/>
          <w:sz w:val="24"/>
          <w:szCs w:val="24"/>
        </w:rPr>
        <w:t xml:space="preserve"> center</w:t>
      </w:r>
      <w:r w:rsidR="00BE6658">
        <w:rPr>
          <w:rFonts w:ascii="Times New Roman" w:hAnsi="Times New Roman" w:cs="Times New Roman"/>
          <w:sz w:val="24"/>
          <w:szCs w:val="24"/>
        </w:rPr>
        <w:t>, begins to take its place in a constellation of media arch</w:t>
      </w:r>
      <w:r w:rsidR="006E2FB3">
        <w:rPr>
          <w:rFonts w:ascii="Times New Roman" w:hAnsi="Times New Roman" w:cs="Times New Roman"/>
          <w:sz w:val="24"/>
          <w:szCs w:val="24"/>
        </w:rPr>
        <w:t>a</w:t>
      </w:r>
      <w:r w:rsidR="00BE6658">
        <w:rPr>
          <w:rFonts w:ascii="Times New Roman" w:hAnsi="Times New Roman" w:cs="Times New Roman"/>
          <w:sz w:val="24"/>
          <w:szCs w:val="24"/>
        </w:rPr>
        <w:t>eological practices that take their cues from both the professionalized vocation of archival practice as well as the theoretic</w:t>
      </w:r>
      <w:r w:rsidR="00A70362">
        <w:rPr>
          <w:rFonts w:ascii="Times New Roman" w:hAnsi="Times New Roman" w:cs="Times New Roman"/>
          <w:sz w:val="24"/>
          <w:szCs w:val="24"/>
        </w:rPr>
        <w:t>al precepts of media arch</w:t>
      </w:r>
      <w:r w:rsidR="006E2FB3">
        <w:rPr>
          <w:rFonts w:ascii="Times New Roman" w:hAnsi="Times New Roman" w:cs="Times New Roman"/>
          <w:sz w:val="24"/>
          <w:szCs w:val="24"/>
        </w:rPr>
        <w:t>a</w:t>
      </w:r>
      <w:r w:rsidR="00A70362">
        <w:rPr>
          <w:rFonts w:ascii="Times New Roman" w:hAnsi="Times New Roman" w:cs="Times New Roman"/>
          <w:sz w:val="24"/>
          <w:szCs w:val="24"/>
        </w:rPr>
        <w:t>eology, platform studies, and related endeavors.</w:t>
      </w:r>
      <w:r w:rsidR="00BE6658">
        <w:rPr>
          <w:rFonts w:ascii="Times New Roman" w:hAnsi="Times New Roman" w:cs="Times New Roman"/>
          <w:sz w:val="24"/>
          <w:szCs w:val="24"/>
        </w:rPr>
        <w:t xml:space="preserve"> </w:t>
      </w:r>
    </w:p>
    <w:p w14:paraId="0DBA426E" w14:textId="77777777" w:rsidR="008F44E8" w:rsidRDefault="007E5A21" w:rsidP="00E611D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Media arch</w:t>
      </w:r>
      <w:r w:rsidR="008F44E8">
        <w:rPr>
          <w:rFonts w:ascii="Times New Roman" w:hAnsi="Times New Roman" w:cs="Times New Roman"/>
          <w:sz w:val="24"/>
          <w:szCs w:val="24"/>
        </w:rPr>
        <w:t>a</w:t>
      </w:r>
      <w:r>
        <w:rPr>
          <w:rFonts w:ascii="Times New Roman" w:hAnsi="Times New Roman" w:cs="Times New Roman"/>
          <w:sz w:val="24"/>
          <w:szCs w:val="24"/>
        </w:rPr>
        <w:t>eology, which is by no means co-identical with the writings and positions of Ernst, offers one set of critical tools for coming to terms with the .txtual condition. Another, of course, is to be found in the methods and theoretical explorations of textual scholarship, the discipline from which McGann launched his ongoing program to revitalize literary studies by restoring to it a sense of its roots in</w:t>
      </w:r>
      <w:r w:rsidR="00E611DE">
        <w:rPr>
          <w:rFonts w:ascii="Times New Roman" w:hAnsi="Times New Roman" w:cs="Times New Roman"/>
          <w:sz w:val="24"/>
          <w:szCs w:val="24"/>
        </w:rPr>
        <w:t xml:space="preserve"> philological and</w:t>
      </w:r>
      <w:r>
        <w:rPr>
          <w:rFonts w:ascii="Times New Roman" w:hAnsi="Times New Roman" w:cs="Times New Roman"/>
          <w:sz w:val="24"/>
          <w:szCs w:val="24"/>
        </w:rPr>
        <w:t xml:space="preserve"> </w:t>
      </w:r>
      <w:r w:rsidR="006E2FB3">
        <w:rPr>
          <w:rFonts w:ascii="Times New Roman" w:hAnsi="Times New Roman" w:cs="Times New Roman"/>
          <w:sz w:val="24"/>
          <w:szCs w:val="24"/>
        </w:rPr>
        <w:t>documentary</w:t>
      </w:r>
      <w:r>
        <w:rPr>
          <w:rFonts w:ascii="Times New Roman" w:hAnsi="Times New Roman" w:cs="Times New Roman"/>
          <w:sz w:val="24"/>
          <w:szCs w:val="24"/>
        </w:rPr>
        <w:t xml:space="preserve"> </w:t>
      </w:r>
      <w:r w:rsidR="00E611DE">
        <w:rPr>
          <w:rFonts w:ascii="Times New Roman" w:hAnsi="Times New Roman" w:cs="Times New Roman"/>
          <w:sz w:val="24"/>
          <w:szCs w:val="24"/>
        </w:rPr>
        <w:t>forms</w:t>
      </w:r>
      <w:r>
        <w:rPr>
          <w:rFonts w:ascii="Times New Roman" w:hAnsi="Times New Roman" w:cs="Times New Roman"/>
          <w:sz w:val="24"/>
          <w:szCs w:val="24"/>
        </w:rPr>
        <w:t xml:space="preserve"> of inquiry. As I’ve argued at length elsewhere, the field that offers to most immediate analog to bibliography and textual criticism in the electron</w:t>
      </w:r>
      <w:r w:rsidR="00E611DE">
        <w:rPr>
          <w:rFonts w:ascii="Times New Roman" w:hAnsi="Times New Roman" w:cs="Times New Roman"/>
          <w:sz w:val="24"/>
          <w:szCs w:val="24"/>
        </w:rPr>
        <w:t>ic sphere is computer forensics, which deals in authenticating, stabilizing, and recovering digital data. One early commentator is prescient in this regard: “</w:t>
      </w:r>
      <w:r w:rsidR="00E611DE" w:rsidRPr="00E611DE">
        <w:rPr>
          <w:rFonts w:ascii="Times New Roman" w:hAnsi="Times New Roman" w:cs="Times New Roman"/>
          <w:sz w:val="24"/>
          <w:szCs w:val="24"/>
        </w:rPr>
        <w:t>much will be lost, but even whe</w:t>
      </w:r>
      <w:r w:rsidR="00E611DE">
        <w:rPr>
          <w:rFonts w:ascii="Times New Roman" w:hAnsi="Times New Roman" w:cs="Times New Roman"/>
          <w:sz w:val="24"/>
          <w:szCs w:val="24"/>
        </w:rPr>
        <w:t xml:space="preserve">n disks become unreadable, they </w:t>
      </w:r>
      <w:r w:rsidR="00E611DE" w:rsidRPr="00E611DE">
        <w:rPr>
          <w:rFonts w:ascii="Times New Roman" w:hAnsi="Times New Roman" w:cs="Times New Roman"/>
          <w:sz w:val="24"/>
          <w:szCs w:val="24"/>
        </w:rPr>
        <w:t>may well contain information which is</w:t>
      </w:r>
      <w:r w:rsidR="00E611DE">
        <w:rPr>
          <w:rFonts w:ascii="Times New Roman" w:hAnsi="Times New Roman" w:cs="Times New Roman"/>
          <w:sz w:val="24"/>
          <w:szCs w:val="24"/>
        </w:rPr>
        <w:t xml:space="preserve"> ultimately recoverable. Within </w:t>
      </w:r>
      <w:r w:rsidR="00E611DE" w:rsidRPr="00E611DE">
        <w:rPr>
          <w:rFonts w:ascii="Times New Roman" w:hAnsi="Times New Roman" w:cs="Times New Roman"/>
          <w:sz w:val="24"/>
          <w:szCs w:val="24"/>
        </w:rPr>
        <w:t>the next ten years, a small and eli</w:t>
      </w:r>
      <w:r w:rsidR="00E611DE">
        <w:rPr>
          <w:rFonts w:ascii="Times New Roman" w:hAnsi="Times New Roman" w:cs="Times New Roman"/>
          <w:sz w:val="24"/>
          <w:szCs w:val="24"/>
        </w:rPr>
        <w:t xml:space="preserve">te band of e-paleographers will </w:t>
      </w:r>
      <w:r w:rsidR="00E611DE" w:rsidRPr="00E611DE">
        <w:rPr>
          <w:rFonts w:ascii="Times New Roman" w:hAnsi="Times New Roman" w:cs="Times New Roman"/>
          <w:sz w:val="24"/>
          <w:szCs w:val="24"/>
        </w:rPr>
        <w:t>emerge who will recover data signal by signal” (</w:t>
      </w:r>
      <w:r w:rsidR="00E611DE">
        <w:rPr>
          <w:rFonts w:ascii="Times New Roman" w:hAnsi="Times New Roman" w:cs="Times New Roman"/>
          <w:sz w:val="24"/>
          <w:szCs w:val="24"/>
        </w:rPr>
        <w:t xml:space="preserve">Morris </w:t>
      </w:r>
      <w:r w:rsidR="006E2FB3">
        <w:rPr>
          <w:rFonts w:ascii="Times New Roman" w:hAnsi="Times New Roman" w:cs="Times New Roman"/>
          <w:sz w:val="24"/>
          <w:szCs w:val="24"/>
        </w:rPr>
        <w:t>33)</w:t>
      </w:r>
      <w:r w:rsidR="00784C1F">
        <w:rPr>
          <w:rFonts w:ascii="Times New Roman" w:hAnsi="Times New Roman" w:cs="Times New Roman"/>
          <w:sz w:val="24"/>
          <w:szCs w:val="24"/>
        </w:rPr>
        <w:t>.</w:t>
      </w:r>
      <w:r w:rsidR="006E2FB3">
        <w:rPr>
          <w:rFonts w:ascii="Times New Roman" w:hAnsi="Times New Roman" w:cs="Times New Roman"/>
          <w:sz w:val="24"/>
          <w:szCs w:val="24"/>
        </w:rPr>
        <w:t xml:space="preserve"> Digital forensics is the point of practice at which media archaeology and digital humanities intersect. Here is a brief .txtual tale from the files.</w:t>
      </w:r>
    </w:p>
    <w:p w14:paraId="3D932757" w14:textId="77777777" w:rsidR="008F44E8" w:rsidRPr="008F44E8" w:rsidRDefault="008F44E8" w:rsidP="008F44E8">
      <w:pPr>
        <w:spacing w:line="240" w:lineRule="auto"/>
        <w:jc w:val="both"/>
        <w:rPr>
          <w:rFonts w:ascii="Times New Roman" w:hAnsi="Times New Roman" w:cs="Times New Roman"/>
          <w:sz w:val="24"/>
          <w:szCs w:val="24"/>
        </w:rPr>
      </w:pPr>
      <w:r>
        <w:rPr>
          <w:rFonts w:ascii="Times New Roman" w:hAnsi="Times New Roman" w:cs="Times New Roman"/>
          <w:sz w:val="24"/>
          <w:szCs w:val="24"/>
        </w:rPr>
        <w:t>Pau</w:t>
      </w:r>
      <w:r w:rsidRPr="008F44E8">
        <w:rPr>
          <w:rFonts w:ascii="Times New Roman" w:hAnsi="Times New Roman" w:cs="Times New Roman"/>
          <w:sz w:val="24"/>
          <w:szCs w:val="24"/>
        </w:rPr>
        <w:t>l Zelevansky found</w:t>
      </w:r>
      <w:r w:rsidR="00240EE2">
        <w:rPr>
          <w:rFonts w:ascii="Times New Roman" w:hAnsi="Times New Roman" w:cs="Times New Roman"/>
          <w:sz w:val="24"/>
          <w:szCs w:val="24"/>
        </w:rPr>
        <w:t xml:space="preserve"> me through a mutual contact. I’</w:t>
      </w:r>
      <w:r w:rsidRPr="008F44E8">
        <w:rPr>
          <w:rFonts w:ascii="Times New Roman" w:hAnsi="Times New Roman" w:cs="Times New Roman"/>
          <w:sz w:val="24"/>
          <w:szCs w:val="24"/>
        </w:rPr>
        <w:t>d like to imagine the scene beginning with his shadow against my frosted glass door</w:t>
      </w:r>
      <w:r w:rsidR="00240EE2">
        <w:rPr>
          <w:rFonts w:ascii="Times New Roman" w:hAnsi="Times New Roman" w:cs="Times New Roman"/>
          <w:sz w:val="24"/>
          <w:szCs w:val="24"/>
        </w:rPr>
        <w:t xml:space="preserve"> </w:t>
      </w:r>
      <w:r w:rsidR="006E2FB3">
        <w:rPr>
          <w:rFonts w:ascii="Times New Roman" w:hAnsi="Times New Roman" w:cs="Times New Roman"/>
          <w:sz w:val="24"/>
          <w:szCs w:val="24"/>
        </w:rPr>
        <w:t>as if</w:t>
      </w:r>
      <w:r w:rsidR="00240EE2">
        <w:rPr>
          <w:rFonts w:ascii="Times New Roman" w:hAnsi="Times New Roman" w:cs="Times New Roman"/>
          <w:sz w:val="24"/>
          <w:szCs w:val="24"/>
        </w:rPr>
        <w:t xml:space="preserve"> in an old private eye movie,</w:t>
      </w:r>
      <w:r w:rsidRPr="008F44E8">
        <w:rPr>
          <w:rFonts w:ascii="Times New Roman" w:hAnsi="Times New Roman" w:cs="Times New Roman"/>
          <w:sz w:val="24"/>
          <w:szCs w:val="24"/>
        </w:rPr>
        <w:t xml:space="preserve"> but in t</w:t>
      </w:r>
      <w:r w:rsidR="001F38D7">
        <w:rPr>
          <w:rFonts w:ascii="Times New Roman" w:hAnsi="Times New Roman" w:cs="Times New Roman"/>
          <w:sz w:val="24"/>
          <w:szCs w:val="24"/>
        </w:rPr>
        <w:t xml:space="preserve">ruth we just exchanged e-mails. </w:t>
      </w:r>
      <w:r w:rsidRPr="008F44E8">
        <w:rPr>
          <w:rFonts w:ascii="Times New Roman" w:hAnsi="Times New Roman" w:cs="Times New Roman"/>
          <w:sz w:val="24"/>
          <w:szCs w:val="24"/>
        </w:rPr>
        <w:t xml:space="preserve">Paul is an educator and artist who </w:t>
      </w:r>
      <w:r w:rsidR="00240EE2">
        <w:rPr>
          <w:rFonts w:ascii="Times New Roman" w:hAnsi="Times New Roman" w:cs="Times New Roman"/>
          <w:sz w:val="24"/>
          <w:szCs w:val="24"/>
        </w:rPr>
        <w:t>in the 1980s</w:t>
      </w:r>
      <w:r w:rsidRPr="008F44E8">
        <w:rPr>
          <w:rFonts w:ascii="Times New Roman" w:hAnsi="Times New Roman" w:cs="Times New Roman"/>
          <w:sz w:val="24"/>
          <w:szCs w:val="24"/>
        </w:rPr>
        <w:t xml:space="preserve"> published a hi</w:t>
      </w:r>
      <w:r w:rsidR="00240EE2">
        <w:rPr>
          <w:rFonts w:ascii="Times New Roman" w:hAnsi="Times New Roman" w:cs="Times New Roman"/>
          <w:sz w:val="24"/>
          <w:szCs w:val="24"/>
        </w:rPr>
        <w:t xml:space="preserve">ghly regarded trilogy of artist’s books entitled </w:t>
      </w:r>
      <w:r w:rsidRPr="001F38D7">
        <w:rPr>
          <w:rFonts w:ascii="Times New Roman" w:hAnsi="Times New Roman" w:cs="Times New Roman"/>
          <w:i/>
          <w:sz w:val="24"/>
          <w:szCs w:val="24"/>
        </w:rPr>
        <w:t>The Case for the Burial of Ancestors</w:t>
      </w:r>
      <w:r w:rsidR="00240EE2">
        <w:rPr>
          <w:rFonts w:ascii="Times New Roman" w:hAnsi="Times New Roman" w:cs="Times New Roman"/>
          <w:sz w:val="24"/>
          <w:szCs w:val="24"/>
        </w:rPr>
        <w:t xml:space="preserve">. One of these </w:t>
      </w:r>
      <w:r w:rsidR="001F38D7">
        <w:rPr>
          <w:rFonts w:ascii="Times New Roman" w:hAnsi="Times New Roman" w:cs="Times New Roman"/>
          <w:sz w:val="24"/>
          <w:szCs w:val="24"/>
        </w:rPr>
        <w:t xml:space="preserve">also included a 5¼-inch floppy disk with a digital production called </w:t>
      </w:r>
      <w:r w:rsidR="001F38D7" w:rsidRPr="001F38D7">
        <w:rPr>
          <w:rFonts w:ascii="Times New Roman" w:hAnsi="Times New Roman" w:cs="Times New Roman"/>
          <w:i/>
          <w:sz w:val="24"/>
          <w:szCs w:val="24"/>
        </w:rPr>
        <w:t>Swallows</w:t>
      </w:r>
      <w:r w:rsidR="001F38D7">
        <w:rPr>
          <w:rFonts w:ascii="Times New Roman" w:hAnsi="Times New Roman" w:cs="Times New Roman"/>
          <w:sz w:val="24"/>
          <w:szCs w:val="24"/>
        </w:rPr>
        <w:t>.</w:t>
      </w:r>
      <w:r w:rsidRPr="008F44E8">
        <w:rPr>
          <w:rFonts w:ascii="Times New Roman" w:hAnsi="Times New Roman" w:cs="Times New Roman"/>
          <w:sz w:val="24"/>
          <w:szCs w:val="24"/>
        </w:rPr>
        <w:t xml:space="preserve"> It was formatted for </w:t>
      </w:r>
      <w:r w:rsidR="001F38D7">
        <w:rPr>
          <w:rFonts w:ascii="Times New Roman" w:hAnsi="Times New Roman" w:cs="Times New Roman"/>
          <w:sz w:val="24"/>
          <w:szCs w:val="24"/>
        </w:rPr>
        <w:t>the same</w:t>
      </w:r>
      <w:r w:rsidRPr="008F44E8">
        <w:rPr>
          <w:rFonts w:ascii="Times New Roman" w:hAnsi="Times New Roman" w:cs="Times New Roman"/>
          <w:sz w:val="24"/>
          <w:szCs w:val="24"/>
        </w:rPr>
        <w:t xml:space="preserve"> Apple II line of computers</w:t>
      </w:r>
      <w:r w:rsidR="001F38D7">
        <w:rPr>
          <w:rFonts w:ascii="Times New Roman" w:hAnsi="Times New Roman" w:cs="Times New Roman"/>
          <w:sz w:val="24"/>
          <w:szCs w:val="24"/>
        </w:rPr>
        <w:t xml:space="preserve"> I once worked on</w:t>
      </w:r>
      <w:r w:rsidRPr="008F44E8">
        <w:rPr>
          <w:rFonts w:ascii="Times New Roman" w:hAnsi="Times New Roman" w:cs="Times New Roman"/>
          <w:sz w:val="24"/>
          <w:szCs w:val="24"/>
        </w:rPr>
        <w:t>, an</w:t>
      </w:r>
      <w:r w:rsidR="00240EE2">
        <w:rPr>
          <w:rFonts w:ascii="Times New Roman" w:hAnsi="Times New Roman" w:cs="Times New Roman"/>
          <w:sz w:val="24"/>
          <w:szCs w:val="24"/>
        </w:rPr>
        <w:t>d programmed in</w:t>
      </w:r>
      <w:r w:rsidRPr="008F44E8">
        <w:rPr>
          <w:rFonts w:ascii="Times New Roman" w:hAnsi="Times New Roman" w:cs="Times New Roman"/>
          <w:sz w:val="24"/>
          <w:szCs w:val="24"/>
        </w:rPr>
        <w:t xml:space="preserve"> Forth-79. For many years, Paul had maintained a vintage Apple that he would occasionally boot up to revisit </w:t>
      </w:r>
      <w:r w:rsidRPr="001F38D7">
        <w:rPr>
          <w:rFonts w:ascii="Times New Roman" w:hAnsi="Times New Roman" w:cs="Times New Roman"/>
          <w:i/>
          <w:sz w:val="24"/>
          <w:szCs w:val="24"/>
        </w:rPr>
        <w:t>Swallows</w:t>
      </w:r>
      <w:r w:rsidRPr="008F44E8">
        <w:rPr>
          <w:rFonts w:ascii="Times New Roman" w:hAnsi="Times New Roman" w:cs="Times New Roman"/>
          <w:sz w:val="24"/>
          <w:szCs w:val="24"/>
        </w:rPr>
        <w:t>, but when that machine gave up the ghost he was left with only the disks, their black plastic envelopes containing a thin circular film of magnetic media that offered no way to decipher or transcribe their contents. The bits, captured on disks you could hold in your hand, may as well have been on the moon.</w:t>
      </w:r>
    </w:p>
    <w:p w14:paraId="515902FB" w14:textId="77777777" w:rsidR="008F44E8" w:rsidRPr="008F44E8" w:rsidRDefault="008F44E8" w:rsidP="008F44E8">
      <w:pPr>
        <w:spacing w:line="240" w:lineRule="auto"/>
        <w:jc w:val="both"/>
        <w:rPr>
          <w:rFonts w:ascii="Times New Roman" w:hAnsi="Times New Roman" w:cs="Times New Roman"/>
          <w:sz w:val="24"/>
          <w:szCs w:val="24"/>
        </w:rPr>
      </w:pPr>
      <w:r w:rsidRPr="008F44E8">
        <w:rPr>
          <w:rFonts w:ascii="Times New Roman" w:hAnsi="Times New Roman" w:cs="Times New Roman"/>
          <w:sz w:val="24"/>
          <w:szCs w:val="24"/>
        </w:rPr>
        <w:t>So Paul came to see me, and we spent an afternoon in my office at the University of Maryland usin</w:t>
      </w:r>
      <w:r w:rsidR="001F38D7">
        <w:rPr>
          <w:rFonts w:ascii="Times New Roman" w:hAnsi="Times New Roman" w:cs="Times New Roman"/>
          <w:sz w:val="24"/>
          <w:szCs w:val="24"/>
        </w:rPr>
        <w:t xml:space="preserve">g my old computing gear and a floppy disk controller card </w:t>
      </w:r>
      <w:r w:rsidRPr="008F44E8">
        <w:rPr>
          <w:rFonts w:ascii="Times New Roman" w:hAnsi="Times New Roman" w:cs="Times New Roman"/>
          <w:sz w:val="24"/>
          <w:szCs w:val="24"/>
        </w:rPr>
        <w:t xml:space="preserve">to bring </w:t>
      </w:r>
      <w:r w:rsidRPr="001F38D7">
        <w:rPr>
          <w:rFonts w:ascii="Times New Roman" w:hAnsi="Times New Roman" w:cs="Times New Roman"/>
          <w:i/>
          <w:sz w:val="24"/>
          <w:szCs w:val="24"/>
        </w:rPr>
        <w:t>Swallows</w:t>
      </w:r>
      <w:r w:rsidRPr="008F44E8">
        <w:rPr>
          <w:rFonts w:ascii="Times New Roman" w:hAnsi="Times New Roman" w:cs="Times New Roman"/>
          <w:sz w:val="24"/>
          <w:szCs w:val="24"/>
        </w:rPr>
        <w:t xml:space="preserve"> back to life. T</w:t>
      </w:r>
      <w:r w:rsidR="00240EE2">
        <w:rPr>
          <w:rFonts w:ascii="Times New Roman" w:hAnsi="Times New Roman" w:cs="Times New Roman"/>
          <w:sz w:val="24"/>
          <w:szCs w:val="24"/>
        </w:rPr>
        <w:t>he actual process was trivial: i</w:t>
      </w:r>
      <w:r w:rsidRPr="008F44E8">
        <w:rPr>
          <w:rFonts w:ascii="Times New Roman" w:hAnsi="Times New Roman" w:cs="Times New Roman"/>
          <w:sz w:val="24"/>
          <w:szCs w:val="24"/>
        </w:rPr>
        <w:t>t succeeded on the firs</w:t>
      </w:r>
      <w:r w:rsidR="001F38D7">
        <w:rPr>
          <w:rFonts w:ascii="Times New Roman" w:hAnsi="Times New Roman" w:cs="Times New Roman"/>
          <w:sz w:val="24"/>
          <w:szCs w:val="24"/>
        </w:rPr>
        <w:t>t try, yielding a 140-kilobyte “image”</w:t>
      </w:r>
      <w:r w:rsidRPr="008F44E8">
        <w:rPr>
          <w:rFonts w:ascii="Times New Roman" w:hAnsi="Times New Roman" w:cs="Times New Roman"/>
          <w:sz w:val="24"/>
          <w:szCs w:val="24"/>
        </w:rPr>
        <w:t xml:space="preserve"> file, the same virtual dimensions as the original diskette. We then install</w:t>
      </w:r>
      <w:r w:rsidR="001F38D7">
        <w:rPr>
          <w:rFonts w:ascii="Times New Roman" w:hAnsi="Times New Roman" w:cs="Times New Roman"/>
          <w:sz w:val="24"/>
          <w:szCs w:val="24"/>
        </w:rPr>
        <w:t>ed an Apple II emulator on Paul’</w:t>
      </w:r>
      <w:r w:rsidRPr="008F44E8">
        <w:rPr>
          <w:rFonts w:ascii="Times New Roman" w:hAnsi="Times New Roman" w:cs="Times New Roman"/>
          <w:sz w:val="24"/>
          <w:szCs w:val="24"/>
        </w:rPr>
        <w:t xml:space="preserve">s Mac laptop and booted it with the disk image. (An emulator is a computer program that behaves like an obsolescent computer system. Gaming enthusiasts cherish them because they can play all the old classics from the arcades and consoles, like the Atari 2600.) The emulator emitted the strident beep that a real Apple would have made when starting up. It even mimicked the sounds of the spinning drive, a seemingly superfluous effect, except that it actually provides crucial aural feedback—a user could tell from listening to the drive whether the computer was working or just hung up in an endless loop. After a few moments, </w:t>
      </w:r>
      <w:r w:rsidRPr="001F38D7">
        <w:rPr>
          <w:rFonts w:ascii="Times New Roman" w:hAnsi="Times New Roman" w:cs="Times New Roman"/>
          <w:i/>
          <w:sz w:val="24"/>
          <w:szCs w:val="24"/>
        </w:rPr>
        <w:t>Swallows</w:t>
      </w:r>
      <w:r w:rsidR="001F38D7">
        <w:rPr>
          <w:rFonts w:ascii="Times New Roman" w:hAnsi="Times New Roman" w:cs="Times New Roman"/>
          <w:sz w:val="24"/>
          <w:szCs w:val="24"/>
        </w:rPr>
        <w:t xml:space="preserve"> appeared on</w:t>
      </w:r>
      <w:r w:rsidRPr="008F44E8">
        <w:rPr>
          <w:rFonts w:ascii="Times New Roman" w:hAnsi="Times New Roman" w:cs="Times New Roman"/>
          <w:sz w:val="24"/>
          <w:szCs w:val="24"/>
        </w:rPr>
        <w:t xml:space="preserve"> the </w:t>
      </w:r>
      <w:r w:rsidR="001F38D7">
        <w:rPr>
          <w:rFonts w:ascii="Times New Roman" w:hAnsi="Times New Roman" w:cs="Times New Roman"/>
          <w:sz w:val="24"/>
          <w:szCs w:val="24"/>
        </w:rPr>
        <w:t>Apple II screen, a Potemkin</w:t>
      </w:r>
      <w:r w:rsidRPr="008F44E8">
        <w:rPr>
          <w:rFonts w:ascii="Times New Roman" w:hAnsi="Times New Roman" w:cs="Times New Roman"/>
          <w:sz w:val="24"/>
          <w:szCs w:val="24"/>
        </w:rPr>
        <w:t xml:space="preserve"> </w:t>
      </w:r>
      <w:r w:rsidR="00240EE2">
        <w:rPr>
          <w:rFonts w:ascii="Times New Roman" w:hAnsi="Times New Roman" w:cs="Times New Roman"/>
          <w:sz w:val="24"/>
          <w:szCs w:val="24"/>
        </w:rPr>
        <w:t>raster</w:t>
      </w:r>
      <w:r w:rsidRPr="008F44E8">
        <w:rPr>
          <w:rFonts w:ascii="Times New Roman" w:hAnsi="Times New Roman" w:cs="Times New Roman"/>
          <w:sz w:val="24"/>
          <w:szCs w:val="24"/>
        </w:rPr>
        <w:t xml:space="preserve"> amid the flotsam and jetsam of </w:t>
      </w:r>
      <w:r w:rsidR="001F38D7">
        <w:rPr>
          <w:rFonts w:ascii="Times New Roman" w:hAnsi="Times New Roman" w:cs="Times New Roman"/>
          <w:sz w:val="24"/>
          <w:szCs w:val="24"/>
        </w:rPr>
        <w:t>a 21st-century desktop display.</w:t>
      </w:r>
    </w:p>
    <w:p w14:paraId="5ED430DF" w14:textId="77777777" w:rsidR="008F44E8" w:rsidRDefault="008F44E8" w:rsidP="008F44E8">
      <w:pPr>
        <w:spacing w:line="240" w:lineRule="auto"/>
        <w:jc w:val="both"/>
        <w:rPr>
          <w:rFonts w:ascii="Times New Roman" w:hAnsi="Times New Roman" w:cs="Times New Roman"/>
          <w:sz w:val="24"/>
          <w:szCs w:val="24"/>
        </w:rPr>
      </w:pPr>
      <w:r w:rsidRPr="008F44E8">
        <w:rPr>
          <w:rFonts w:ascii="Times New Roman" w:hAnsi="Times New Roman" w:cs="Times New Roman"/>
          <w:sz w:val="24"/>
          <w:szCs w:val="24"/>
        </w:rPr>
        <w:t>In February</w:t>
      </w:r>
      <w:r w:rsidR="001F38D7">
        <w:rPr>
          <w:rFonts w:ascii="Times New Roman" w:hAnsi="Times New Roman" w:cs="Times New Roman"/>
          <w:sz w:val="24"/>
          <w:szCs w:val="24"/>
        </w:rPr>
        <w:t xml:space="preserve"> 2012</w:t>
      </w:r>
      <w:r w:rsidRPr="008F44E8">
        <w:rPr>
          <w:rFonts w:ascii="Times New Roman" w:hAnsi="Times New Roman" w:cs="Times New Roman"/>
          <w:sz w:val="24"/>
          <w:szCs w:val="24"/>
        </w:rPr>
        <w:t xml:space="preserve">, Paul released </w:t>
      </w:r>
      <w:r w:rsidRPr="001F38D7">
        <w:rPr>
          <w:rFonts w:ascii="Times New Roman" w:hAnsi="Times New Roman" w:cs="Times New Roman"/>
          <w:i/>
          <w:sz w:val="24"/>
          <w:szCs w:val="24"/>
        </w:rPr>
        <w:t>Swallow</w:t>
      </w:r>
      <w:r w:rsidR="001F38D7" w:rsidRPr="001F38D7">
        <w:rPr>
          <w:rFonts w:ascii="Times New Roman" w:hAnsi="Times New Roman" w:cs="Times New Roman"/>
          <w:i/>
          <w:sz w:val="24"/>
          <w:szCs w:val="24"/>
        </w:rPr>
        <w:t>s 2.0</w:t>
      </w:r>
      <w:r w:rsidR="001F38D7">
        <w:rPr>
          <w:rFonts w:ascii="Times New Roman" w:hAnsi="Times New Roman" w:cs="Times New Roman"/>
          <w:sz w:val="24"/>
          <w:szCs w:val="24"/>
        </w:rPr>
        <w:t>, which he describes as a “reworking”</w:t>
      </w:r>
      <w:r w:rsidR="00240EE2">
        <w:rPr>
          <w:rFonts w:ascii="Times New Roman" w:hAnsi="Times New Roman" w:cs="Times New Roman"/>
          <w:sz w:val="24"/>
          <w:szCs w:val="24"/>
        </w:rPr>
        <w:t xml:space="preserve"> of the original. </w:t>
      </w:r>
      <w:r w:rsidR="006E2FB3">
        <w:rPr>
          <w:rFonts w:ascii="Times New Roman" w:hAnsi="Times New Roman" w:cs="Times New Roman"/>
          <w:sz w:val="24"/>
          <w:szCs w:val="24"/>
        </w:rPr>
        <w:t>(</w:t>
      </w:r>
      <w:r w:rsidR="00240EE2">
        <w:rPr>
          <w:rFonts w:ascii="Times New Roman" w:hAnsi="Times New Roman" w:cs="Times New Roman"/>
          <w:sz w:val="24"/>
          <w:szCs w:val="24"/>
        </w:rPr>
        <w:t>The piece relies upon video captures from the emulation intermixed with new sound effects and motion sequences</w:t>
      </w:r>
      <w:r w:rsidR="001F38D7">
        <w:rPr>
          <w:rFonts w:ascii="Times New Roman" w:hAnsi="Times New Roman" w:cs="Times New Roman"/>
          <w:sz w:val="24"/>
          <w:szCs w:val="24"/>
        </w:rPr>
        <w:t>.</w:t>
      </w:r>
      <w:r w:rsidR="006E2FB3">
        <w:rPr>
          <w:rFonts w:ascii="Times New Roman" w:hAnsi="Times New Roman" w:cs="Times New Roman"/>
          <w:sz w:val="24"/>
          <w:szCs w:val="24"/>
        </w:rPr>
        <w:t>)</w:t>
      </w:r>
      <w:r w:rsidR="00D10BD6">
        <w:rPr>
          <w:rFonts w:ascii="Times New Roman" w:hAnsi="Times New Roman" w:cs="Times New Roman"/>
          <w:sz w:val="24"/>
          <w:szCs w:val="24"/>
        </w:rPr>
        <w:t xml:space="preserve"> The disk image of the original, meanwhile, now circulates among the electronic literature community with his blessing.</w:t>
      </w:r>
      <w:r w:rsidR="001F38D7">
        <w:rPr>
          <w:rFonts w:ascii="Times New Roman" w:hAnsi="Times New Roman" w:cs="Times New Roman"/>
          <w:sz w:val="24"/>
          <w:szCs w:val="24"/>
        </w:rPr>
        <w:t xml:space="preserve"> </w:t>
      </w:r>
      <w:r w:rsidR="001F38D7" w:rsidRPr="008F44E8">
        <w:rPr>
          <w:rFonts w:ascii="Times New Roman" w:hAnsi="Times New Roman" w:cs="Times New Roman"/>
          <w:sz w:val="24"/>
          <w:szCs w:val="24"/>
        </w:rPr>
        <w:t xml:space="preserve">As satisfying as it was retrieving </w:t>
      </w:r>
      <w:r w:rsidR="001F38D7" w:rsidRPr="001F38D7">
        <w:rPr>
          <w:rFonts w:ascii="Times New Roman" w:hAnsi="Times New Roman" w:cs="Times New Roman"/>
          <w:i/>
          <w:sz w:val="24"/>
          <w:szCs w:val="24"/>
        </w:rPr>
        <w:t>Swallows</w:t>
      </w:r>
      <w:r w:rsidR="001F38D7" w:rsidRPr="008F44E8">
        <w:rPr>
          <w:rFonts w:ascii="Times New Roman" w:hAnsi="Times New Roman" w:cs="Times New Roman"/>
          <w:sz w:val="24"/>
          <w:szCs w:val="24"/>
        </w:rPr>
        <w:t>,</w:t>
      </w:r>
      <w:r w:rsidR="00240EE2">
        <w:rPr>
          <w:rFonts w:ascii="Times New Roman" w:hAnsi="Times New Roman" w:cs="Times New Roman"/>
          <w:sz w:val="24"/>
          <w:szCs w:val="24"/>
        </w:rPr>
        <w:t xml:space="preserve"> however,</w:t>
      </w:r>
      <w:r w:rsidR="001F38D7" w:rsidRPr="008F44E8">
        <w:rPr>
          <w:rFonts w:ascii="Times New Roman" w:hAnsi="Times New Roman" w:cs="Times New Roman"/>
          <w:sz w:val="24"/>
          <w:szCs w:val="24"/>
        </w:rPr>
        <w:t xml:space="preserve"> meet-ups arranged through e-mail to recover isolated individual works are not a broadly reproducible solution. </w:t>
      </w:r>
      <w:r w:rsidR="001F38D7">
        <w:rPr>
          <w:rFonts w:ascii="Times New Roman" w:hAnsi="Times New Roman" w:cs="Times New Roman"/>
          <w:sz w:val="24"/>
          <w:szCs w:val="24"/>
        </w:rPr>
        <w:t>M</w:t>
      </w:r>
      <w:r w:rsidR="00240EE2">
        <w:rPr>
          <w:rFonts w:ascii="Times New Roman" w:hAnsi="Times New Roman" w:cs="Times New Roman"/>
          <w:sz w:val="24"/>
          <w:szCs w:val="24"/>
        </w:rPr>
        <w:t>ost individuals</w:t>
      </w:r>
      <w:r w:rsidR="001F38D7" w:rsidRPr="008F44E8">
        <w:rPr>
          <w:rFonts w:ascii="Times New Roman" w:hAnsi="Times New Roman" w:cs="Times New Roman"/>
          <w:sz w:val="24"/>
          <w:szCs w:val="24"/>
        </w:rPr>
        <w:t xml:space="preserve"> must still be thei</w:t>
      </w:r>
      <w:r w:rsidR="00240EE2">
        <w:rPr>
          <w:rFonts w:ascii="Times New Roman" w:hAnsi="Times New Roman" w:cs="Times New Roman"/>
          <w:sz w:val="24"/>
          <w:szCs w:val="24"/>
        </w:rPr>
        <w:t>r own digital caretakers</w:t>
      </w:r>
      <w:r w:rsidR="006E2FB3">
        <w:rPr>
          <w:rFonts w:ascii="Times New Roman" w:hAnsi="Times New Roman" w:cs="Times New Roman"/>
          <w:sz w:val="24"/>
          <w:szCs w:val="24"/>
        </w:rPr>
        <w:t xml:space="preserve">. </w:t>
      </w:r>
      <w:r w:rsidR="00240EE2">
        <w:rPr>
          <w:rFonts w:ascii="Times New Roman" w:hAnsi="Times New Roman" w:cs="Times New Roman"/>
          <w:sz w:val="24"/>
          <w:szCs w:val="24"/>
        </w:rPr>
        <w:t>In the 21</w:t>
      </w:r>
      <w:r w:rsidR="00240EE2" w:rsidRPr="00240EE2">
        <w:rPr>
          <w:rFonts w:ascii="Times New Roman" w:hAnsi="Times New Roman" w:cs="Times New Roman"/>
          <w:sz w:val="24"/>
          <w:szCs w:val="24"/>
          <w:vertAlign w:val="superscript"/>
        </w:rPr>
        <w:t>st</w:t>
      </w:r>
      <w:r w:rsidR="00240EE2">
        <w:rPr>
          <w:rFonts w:ascii="Times New Roman" w:hAnsi="Times New Roman" w:cs="Times New Roman"/>
          <w:sz w:val="24"/>
          <w:szCs w:val="24"/>
        </w:rPr>
        <w:t xml:space="preserve"> </w:t>
      </w:r>
      <w:r w:rsidRPr="008F44E8">
        <w:rPr>
          <w:rFonts w:ascii="Times New Roman" w:hAnsi="Times New Roman" w:cs="Times New Roman"/>
          <w:sz w:val="24"/>
          <w:szCs w:val="24"/>
        </w:rPr>
        <w:t>century, bibliographers, scholars</w:t>
      </w:r>
      <w:r w:rsidR="006E2FB3">
        <w:rPr>
          <w:rFonts w:ascii="Times New Roman" w:hAnsi="Times New Roman" w:cs="Times New Roman"/>
          <w:sz w:val="24"/>
          <w:szCs w:val="24"/>
        </w:rPr>
        <w:t>, archaeologists</w:t>
      </w:r>
      <w:r w:rsidRPr="008F44E8">
        <w:rPr>
          <w:rFonts w:ascii="Times New Roman" w:hAnsi="Times New Roman" w:cs="Times New Roman"/>
          <w:sz w:val="24"/>
          <w:szCs w:val="24"/>
        </w:rPr>
        <w:t xml:space="preserve">, and archivists must be wise in the ways of </w:t>
      </w:r>
      <w:r w:rsidRPr="008F44E8">
        <w:rPr>
          <w:rFonts w:ascii="Times New Roman" w:hAnsi="Times New Roman" w:cs="Times New Roman"/>
          <w:sz w:val="24"/>
          <w:szCs w:val="24"/>
        </w:rPr>
        <w:lastRenderedPageBreak/>
        <w:t xml:space="preserve">a past that comes packaged in the strange cant of disk operating systems and single- and double-density disks. </w:t>
      </w:r>
    </w:p>
    <w:p w14:paraId="0D63C51D" w14:textId="77777777" w:rsidR="001F38D7" w:rsidRDefault="001F38D7" w:rsidP="008F44E8">
      <w:pPr>
        <w:spacing w:line="240" w:lineRule="auto"/>
        <w:jc w:val="both"/>
        <w:rPr>
          <w:rFonts w:ascii="Times New Roman" w:hAnsi="Times New Roman" w:cs="Times New Roman"/>
          <w:sz w:val="24"/>
          <w:szCs w:val="24"/>
        </w:rPr>
      </w:pPr>
    </w:p>
    <w:p w14:paraId="478DA4CE" w14:textId="77777777" w:rsidR="006C44E8" w:rsidRDefault="006C44E8" w:rsidP="00B208AF">
      <w:pPr>
        <w:spacing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V.</w:t>
      </w:r>
    </w:p>
    <w:p w14:paraId="1FF84050" w14:textId="77777777" w:rsidR="00F858C0" w:rsidRDefault="006C44E8" w:rsidP="001E307F">
      <w:pPr>
        <w:spacing w:line="240" w:lineRule="auto"/>
        <w:jc w:val="both"/>
        <w:rPr>
          <w:rFonts w:ascii="Times New Roman" w:hAnsi="Times New Roman" w:cs="Times New Roman"/>
          <w:sz w:val="24"/>
          <w:szCs w:val="24"/>
        </w:rPr>
      </w:pPr>
      <w:r w:rsidRPr="006C44E8">
        <w:rPr>
          <w:rFonts w:ascii="Times New Roman" w:hAnsi="Times New Roman" w:cs="Times New Roman"/>
          <w:sz w:val="24"/>
          <w:szCs w:val="24"/>
        </w:rPr>
        <w:t>The work of this essay has been</w:t>
      </w:r>
      <w:r w:rsidR="001E307F">
        <w:rPr>
          <w:rFonts w:ascii="Times New Roman" w:hAnsi="Times New Roman" w:cs="Times New Roman"/>
          <w:sz w:val="24"/>
          <w:szCs w:val="24"/>
        </w:rPr>
        <w:t xml:space="preserve"> in</w:t>
      </w:r>
      <w:r w:rsidRPr="006C44E8">
        <w:rPr>
          <w:rFonts w:ascii="Times New Roman" w:hAnsi="Times New Roman" w:cs="Times New Roman"/>
          <w:sz w:val="24"/>
          <w:szCs w:val="24"/>
        </w:rPr>
        <w:t xml:space="preserve"> triangulating</w:t>
      </w:r>
      <w:r w:rsidR="00F858C0">
        <w:rPr>
          <w:rFonts w:ascii="Times New Roman" w:hAnsi="Times New Roman" w:cs="Times New Roman"/>
          <w:sz w:val="24"/>
          <w:szCs w:val="24"/>
        </w:rPr>
        <w:t xml:space="preserve"> among</w:t>
      </w:r>
      <w:r w:rsidR="004B261D">
        <w:rPr>
          <w:rFonts w:ascii="Times New Roman" w:hAnsi="Times New Roman" w:cs="Times New Roman"/>
          <w:sz w:val="24"/>
          <w:szCs w:val="24"/>
        </w:rPr>
        <w:t xml:space="preserve"> the conditions of the future</w:t>
      </w:r>
      <w:r>
        <w:rPr>
          <w:rFonts w:ascii="Times New Roman" w:hAnsi="Times New Roman" w:cs="Times New Roman"/>
          <w:sz w:val="24"/>
          <w:szCs w:val="24"/>
        </w:rPr>
        <w:t xml:space="preserve"> literary with the </w:t>
      </w:r>
      <w:r w:rsidR="004B261D">
        <w:rPr>
          <w:rFonts w:ascii="Times New Roman" w:hAnsi="Times New Roman" w:cs="Times New Roman"/>
          <w:sz w:val="24"/>
          <w:szCs w:val="24"/>
        </w:rPr>
        <w:t>shape</w:t>
      </w:r>
      <w:r>
        <w:rPr>
          <w:rFonts w:ascii="Times New Roman" w:hAnsi="Times New Roman" w:cs="Times New Roman"/>
          <w:sz w:val="24"/>
          <w:szCs w:val="24"/>
        </w:rPr>
        <w:t xml:space="preserve"> of its archives and the emergence of the digital humanitie</w:t>
      </w:r>
      <w:r w:rsidR="004B261D">
        <w:rPr>
          <w:rFonts w:ascii="Times New Roman" w:hAnsi="Times New Roman" w:cs="Times New Roman"/>
          <w:sz w:val="24"/>
          <w:szCs w:val="24"/>
        </w:rPr>
        <w:t>s as an institutionalized field</w:t>
      </w:r>
      <w:r w:rsidR="001E307F">
        <w:rPr>
          <w:rFonts w:ascii="Times New Roman" w:hAnsi="Times New Roman" w:cs="Times New Roman"/>
          <w:sz w:val="24"/>
          <w:szCs w:val="24"/>
        </w:rPr>
        <w:t xml:space="preserve">. Yet even as the material foundations of the archival enterprise are shifting as a </w:t>
      </w:r>
      <w:r w:rsidR="004B261D">
        <w:rPr>
          <w:rFonts w:ascii="Times New Roman" w:hAnsi="Times New Roman" w:cs="Times New Roman"/>
          <w:sz w:val="24"/>
          <w:szCs w:val="24"/>
        </w:rPr>
        <w:t>result of the transformations wrought by what I have been calling</w:t>
      </w:r>
      <w:r w:rsidR="001E307F">
        <w:rPr>
          <w:rFonts w:ascii="Times New Roman" w:hAnsi="Times New Roman" w:cs="Times New Roman"/>
          <w:sz w:val="24"/>
          <w:szCs w:val="24"/>
        </w:rPr>
        <w:t xml:space="preserve"> the .txtual condition, archivists who are activ</w:t>
      </w:r>
      <w:r w:rsidR="004B261D">
        <w:rPr>
          <w:rFonts w:ascii="Times New Roman" w:hAnsi="Times New Roman" w:cs="Times New Roman"/>
          <w:sz w:val="24"/>
          <w:szCs w:val="24"/>
        </w:rPr>
        <w:t>ely engaging with the challenges presented by</w:t>
      </w:r>
      <w:r w:rsidR="001E307F">
        <w:rPr>
          <w:rFonts w:ascii="Times New Roman" w:hAnsi="Times New Roman" w:cs="Times New Roman"/>
          <w:sz w:val="24"/>
          <w:szCs w:val="24"/>
        </w:rPr>
        <w:t xml:space="preserve"> born-digital materials remain a minority</w:t>
      </w:r>
      <w:r w:rsidR="00F858C0">
        <w:rPr>
          <w:rFonts w:ascii="Times New Roman" w:hAnsi="Times New Roman" w:cs="Times New Roman"/>
          <w:sz w:val="24"/>
          <w:szCs w:val="24"/>
        </w:rPr>
        <w:t xml:space="preserve"> within their</w:t>
      </w:r>
      <w:r w:rsidR="004B261D">
        <w:rPr>
          <w:rFonts w:ascii="Times New Roman" w:hAnsi="Times New Roman" w:cs="Times New Roman"/>
          <w:sz w:val="24"/>
          <w:szCs w:val="24"/>
        </w:rPr>
        <w:t xml:space="preserve"> profession</w:t>
      </w:r>
      <w:r w:rsidR="001E307F">
        <w:rPr>
          <w:rFonts w:ascii="Times New Roman" w:hAnsi="Times New Roman" w:cs="Times New Roman"/>
          <w:sz w:val="24"/>
          <w:szCs w:val="24"/>
        </w:rPr>
        <w:t>. The issues here are manifold: most have to do with limited resources in an era of fiscal scarcity, limited opportunities for continu</w:t>
      </w:r>
      <w:r w:rsidR="004B261D">
        <w:rPr>
          <w:rFonts w:ascii="Times New Roman" w:hAnsi="Times New Roman" w:cs="Times New Roman"/>
          <w:sz w:val="24"/>
          <w:szCs w:val="24"/>
        </w:rPr>
        <w:t>ing education, and of course a</w:t>
      </w:r>
      <w:r w:rsidR="001E307F">
        <w:rPr>
          <w:rFonts w:ascii="Times New Roman" w:hAnsi="Times New Roman" w:cs="Times New Roman"/>
          <w:sz w:val="24"/>
          <w:szCs w:val="24"/>
        </w:rPr>
        <w:t xml:space="preserve"> still-emerging consensus around best practices for processing born-digital collections themselves, as well as the inchoate nature of many of the tools essential to managing digital archival workflows. </w:t>
      </w:r>
    </w:p>
    <w:p w14:paraId="11C80FDD" w14:textId="77777777" w:rsidR="008F04C7" w:rsidRDefault="001E307F" w:rsidP="001E307F">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471988">
        <w:rPr>
          <w:rFonts w:ascii="Times New Roman" w:hAnsi="Times New Roman" w:cs="Times New Roman"/>
          <w:sz w:val="24"/>
          <w:szCs w:val="24"/>
        </w:rPr>
        <w:t xml:space="preserve"> and others</w:t>
      </w:r>
      <w:r>
        <w:rPr>
          <w:rFonts w:ascii="Times New Roman" w:hAnsi="Times New Roman" w:cs="Times New Roman"/>
          <w:sz w:val="24"/>
          <w:szCs w:val="24"/>
        </w:rPr>
        <w:t xml:space="preserve"> have </w:t>
      </w:r>
      <w:r w:rsidR="004B261D">
        <w:rPr>
          <w:rFonts w:ascii="Times New Roman" w:hAnsi="Times New Roman" w:cs="Times New Roman"/>
          <w:sz w:val="24"/>
          <w:szCs w:val="24"/>
        </w:rPr>
        <w:t>advocated for increased</w:t>
      </w:r>
      <w:r>
        <w:rPr>
          <w:rFonts w:ascii="Times New Roman" w:hAnsi="Times New Roman" w:cs="Times New Roman"/>
          <w:sz w:val="24"/>
          <w:szCs w:val="24"/>
        </w:rPr>
        <w:t xml:space="preserve"> collaboration between digital archivists and digital humanities specialists. </w:t>
      </w:r>
      <w:r w:rsidR="00C75D67">
        <w:rPr>
          <w:rFonts w:ascii="Times New Roman" w:hAnsi="Times New Roman" w:cs="Times New Roman"/>
          <w:sz w:val="24"/>
          <w:szCs w:val="24"/>
        </w:rPr>
        <w:t>Yet</w:t>
      </w:r>
      <w:r w:rsidR="00471988">
        <w:rPr>
          <w:rFonts w:ascii="Times New Roman" w:hAnsi="Times New Roman" w:cs="Times New Roman"/>
          <w:sz w:val="24"/>
          <w:szCs w:val="24"/>
        </w:rPr>
        <w:t xml:space="preserve"> collisions and scrapes</w:t>
      </w:r>
      <w:r w:rsidR="00C75D67">
        <w:rPr>
          <w:rFonts w:ascii="Times New Roman" w:hAnsi="Times New Roman" w:cs="Times New Roman"/>
          <w:sz w:val="24"/>
          <w:szCs w:val="24"/>
        </w:rPr>
        <w:t xml:space="preserve"> and drive-bys on blogs and Twitter have also produced some unfortunate misunderstandings, many of </w:t>
      </w:r>
      <w:r w:rsidR="00471988">
        <w:rPr>
          <w:rFonts w:ascii="Times New Roman" w:hAnsi="Times New Roman" w:cs="Times New Roman"/>
          <w:sz w:val="24"/>
          <w:szCs w:val="24"/>
        </w:rPr>
        <w:t xml:space="preserve">them clustering around careless terminology (chief amongst </w:t>
      </w:r>
      <w:r w:rsidR="00C75D67">
        <w:rPr>
          <w:rFonts w:ascii="Times New Roman" w:hAnsi="Times New Roman" w:cs="Times New Roman"/>
          <w:sz w:val="24"/>
          <w:szCs w:val="24"/>
        </w:rPr>
        <w:t xml:space="preserve">which is </w:t>
      </w:r>
      <w:r w:rsidR="00F858C0">
        <w:rPr>
          <w:rFonts w:ascii="Times New Roman" w:hAnsi="Times New Roman" w:cs="Times New Roman"/>
          <w:sz w:val="24"/>
          <w:szCs w:val="24"/>
        </w:rPr>
        <w:t>doubtless</w:t>
      </w:r>
      <w:r w:rsidR="00C75D67">
        <w:rPr>
          <w:rFonts w:ascii="Times New Roman" w:hAnsi="Times New Roman" w:cs="Times New Roman"/>
          <w:sz w:val="24"/>
          <w:szCs w:val="24"/>
        </w:rPr>
        <w:t xml:space="preserve"> the word “ar</w:t>
      </w:r>
      <w:r w:rsidR="00F858C0">
        <w:rPr>
          <w:rFonts w:ascii="Times New Roman" w:hAnsi="Times New Roman" w:cs="Times New Roman"/>
          <w:sz w:val="24"/>
          <w:szCs w:val="24"/>
        </w:rPr>
        <w:t>chive” itself—digital humanists have busied themselves</w:t>
      </w:r>
      <w:r w:rsidR="00C75D67">
        <w:rPr>
          <w:rFonts w:ascii="Times New Roman" w:hAnsi="Times New Roman" w:cs="Times New Roman"/>
          <w:sz w:val="24"/>
          <w:szCs w:val="24"/>
        </w:rPr>
        <w:t xml:space="preserve"> with the construction of online collections</w:t>
      </w:r>
      <w:r w:rsidR="00471988">
        <w:rPr>
          <w:rFonts w:ascii="Times New Roman" w:hAnsi="Times New Roman" w:cs="Times New Roman"/>
          <w:sz w:val="24"/>
          <w:szCs w:val="24"/>
        </w:rPr>
        <w:t xml:space="preserve"> they’ve</w:t>
      </w:r>
      <w:r w:rsidR="00C75D67">
        <w:rPr>
          <w:rFonts w:ascii="Times New Roman" w:hAnsi="Times New Roman" w:cs="Times New Roman"/>
          <w:sz w:val="24"/>
          <w:szCs w:val="24"/>
        </w:rPr>
        <w:t xml:space="preserve"> dubbed “</w:t>
      </w:r>
      <w:r w:rsidR="00F858C0">
        <w:rPr>
          <w:rFonts w:ascii="Times New Roman" w:hAnsi="Times New Roman" w:cs="Times New Roman"/>
          <w:sz w:val="24"/>
          <w:szCs w:val="24"/>
        </w:rPr>
        <w:t>archives” since the early 1990s</w:t>
      </w:r>
      <w:r w:rsidR="00C75D67">
        <w:rPr>
          <w:rFonts w:ascii="Times New Roman" w:hAnsi="Times New Roman" w:cs="Times New Roman"/>
          <w:sz w:val="24"/>
          <w:szCs w:val="24"/>
        </w:rPr>
        <w:t xml:space="preserve"> and suggestions for alternatives, such as John Unsworth’s “thematic resource collection,” have never </w:t>
      </w:r>
      <w:r w:rsidR="00471988">
        <w:rPr>
          <w:rFonts w:ascii="Times New Roman" w:hAnsi="Times New Roman" w:cs="Times New Roman"/>
          <w:sz w:val="24"/>
          <w:szCs w:val="24"/>
        </w:rPr>
        <w:t>fully</w:t>
      </w:r>
      <w:r w:rsidR="00C75D67">
        <w:rPr>
          <w:rFonts w:ascii="Times New Roman" w:hAnsi="Times New Roman" w:cs="Times New Roman"/>
          <w:sz w:val="24"/>
          <w:szCs w:val="24"/>
        </w:rPr>
        <w:t xml:space="preserve"> caught on).</w:t>
      </w:r>
      <w:r w:rsidR="00471988">
        <w:rPr>
          <w:rFonts w:ascii="Times New Roman" w:hAnsi="Times New Roman" w:cs="Times New Roman"/>
          <w:sz w:val="24"/>
          <w:szCs w:val="24"/>
        </w:rPr>
        <w:t xml:space="preserve"> </w:t>
      </w:r>
      <w:r w:rsidR="00ED667F">
        <w:rPr>
          <w:rFonts w:ascii="Times New Roman" w:hAnsi="Times New Roman" w:cs="Times New Roman"/>
          <w:sz w:val="24"/>
          <w:szCs w:val="24"/>
        </w:rPr>
        <w:t xml:space="preserve">Kate Theimer is representative of some of these tensions and </w:t>
      </w:r>
      <w:r w:rsidR="00471988">
        <w:rPr>
          <w:rFonts w:ascii="Times New Roman" w:hAnsi="Times New Roman" w:cs="Times New Roman"/>
          <w:sz w:val="24"/>
          <w:szCs w:val="24"/>
        </w:rPr>
        <w:t>frustrations</w:t>
      </w:r>
      <w:r w:rsidR="00ED667F">
        <w:rPr>
          <w:rFonts w:ascii="Times New Roman" w:hAnsi="Times New Roman" w:cs="Times New Roman"/>
          <w:sz w:val="24"/>
          <w:szCs w:val="24"/>
        </w:rPr>
        <w:t xml:space="preserve"> when she insists “</w:t>
      </w:r>
      <w:r w:rsidR="00471988" w:rsidRPr="00471988">
        <w:rPr>
          <w:rFonts w:ascii="Times New Roman" w:hAnsi="Times New Roman" w:cs="Times New Roman"/>
          <w:sz w:val="24"/>
          <w:szCs w:val="24"/>
        </w:rPr>
        <w:t>I don’t think it’s unfair t</w:t>
      </w:r>
      <w:r w:rsidR="00471988">
        <w:rPr>
          <w:rFonts w:ascii="Times New Roman" w:hAnsi="Times New Roman" w:cs="Times New Roman"/>
          <w:sz w:val="24"/>
          <w:szCs w:val="24"/>
        </w:rPr>
        <w:t>o assert that some DHers don’t ‘get’ archives, and by ‘get’</w:t>
      </w:r>
      <w:r w:rsidR="00471988" w:rsidRPr="00471988">
        <w:rPr>
          <w:rFonts w:ascii="Times New Roman" w:hAnsi="Times New Roman" w:cs="Times New Roman"/>
          <w:sz w:val="24"/>
          <w:szCs w:val="24"/>
        </w:rPr>
        <w:t xml:space="preserve"> I mean understand the principles, practice, and terminology in the way that a trained archivist does.</w:t>
      </w:r>
      <w:r w:rsidR="00471988">
        <w:rPr>
          <w:rFonts w:ascii="Times New Roman" w:hAnsi="Times New Roman" w:cs="Times New Roman"/>
          <w:sz w:val="24"/>
          <w:szCs w:val="24"/>
        </w:rPr>
        <w:t xml:space="preserve">” </w:t>
      </w:r>
      <w:r w:rsidR="00C840A3">
        <w:rPr>
          <w:rFonts w:ascii="Times New Roman" w:hAnsi="Times New Roman" w:cs="Times New Roman"/>
          <w:sz w:val="24"/>
          <w:szCs w:val="24"/>
        </w:rPr>
        <w:t>And</w:t>
      </w:r>
      <w:r w:rsidR="00D32409">
        <w:rPr>
          <w:rFonts w:ascii="Times New Roman" w:hAnsi="Times New Roman" w:cs="Times New Roman"/>
          <w:sz w:val="24"/>
          <w:szCs w:val="24"/>
        </w:rPr>
        <w:t>,</w:t>
      </w:r>
      <w:r w:rsidR="00C840A3">
        <w:rPr>
          <w:rFonts w:ascii="Times New Roman" w:hAnsi="Times New Roman" w:cs="Times New Roman"/>
          <w:sz w:val="24"/>
          <w:szCs w:val="24"/>
        </w:rPr>
        <w:t xml:space="preserve"> in a like vein</w:t>
      </w:r>
      <w:r w:rsidR="00471988">
        <w:rPr>
          <w:rFonts w:ascii="Times New Roman" w:hAnsi="Times New Roman" w:cs="Times New Roman"/>
          <w:sz w:val="24"/>
          <w:szCs w:val="24"/>
        </w:rPr>
        <w:t>,</w:t>
      </w:r>
      <w:r w:rsidR="00D32409">
        <w:rPr>
          <w:rFonts w:ascii="Times New Roman" w:hAnsi="Times New Roman" w:cs="Times New Roman"/>
          <w:sz w:val="24"/>
          <w:szCs w:val="24"/>
        </w:rPr>
        <w:t xml:space="preserve"> a </w:t>
      </w:r>
      <w:r w:rsidR="00D32409" w:rsidRPr="00471988">
        <w:rPr>
          <w:rFonts w:ascii="Times New Roman" w:hAnsi="Times New Roman" w:cs="Times New Roman"/>
          <w:sz w:val="24"/>
          <w:szCs w:val="24"/>
        </w:rPr>
        <w:t>blog posting from one digital humanist</w:t>
      </w:r>
      <w:r w:rsidR="00D32409">
        <w:rPr>
          <w:rFonts w:ascii="Times New Roman" w:hAnsi="Times New Roman" w:cs="Times New Roman"/>
          <w:sz w:val="24"/>
          <w:szCs w:val="24"/>
        </w:rPr>
        <w:t xml:space="preserve"> likewise invoking </w:t>
      </w:r>
      <w:r w:rsidR="00D32409" w:rsidRPr="00D32409">
        <w:rPr>
          <w:rFonts w:ascii="Times New Roman" w:hAnsi="Times New Roman" w:cs="Times New Roman"/>
          <w:i/>
          <w:sz w:val="24"/>
          <w:szCs w:val="24"/>
        </w:rPr>
        <w:t xml:space="preserve">Archive Fever </w:t>
      </w:r>
      <w:r w:rsidR="00D32409">
        <w:rPr>
          <w:rFonts w:ascii="Times New Roman" w:hAnsi="Times New Roman" w:cs="Times New Roman"/>
          <w:sz w:val="24"/>
          <w:szCs w:val="24"/>
        </w:rPr>
        <w:t xml:space="preserve">drew this stern comment: </w:t>
      </w:r>
      <w:r w:rsidR="00471988">
        <w:rPr>
          <w:rFonts w:ascii="Times New Roman" w:hAnsi="Times New Roman" w:cs="Times New Roman"/>
          <w:sz w:val="24"/>
          <w:szCs w:val="24"/>
        </w:rPr>
        <w:t>“</w:t>
      </w:r>
      <w:r w:rsidR="00D32409" w:rsidRPr="00D32409">
        <w:rPr>
          <w:rFonts w:ascii="Times New Roman" w:hAnsi="Times New Roman" w:cs="Times New Roman"/>
          <w:sz w:val="24"/>
          <w:szCs w:val="24"/>
        </w:rPr>
        <w:t>Archival science is a discipline similar to library science. The</w:t>
      </w:r>
      <w:r w:rsidR="00D32409">
        <w:rPr>
          <w:rFonts w:ascii="Times New Roman" w:hAnsi="Times New Roman" w:cs="Times New Roman"/>
          <w:sz w:val="24"/>
          <w:szCs w:val="24"/>
        </w:rPr>
        <w:t>[re]</w:t>
      </w:r>
      <w:r w:rsidR="00D32409" w:rsidRPr="00D32409">
        <w:rPr>
          <w:rFonts w:ascii="Times New Roman" w:hAnsi="Times New Roman" w:cs="Times New Roman"/>
          <w:sz w:val="24"/>
          <w:szCs w:val="24"/>
        </w:rPr>
        <w:t xml:space="preserve"> are graduate programs in this, and a Society of American Arch</w:t>
      </w:r>
      <w:r w:rsidR="00D32409">
        <w:rPr>
          <w:rFonts w:ascii="Times New Roman" w:hAnsi="Times New Roman" w:cs="Times New Roman"/>
          <w:sz w:val="24"/>
          <w:szCs w:val="24"/>
        </w:rPr>
        <w:t>[i]</w:t>
      </w:r>
      <w:r w:rsidR="00D32409" w:rsidRPr="00D32409">
        <w:rPr>
          <w:rFonts w:ascii="Times New Roman" w:hAnsi="Times New Roman" w:cs="Times New Roman"/>
          <w:sz w:val="24"/>
          <w:szCs w:val="24"/>
        </w:rPr>
        <w:t>vists, which recently celebrated its 73rd birthday. So people have had these conce</w:t>
      </w:r>
      <w:r w:rsidR="00D32409">
        <w:rPr>
          <w:rFonts w:ascii="Times New Roman" w:hAnsi="Times New Roman" w:cs="Times New Roman"/>
          <w:sz w:val="24"/>
          <w:szCs w:val="24"/>
        </w:rPr>
        <w:t>rns long before Derrida in 1994</w:t>
      </w:r>
      <w:r w:rsidR="00471988" w:rsidRPr="00471988">
        <w:rPr>
          <w:rFonts w:ascii="Times New Roman" w:hAnsi="Times New Roman" w:cs="Times New Roman"/>
          <w:sz w:val="24"/>
          <w:szCs w:val="24"/>
        </w:rPr>
        <w:t>” (Keathley).</w:t>
      </w:r>
      <w:r w:rsidR="008F04C7">
        <w:rPr>
          <w:rFonts w:ascii="Times New Roman" w:hAnsi="Times New Roman" w:cs="Times New Roman"/>
          <w:sz w:val="24"/>
          <w:szCs w:val="24"/>
        </w:rPr>
        <w:t xml:space="preserve"> Or finally, as an archivist once said to me, “</w:t>
      </w:r>
      <w:r w:rsidR="008F04C7" w:rsidRPr="008F04C7">
        <w:rPr>
          <w:rFonts w:ascii="Times New Roman" w:hAnsi="Times New Roman" w:cs="Times New Roman"/>
          <w:sz w:val="24"/>
          <w:szCs w:val="24"/>
        </w:rPr>
        <w:t>Yeah, I’ve had those conversations with scholars who come to me with a certain glimmer in their eye, telling me they’re goi</w:t>
      </w:r>
      <w:r w:rsidR="008F04C7">
        <w:rPr>
          <w:rFonts w:ascii="Times New Roman" w:hAnsi="Times New Roman" w:cs="Times New Roman"/>
          <w:sz w:val="24"/>
          <w:szCs w:val="24"/>
        </w:rPr>
        <w:t xml:space="preserve">ng to problematize what I do.” </w:t>
      </w:r>
    </w:p>
    <w:p w14:paraId="431539BF" w14:textId="3DAE0070" w:rsidR="000F27C7" w:rsidRPr="006C44E8" w:rsidRDefault="008F04C7" w:rsidP="001E307F">
      <w:pPr>
        <w:spacing w:line="240" w:lineRule="auto"/>
        <w:jc w:val="both"/>
        <w:rPr>
          <w:rFonts w:ascii="Times New Roman" w:hAnsi="Times New Roman" w:cs="Times New Roman"/>
          <w:b/>
          <w:sz w:val="24"/>
          <w:szCs w:val="24"/>
        </w:rPr>
      </w:pPr>
      <w:r>
        <w:rPr>
          <w:rFonts w:ascii="Times New Roman" w:hAnsi="Times New Roman" w:cs="Times New Roman"/>
          <w:sz w:val="24"/>
          <w:szCs w:val="24"/>
        </w:rPr>
        <w:t>All three</w:t>
      </w:r>
      <w:r w:rsidR="00A22060">
        <w:rPr>
          <w:rFonts w:ascii="Times New Roman" w:hAnsi="Times New Roman" w:cs="Times New Roman"/>
          <w:sz w:val="24"/>
          <w:szCs w:val="24"/>
        </w:rPr>
        <w:t xml:space="preserve"> commentators</w:t>
      </w:r>
      <w:r w:rsidR="00C840A3">
        <w:rPr>
          <w:rFonts w:ascii="Times New Roman" w:hAnsi="Times New Roman" w:cs="Times New Roman"/>
          <w:sz w:val="24"/>
          <w:szCs w:val="24"/>
        </w:rPr>
        <w:t xml:space="preserve"> are</w:t>
      </w:r>
      <w:r w:rsidR="00471988">
        <w:rPr>
          <w:rFonts w:ascii="Times New Roman" w:hAnsi="Times New Roman" w:cs="Times New Roman"/>
          <w:sz w:val="24"/>
          <w:szCs w:val="24"/>
        </w:rPr>
        <w:t xml:space="preserve"> correct. </w:t>
      </w:r>
      <w:r w:rsidR="00D32409" w:rsidRPr="00D32409">
        <w:rPr>
          <w:rFonts w:ascii="Times New Roman" w:hAnsi="Times New Roman" w:cs="Times New Roman"/>
          <w:sz w:val="24"/>
          <w:szCs w:val="24"/>
        </w:rPr>
        <w:t xml:space="preserve">Most important is not that digital humanists become digital archivists, but that each community think about how best to leverage whatever knowledge, insights, tools, and habits it has evolved so as to enter into fruitful joint collaborations. </w:t>
      </w:r>
      <w:r w:rsidR="00471988">
        <w:rPr>
          <w:rFonts w:ascii="Times New Roman" w:hAnsi="Times New Roman" w:cs="Times New Roman"/>
          <w:sz w:val="24"/>
          <w:szCs w:val="24"/>
        </w:rPr>
        <w:t>Over the last few years</w:t>
      </w:r>
      <w:r w:rsidR="00A22060">
        <w:rPr>
          <w:rFonts w:ascii="Times New Roman" w:hAnsi="Times New Roman" w:cs="Times New Roman"/>
          <w:sz w:val="24"/>
          <w:szCs w:val="24"/>
        </w:rPr>
        <w:t xml:space="preserve">, because </w:t>
      </w:r>
      <w:r w:rsidR="00471988">
        <w:rPr>
          <w:rFonts w:ascii="Times New Roman" w:hAnsi="Times New Roman" w:cs="Times New Roman"/>
          <w:sz w:val="24"/>
          <w:szCs w:val="24"/>
        </w:rPr>
        <w:t>of the projects I’ve chosen to work on, I’ve been privileged to have an unusual degree of entrée into the deliberations and conversations within the professional archives community. W</w:t>
      </w:r>
      <w:r w:rsidR="000E6075">
        <w:rPr>
          <w:rFonts w:ascii="Times New Roman" w:hAnsi="Times New Roman" w:cs="Times New Roman"/>
          <w:sz w:val="24"/>
          <w:szCs w:val="24"/>
        </w:rPr>
        <w:t>hat it comes down to is this</w:t>
      </w:r>
      <w:r w:rsidR="001E307F">
        <w:rPr>
          <w:rFonts w:ascii="Times New Roman" w:hAnsi="Times New Roman" w:cs="Times New Roman"/>
          <w:sz w:val="24"/>
          <w:szCs w:val="24"/>
        </w:rPr>
        <w:t xml:space="preserve">: </w:t>
      </w:r>
      <w:r w:rsidR="006C44E8">
        <w:rPr>
          <w:rFonts w:ascii="Times New Roman" w:hAnsi="Times New Roman" w:cs="Times New Roman"/>
          <w:sz w:val="24"/>
          <w:szCs w:val="24"/>
        </w:rPr>
        <w:t>collaborating</w:t>
      </w:r>
      <w:r w:rsidR="006C44E8">
        <w:rPr>
          <w:rFonts w:ascii="Times New Roman" w:hAnsi="Times New Roman" w:cs="Times New Roman"/>
          <w:b/>
          <w:sz w:val="24"/>
          <w:szCs w:val="24"/>
        </w:rPr>
        <w:t xml:space="preserve"> </w:t>
      </w:r>
      <w:r w:rsidR="000F27C7" w:rsidRPr="002B2C95">
        <w:rPr>
          <w:rFonts w:ascii="Times New Roman" w:hAnsi="Times New Roman" w:cs="Times New Roman"/>
          <w:sz w:val="24"/>
          <w:szCs w:val="24"/>
        </w:rPr>
        <w:t>with</w:t>
      </w:r>
      <w:r w:rsidR="000F27C7">
        <w:rPr>
          <w:rFonts w:ascii="Times New Roman" w:hAnsi="Times New Roman" w:cs="Times New Roman"/>
          <w:sz w:val="24"/>
          <w:szCs w:val="24"/>
        </w:rPr>
        <w:t xml:space="preserve"> </w:t>
      </w:r>
      <w:r w:rsidR="000F27C7" w:rsidRPr="002B2C95">
        <w:rPr>
          <w:rFonts w:ascii="Times New Roman" w:hAnsi="Times New Roman" w:cs="Times New Roman"/>
          <w:sz w:val="24"/>
          <w:szCs w:val="24"/>
        </w:rPr>
        <w:t xml:space="preserve">archivists </w:t>
      </w:r>
      <w:r w:rsidR="000F27C7" w:rsidRPr="00D32409">
        <w:rPr>
          <w:rFonts w:ascii="Times New Roman" w:hAnsi="Times New Roman" w:cs="Times New Roman"/>
          <w:i/>
          <w:sz w:val="24"/>
          <w:szCs w:val="24"/>
        </w:rPr>
        <w:t>means collaborating with archivists</w:t>
      </w:r>
      <w:r w:rsidR="000F27C7" w:rsidRPr="002B2C95">
        <w:rPr>
          <w:rFonts w:ascii="Times New Roman" w:hAnsi="Times New Roman" w:cs="Times New Roman"/>
          <w:sz w:val="24"/>
          <w:szCs w:val="24"/>
        </w:rPr>
        <w:t xml:space="preserve">. </w:t>
      </w:r>
      <w:r w:rsidR="000F27C7">
        <w:rPr>
          <w:rFonts w:ascii="Times New Roman" w:hAnsi="Times New Roman" w:cs="Times New Roman"/>
          <w:sz w:val="24"/>
          <w:szCs w:val="24"/>
        </w:rPr>
        <w:t>It</w:t>
      </w:r>
      <w:r w:rsidR="000F27C7" w:rsidRPr="002B2C95">
        <w:rPr>
          <w:rFonts w:ascii="Times New Roman" w:hAnsi="Times New Roman" w:cs="Times New Roman"/>
          <w:sz w:val="24"/>
          <w:szCs w:val="24"/>
        </w:rPr>
        <w:t xml:space="preserve"> means</w:t>
      </w:r>
      <w:r w:rsidR="000F27C7">
        <w:rPr>
          <w:rFonts w:ascii="Times New Roman" w:hAnsi="Times New Roman" w:cs="Times New Roman"/>
          <w:sz w:val="24"/>
          <w:szCs w:val="24"/>
        </w:rPr>
        <w:t xml:space="preserve"> inviting them to your meetings and</w:t>
      </w:r>
      <w:r w:rsidR="000F27C7" w:rsidRPr="002B2C95">
        <w:rPr>
          <w:rFonts w:ascii="Times New Roman" w:hAnsi="Times New Roman" w:cs="Times New Roman"/>
          <w:sz w:val="24"/>
          <w:szCs w:val="24"/>
        </w:rPr>
        <w:t xml:space="preserve"> understanding their </w:t>
      </w:r>
      <w:r w:rsidR="00471988">
        <w:rPr>
          <w:rFonts w:ascii="Times New Roman" w:hAnsi="Times New Roman" w:cs="Times New Roman"/>
          <w:sz w:val="24"/>
          <w:szCs w:val="24"/>
        </w:rPr>
        <w:t>principles</w:t>
      </w:r>
      <w:r w:rsidR="00B745DC">
        <w:rPr>
          <w:rFonts w:ascii="Times New Roman" w:hAnsi="Times New Roman" w:cs="Times New Roman"/>
          <w:sz w:val="24"/>
          <w:szCs w:val="24"/>
        </w:rPr>
        <w:t>,</w:t>
      </w:r>
      <w:r w:rsidR="00471988">
        <w:rPr>
          <w:rFonts w:ascii="Times New Roman" w:hAnsi="Times New Roman" w:cs="Times New Roman"/>
          <w:sz w:val="24"/>
          <w:szCs w:val="24"/>
        </w:rPr>
        <w:t xml:space="preserve"> practices and terminology</w:t>
      </w:r>
      <w:r w:rsidR="000F27C7" w:rsidRPr="002B2C95">
        <w:rPr>
          <w:rFonts w:ascii="Times New Roman" w:hAnsi="Times New Roman" w:cs="Times New Roman"/>
          <w:sz w:val="24"/>
          <w:szCs w:val="24"/>
        </w:rPr>
        <w:t>, as well as their problems and points of view.</w:t>
      </w:r>
      <w:r w:rsidR="00471988">
        <w:rPr>
          <w:rFonts w:ascii="Times New Roman" w:hAnsi="Times New Roman" w:cs="Times New Roman"/>
          <w:sz w:val="24"/>
          <w:szCs w:val="24"/>
        </w:rPr>
        <w:t xml:space="preserve"> </w:t>
      </w:r>
      <w:r w:rsidR="000F27C7" w:rsidRPr="002B2C95">
        <w:rPr>
          <w:rFonts w:ascii="Times New Roman" w:hAnsi="Times New Roman" w:cs="Times New Roman"/>
          <w:sz w:val="24"/>
          <w:szCs w:val="24"/>
        </w:rPr>
        <w:t>It means acknowledging that they will have expertise you d</w:t>
      </w:r>
      <w:r w:rsidR="00471988">
        <w:rPr>
          <w:rFonts w:ascii="Times New Roman" w:hAnsi="Times New Roman" w:cs="Times New Roman"/>
          <w:sz w:val="24"/>
          <w:szCs w:val="24"/>
        </w:rPr>
        <w:t>o not,</w:t>
      </w:r>
      <w:r w:rsidR="00D32409">
        <w:rPr>
          <w:rFonts w:ascii="Times New Roman" w:hAnsi="Times New Roman" w:cs="Times New Roman"/>
          <w:sz w:val="24"/>
          <w:szCs w:val="24"/>
        </w:rPr>
        <w:t xml:space="preserve"> respecting their disciplinary history and its institutions. Archivists are,</w:t>
      </w:r>
      <w:r w:rsidR="00471988">
        <w:rPr>
          <w:rFonts w:ascii="Times New Roman" w:hAnsi="Times New Roman" w:cs="Times New Roman"/>
          <w:sz w:val="24"/>
          <w:szCs w:val="24"/>
        </w:rPr>
        <w:t xml:space="preserve"> </w:t>
      </w:r>
      <w:r w:rsidR="00D32409">
        <w:rPr>
          <w:rFonts w:ascii="Times New Roman" w:hAnsi="Times New Roman" w:cs="Times New Roman"/>
          <w:sz w:val="24"/>
          <w:szCs w:val="24"/>
        </w:rPr>
        <w:t xml:space="preserve">as </w:t>
      </w:r>
      <w:r w:rsidR="00471988">
        <w:rPr>
          <w:rFonts w:ascii="Times New Roman" w:hAnsi="Times New Roman" w:cs="Times New Roman"/>
          <w:sz w:val="24"/>
          <w:szCs w:val="24"/>
        </w:rPr>
        <w:t>a community,</w:t>
      </w:r>
      <w:r w:rsidR="000F27C7" w:rsidRPr="002B2C95">
        <w:rPr>
          <w:rFonts w:ascii="Times New Roman" w:hAnsi="Times New Roman" w:cs="Times New Roman"/>
          <w:sz w:val="24"/>
          <w:szCs w:val="24"/>
        </w:rPr>
        <w:t xml:space="preserve"> exquisitely sensitized to the partial, peculiar, often crushingly arbitrary and accidental way that cultural records are actually preserved.</w:t>
      </w:r>
      <w:r w:rsidR="000F27C7">
        <w:rPr>
          <w:rFonts w:ascii="Times New Roman" w:hAnsi="Times New Roman" w:cs="Times New Roman"/>
          <w:sz w:val="24"/>
          <w:szCs w:val="24"/>
        </w:rPr>
        <w:t xml:space="preserve"> </w:t>
      </w:r>
      <w:r w:rsidR="00D32409">
        <w:rPr>
          <w:rFonts w:ascii="Times New Roman" w:hAnsi="Times New Roman" w:cs="Times New Roman"/>
          <w:sz w:val="24"/>
          <w:szCs w:val="24"/>
        </w:rPr>
        <w:t>They</w:t>
      </w:r>
      <w:r w:rsidR="00C840A3">
        <w:rPr>
          <w:rFonts w:ascii="Times New Roman" w:hAnsi="Times New Roman" w:cs="Times New Roman"/>
          <w:sz w:val="24"/>
          <w:szCs w:val="24"/>
        </w:rPr>
        <w:t xml:space="preserve"> are trained to</w:t>
      </w:r>
      <w:r w:rsidR="000F27C7" w:rsidRPr="002B2C95">
        <w:rPr>
          <w:rFonts w:ascii="Times New Roman" w:hAnsi="Times New Roman" w:cs="Times New Roman"/>
          <w:sz w:val="24"/>
          <w:szCs w:val="24"/>
        </w:rPr>
        <w:t xml:space="preserve"> think not only about individual objects and artifacts but also about integrating the</w:t>
      </w:r>
      <w:r w:rsidR="000F27C7">
        <w:rPr>
          <w:rFonts w:ascii="Times New Roman" w:hAnsi="Times New Roman" w:cs="Times New Roman"/>
          <w:sz w:val="24"/>
          <w:szCs w:val="24"/>
        </w:rPr>
        <w:t>se items into the infrastructure</w:t>
      </w:r>
      <w:r w:rsidR="000F27C7" w:rsidRPr="002B2C95">
        <w:rPr>
          <w:rFonts w:ascii="Times New Roman" w:hAnsi="Times New Roman" w:cs="Times New Roman"/>
          <w:sz w:val="24"/>
          <w:szCs w:val="24"/>
        </w:rPr>
        <w:t xml:space="preserve"> of a collecting repository that can ensure access to them over time, act as </w:t>
      </w:r>
      <w:r w:rsidR="000F27C7" w:rsidRPr="002B2C95">
        <w:rPr>
          <w:rFonts w:ascii="Times New Roman" w:hAnsi="Times New Roman" w:cs="Times New Roman"/>
          <w:sz w:val="24"/>
          <w:szCs w:val="24"/>
        </w:rPr>
        <w:lastRenderedPageBreak/>
        <w:t xml:space="preserve">guarantors of their authenticity and integrity, perform conservation as required, and ensure continuance of custodianship. </w:t>
      </w:r>
    </w:p>
    <w:p w14:paraId="20553186" w14:textId="77777777" w:rsidR="000F27C7" w:rsidRDefault="00E0623C" w:rsidP="000F27C7">
      <w:pPr>
        <w:pStyle w:val="Default"/>
        <w:jc w:val="both"/>
        <w:rPr>
          <w:color w:val="auto"/>
        </w:rPr>
      </w:pPr>
      <w:r>
        <w:rPr>
          <w:color w:val="auto"/>
        </w:rPr>
        <w:t>Here</w:t>
      </w:r>
      <w:r w:rsidR="00D32409">
        <w:rPr>
          <w:color w:val="auto"/>
        </w:rPr>
        <w:t xml:space="preserve"> then</w:t>
      </w:r>
      <w:r>
        <w:rPr>
          <w:color w:val="auto"/>
        </w:rPr>
        <w:t xml:space="preserve"> are some specifics I have considered as to how</w:t>
      </w:r>
      <w:r w:rsidR="00FB7690">
        <w:rPr>
          <w:color w:val="auto"/>
        </w:rPr>
        <w:t xml:space="preserve"> digital humanities might</w:t>
      </w:r>
      <w:r w:rsidR="0049700B">
        <w:rPr>
          <w:color w:val="auto"/>
        </w:rPr>
        <w:t xml:space="preserve"> usefully</w:t>
      </w:r>
      <w:r w:rsidR="00FB7690">
        <w:rPr>
          <w:color w:val="auto"/>
        </w:rPr>
        <w:t xml:space="preserve"> collaborate with</w:t>
      </w:r>
      <w:r w:rsidR="0049700B">
        <w:rPr>
          <w:color w:val="auto"/>
        </w:rPr>
        <w:t xml:space="preserve"> those</w:t>
      </w:r>
      <w:r w:rsidR="00FB7690">
        <w:rPr>
          <w:color w:val="auto"/>
        </w:rPr>
        <w:t xml:space="preserve"> archivists</w:t>
      </w:r>
      <w:r w:rsidR="0049700B">
        <w:rPr>
          <w:color w:val="auto"/>
        </w:rPr>
        <w:t xml:space="preserve"> even now working on</w:t>
      </w:r>
      <w:r w:rsidR="00FB7690">
        <w:rPr>
          <w:color w:val="auto"/>
        </w:rPr>
        <w:t xml:space="preserve"> born-digital collections</w:t>
      </w:r>
      <w:r>
        <w:rPr>
          <w:color w:val="auto"/>
        </w:rPr>
        <w:t>:</w:t>
      </w:r>
    </w:p>
    <w:p w14:paraId="7F59B30C" w14:textId="77777777" w:rsidR="000F27C7" w:rsidRDefault="000F27C7" w:rsidP="000F27C7">
      <w:pPr>
        <w:pStyle w:val="Default"/>
        <w:jc w:val="both"/>
        <w:rPr>
          <w:color w:val="auto"/>
        </w:rPr>
      </w:pPr>
    </w:p>
    <w:p w14:paraId="2F36DD9A" w14:textId="77777777" w:rsidR="000F27C7" w:rsidRDefault="000F27C7" w:rsidP="000F27C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a</w:t>
      </w:r>
      <w:r w:rsidRPr="00E712B7">
        <w:rPr>
          <w:rFonts w:ascii="Times New Roman" w:hAnsi="Times New Roman" w:cs="Times New Roman"/>
          <w:sz w:val="24"/>
          <w:szCs w:val="24"/>
        </w:rPr>
        <w:t>rchivists need</w:t>
      </w:r>
      <w:r w:rsidR="0049700B">
        <w:rPr>
          <w:rFonts w:ascii="Times New Roman" w:hAnsi="Times New Roman" w:cs="Times New Roman"/>
          <w:sz w:val="24"/>
          <w:szCs w:val="24"/>
        </w:rPr>
        <w:t xml:space="preserve"> digital</w:t>
      </w:r>
      <w:r w:rsidRPr="00E712B7">
        <w:rPr>
          <w:rFonts w:ascii="Times New Roman" w:hAnsi="Times New Roman" w:cs="Times New Roman"/>
          <w:sz w:val="24"/>
          <w:szCs w:val="24"/>
        </w:rPr>
        <w:t xml:space="preserve"> </w:t>
      </w:r>
      <w:r w:rsidR="00FB7690">
        <w:rPr>
          <w:rFonts w:ascii="Times New Roman" w:hAnsi="Times New Roman" w:cs="Times New Roman"/>
          <w:sz w:val="24"/>
          <w:szCs w:val="24"/>
        </w:rPr>
        <w:t xml:space="preserve">humanities </w:t>
      </w:r>
      <w:r w:rsidRPr="00E712B7">
        <w:rPr>
          <w:rFonts w:ascii="Times New Roman" w:hAnsi="Times New Roman" w:cs="Times New Roman"/>
          <w:sz w:val="24"/>
          <w:szCs w:val="24"/>
        </w:rPr>
        <w:t xml:space="preserve">researchers and subject experts to </w:t>
      </w:r>
      <w:r w:rsidRPr="00E712B7">
        <w:rPr>
          <w:rFonts w:ascii="Times New Roman" w:hAnsi="Times New Roman" w:cs="Times New Roman"/>
          <w:i/>
          <w:sz w:val="24"/>
          <w:szCs w:val="24"/>
        </w:rPr>
        <w:t>use born-digital collections</w:t>
      </w:r>
      <w:r w:rsidR="00A1713F">
        <w:rPr>
          <w:rFonts w:ascii="Times New Roman" w:hAnsi="Times New Roman" w:cs="Times New Roman"/>
          <w:sz w:val="24"/>
          <w:szCs w:val="24"/>
        </w:rPr>
        <w:t>. N</w:t>
      </w:r>
      <w:r w:rsidRPr="00E712B7">
        <w:rPr>
          <w:rFonts w:ascii="Times New Roman" w:hAnsi="Times New Roman" w:cs="Times New Roman"/>
          <w:sz w:val="24"/>
          <w:szCs w:val="24"/>
        </w:rPr>
        <w:t>othing</w:t>
      </w:r>
      <w:r w:rsidR="00A1713F">
        <w:rPr>
          <w:rFonts w:ascii="Times New Roman" w:hAnsi="Times New Roman" w:cs="Times New Roman"/>
          <w:sz w:val="24"/>
          <w:szCs w:val="24"/>
        </w:rPr>
        <w:t xml:space="preserve"> is</w:t>
      </w:r>
      <w:r w:rsidR="00D32409">
        <w:rPr>
          <w:rFonts w:ascii="Times New Roman" w:hAnsi="Times New Roman" w:cs="Times New Roman"/>
          <w:sz w:val="24"/>
          <w:szCs w:val="24"/>
        </w:rPr>
        <w:t xml:space="preserve"> more important</w:t>
      </w:r>
      <w:r w:rsidRPr="00E712B7">
        <w:rPr>
          <w:rFonts w:ascii="Times New Roman" w:hAnsi="Times New Roman" w:cs="Times New Roman"/>
          <w:sz w:val="24"/>
          <w:szCs w:val="24"/>
        </w:rPr>
        <w:t>. If humanities researchers don’t demand a</w:t>
      </w:r>
      <w:r w:rsidR="00D32409">
        <w:rPr>
          <w:rFonts w:ascii="Times New Roman" w:hAnsi="Times New Roman" w:cs="Times New Roman"/>
          <w:sz w:val="24"/>
          <w:szCs w:val="24"/>
        </w:rPr>
        <w:t>ccess to born-digital materials</w:t>
      </w:r>
      <w:r w:rsidRPr="00E712B7">
        <w:rPr>
          <w:rFonts w:ascii="Times New Roman" w:hAnsi="Times New Roman" w:cs="Times New Roman"/>
          <w:sz w:val="24"/>
          <w:szCs w:val="24"/>
        </w:rPr>
        <w:t xml:space="preserve"> then it will be harder to get those materials processed in a timely fashion, and we know that with the born-digital every day counts. </w:t>
      </w:r>
    </w:p>
    <w:p w14:paraId="66E03BBA" w14:textId="77777777" w:rsidR="000F27C7" w:rsidRDefault="000F27C7" w:rsidP="000F27C7">
      <w:pPr>
        <w:pStyle w:val="ListParagraph"/>
        <w:spacing w:line="240" w:lineRule="auto"/>
        <w:jc w:val="both"/>
        <w:rPr>
          <w:rFonts w:ascii="Times New Roman" w:hAnsi="Times New Roman" w:cs="Times New Roman"/>
          <w:sz w:val="24"/>
          <w:szCs w:val="24"/>
        </w:rPr>
      </w:pPr>
    </w:p>
    <w:p w14:paraId="43604628" w14:textId="77777777" w:rsidR="0049700B" w:rsidRDefault="0049700B" w:rsidP="0049700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humanists need the long-term perspective on data that archivists have. Today’s digital humanities projects are, after all, the</w:t>
      </w:r>
      <w:r w:rsidR="00FA68F5">
        <w:rPr>
          <w:rFonts w:ascii="Times New Roman" w:hAnsi="Times New Roman" w:cs="Times New Roman"/>
          <w:sz w:val="24"/>
          <w:szCs w:val="24"/>
        </w:rPr>
        <w:t xml:space="preserve"> repository</w:t>
      </w:r>
      <w:r>
        <w:rPr>
          <w:rFonts w:ascii="Times New Roman" w:hAnsi="Times New Roman" w:cs="Times New Roman"/>
          <w:sz w:val="24"/>
          <w:szCs w:val="24"/>
        </w:rPr>
        <w:t xml:space="preserve"> objects of tomorrow’s born-digital archives. Funders are increasingly</w:t>
      </w:r>
      <w:r w:rsidR="004B261D">
        <w:rPr>
          <w:rFonts w:ascii="Times New Roman" w:hAnsi="Times New Roman" w:cs="Times New Roman"/>
          <w:sz w:val="24"/>
          <w:szCs w:val="24"/>
        </w:rPr>
        <w:t xml:space="preserve"> (and rightfully)</w:t>
      </w:r>
      <w:r>
        <w:rPr>
          <w:rFonts w:ascii="Times New Roman" w:hAnsi="Times New Roman" w:cs="Times New Roman"/>
          <w:sz w:val="24"/>
          <w:szCs w:val="24"/>
        </w:rPr>
        <w:t xml:space="preserve"> insistent about the need to have a robust data management and sustainability plan built into project proposals from the outset. Therefore, there is much opportunity for collaborat</w:t>
      </w:r>
      <w:r w:rsidR="00FA68F5">
        <w:rPr>
          <w:rFonts w:ascii="Times New Roman" w:hAnsi="Times New Roman" w:cs="Times New Roman"/>
          <w:sz w:val="24"/>
          <w:szCs w:val="24"/>
        </w:rPr>
        <w:t>ion and team-</w:t>
      </w:r>
      <w:r>
        <w:rPr>
          <w:rFonts w:ascii="Times New Roman" w:hAnsi="Times New Roman" w:cs="Times New Roman"/>
          <w:sz w:val="24"/>
          <w:szCs w:val="24"/>
        </w:rPr>
        <w:t xml:space="preserve">building around not only archiving and preservation, but the complete data curation </w:t>
      </w:r>
      <w:r w:rsidR="00FA68F5">
        <w:rPr>
          <w:rFonts w:ascii="Times New Roman" w:hAnsi="Times New Roman" w:cs="Times New Roman"/>
          <w:sz w:val="24"/>
          <w:szCs w:val="24"/>
        </w:rPr>
        <w:t>cycle</w:t>
      </w:r>
      <w:r>
        <w:rPr>
          <w:rFonts w:ascii="Times New Roman" w:hAnsi="Times New Roman" w:cs="Times New Roman"/>
          <w:sz w:val="24"/>
          <w:szCs w:val="24"/>
        </w:rPr>
        <w:t>.</w:t>
      </w:r>
      <w:r w:rsidR="00F858C0">
        <w:rPr>
          <w:rFonts w:ascii="Times New Roman" w:hAnsi="Times New Roman" w:cs="Times New Roman"/>
          <w:sz w:val="24"/>
          <w:szCs w:val="24"/>
        </w:rPr>
        <w:t xml:space="preserve"> This extends to the need to jointly plan around storage and institutional infrastructure. </w:t>
      </w:r>
    </w:p>
    <w:p w14:paraId="5F704279" w14:textId="77777777" w:rsidR="00FA68F5" w:rsidRPr="00FA68F5" w:rsidRDefault="00FA68F5" w:rsidP="00FA68F5">
      <w:pPr>
        <w:pStyle w:val="ListParagraph"/>
        <w:rPr>
          <w:rFonts w:ascii="Times New Roman" w:hAnsi="Times New Roman" w:cs="Times New Roman"/>
          <w:sz w:val="24"/>
          <w:szCs w:val="24"/>
        </w:rPr>
      </w:pPr>
    </w:p>
    <w:p w14:paraId="70B302E8" w14:textId="60F073D0" w:rsidR="00FA68F5" w:rsidRPr="00E712B7" w:rsidRDefault="00FA68F5" w:rsidP="00FA68F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a</w:t>
      </w:r>
      <w:r w:rsidRPr="009A2E11">
        <w:rPr>
          <w:rFonts w:ascii="Times New Roman" w:hAnsi="Times New Roman" w:cs="Times New Roman"/>
          <w:sz w:val="24"/>
          <w:szCs w:val="24"/>
        </w:rPr>
        <w:t>rchivists</w:t>
      </w:r>
      <w:r>
        <w:rPr>
          <w:rFonts w:ascii="Times New Roman" w:hAnsi="Times New Roman" w:cs="Times New Roman"/>
          <w:sz w:val="24"/>
          <w:szCs w:val="24"/>
        </w:rPr>
        <w:t xml:space="preserve"> and digital humanists</w:t>
      </w:r>
      <w:r w:rsidRPr="009A2E11">
        <w:rPr>
          <w:rFonts w:ascii="Times New Roman" w:hAnsi="Times New Roman" w:cs="Times New Roman"/>
          <w:sz w:val="24"/>
          <w:szCs w:val="24"/>
        </w:rPr>
        <w:t xml:space="preserve"> need</w:t>
      </w:r>
      <w:r>
        <w:rPr>
          <w:rFonts w:ascii="Times New Roman" w:hAnsi="Times New Roman" w:cs="Times New Roman"/>
          <w:sz w:val="24"/>
          <w:szCs w:val="24"/>
        </w:rPr>
        <w:t xml:space="preserve"> common and interoperable digital tools. Open source community-driven development at the intersection of the needs of digital archivists, humanitie</w:t>
      </w:r>
      <w:r w:rsidR="00B745DC">
        <w:rPr>
          <w:rFonts w:ascii="Times New Roman" w:hAnsi="Times New Roman" w:cs="Times New Roman"/>
          <w:sz w:val="24"/>
          <w:szCs w:val="24"/>
        </w:rPr>
        <w:t>s scholars, and even collection</w:t>
      </w:r>
      <w:r>
        <w:rPr>
          <w:rFonts w:ascii="Times New Roman" w:hAnsi="Times New Roman" w:cs="Times New Roman"/>
          <w:sz w:val="24"/>
          <w:szCs w:val="24"/>
        </w:rPr>
        <w:t>s</w:t>
      </w:r>
      <w:r w:rsidR="00B745DC">
        <w:rPr>
          <w:rFonts w:ascii="Times New Roman" w:hAnsi="Times New Roman" w:cs="Times New Roman"/>
          <w:sz w:val="24"/>
          <w:szCs w:val="24"/>
        </w:rPr>
        <w:t>’</w:t>
      </w:r>
      <w:r>
        <w:rPr>
          <w:rFonts w:ascii="Times New Roman" w:hAnsi="Times New Roman" w:cs="Times New Roman"/>
          <w:sz w:val="24"/>
          <w:szCs w:val="24"/>
        </w:rPr>
        <w:t xml:space="preserve"> donors should become an urgent priority. The BitCurator project MITH has undertaken with the School of Information and Library Science at UNC Chapel Hill is one example.</w:t>
      </w:r>
      <w:r w:rsidRPr="00C34B04">
        <w:rPr>
          <w:rFonts w:ascii="Times New Roman" w:hAnsi="Times New Roman" w:cs="Times New Roman"/>
          <w:sz w:val="24"/>
          <w:szCs w:val="24"/>
        </w:rPr>
        <w:t xml:space="preserve"> </w:t>
      </w:r>
      <w:r w:rsidRPr="00E712B7">
        <w:rPr>
          <w:rFonts w:ascii="Times New Roman" w:hAnsi="Times New Roman" w:cs="Times New Roman"/>
          <w:sz w:val="24"/>
          <w:szCs w:val="24"/>
        </w:rPr>
        <w:t xml:space="preserve">Platforms like SEASR and Bamboo </w:t>
      </w:r>
      <w:r>
        <w:rPr>
          <w:rFonts w:ascii="Times New Roman" w:hAnsi="Times New Roman" w:cs="Times New Roman"/>
          <w:sz w:val="24"/>
          <w:szCs w:val="24"/>
        </w:rPr>
        <w:t>have the potential to open up born-digital collections to analysis through techniques such as data mining, visualization, and GIS, all of which have gained traction in digital humanities.</w:t>
      </w:r>
    </w:p>
    <w:p w14:paraId="1E836E27" w14:textId="77777777" w:rsidR="0049700B" w:rsidRPr="00FA68F5" w:rsidRDefault="0049700B" w:rsidP="00FA68F5">
      <w:pPr>
        <w:pStyle w:val="ListParagraph"/>
        <w:spacing w:line="240" w:lineRule="auto"/>
        <w:jc w:val="both"/>
        <w:rPr>
          <w:rFonts w:ascii="Times New Roman" w:hAnsi="Times New Roman" w:cs="Times New Roman"/>
          <w:sz w:val="24"/>
          <w:szCs w:val="24"/>
        </w:rPr>
      </w:pPr>
    </w:p>
    <w:p w14:paraId="332588FD" w14:textId="77777777" w:rsidR="0049700B" w:rsidRPr="0049700B" w:rsidRDefault="0049700B" w:rsidP="0049700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Digital humanists need the collections expertise of digital archivists. Scholars in more traditional domains have long benefited from the knowledge of archivists and curators, who can come to know a collection intimately. In the same way, born-digital collections can be appraised with the assistance of the archivist who processed them, paving the way for discovery of significant </w:t>
      </w:r>
      <w:r w:rsidR="00FA68F5">
        <w:rPr>
          <w:rFonts w:ascii="Times New Roman" w:hAnsi="Times New Roman" w:cs="Times New Roman"/>
          <w:sz w:val="24"/>
          <w:szCs w:val="24"/>
        </w:rPr>
        <w:t>content</w:t>
      </w:r>
      <w:r>
        <w:rPr>
          <w:rFonts w:ascii="Times New Roman" w:hAnsi="Times New Roman" w:cs="Times New Roman"/>
          <w:sz w:val="24"/>
          <w:szCs w:val="24"/>
        </w:rPr>
        <w:t xml:space="preserve"> and interesting problems to work on. </w:t>
      </w:r>
      <w:r w:rsidR="00F858C0">
        <w:rPr>
          <w:rFonts w:ascii="Times New Roman" w:hAnsi="Times New Roman" w:cs="Times New Roman"/>
          <w:sz w:val="24"/>
          <w:szCs w:val="24"/>
        </w:rPr>
        <w:t>Likewise, archives offers the potential of alternative access models which are perhaps usefully different than those of the digital humanities community, which often insists upon open, unlimited access to everything in the here and now.</w:t>
      </w:r>
    </w:p>
    <w:p w14:paraId="42051BF1" w14:textId="77777777" w:rsidR="0049700B" w:rsidRDefault="0049700B" w:rsidP="0049700B">
      <w:pPr>
        <w:pStyle w:val="ListParagraph"/>
        <w:spacing w:line="240" w:lineRule="auto"/>
        <w:jc w:val="both"/>
        <w:rPr>
          <w:rFonts w:ascii="Times New Roman" w:hAnsi="Times New Roman" w:cs="Times New Roman"/>
          <w:sz w:val="24"/>
          <w:szCs w:val="24"/>
        </w:rPr>
      </w:pPr>
    </w:p>
    <w:p w14:paraId="590DB1B5" w14:textId="77777777" w:rsidR="000F27C7" w:rsidRPr="00E712B7" w:rsidRDefault="000F27C7" w:rsidP="000F27C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a</w:t>
      </w:r>
      <w:r w:rsidRPr="00E712B7">
        <w:rPr>
          <w:rFonts w:ascii="Times New Roman" w:hAnsi="Times New Roman" w:cs="Times New Roman"/>
          <w:sz w:val="24"/>
          <w:szCs w:val="24"/>
        </w:rPr>
        <w:t>rchivists need cyberinfrastruc</w:t>
      </w:r>
      <w:r>
        <w:rPr>
          <w:rFonts w:ascii="Times New Roman" w:hAnsi="Times New Roman" w:cs="Times New Roman"/>
          <w:sz w:val="24"/>
          <w:szCs w:val="24"/>
        </w:rPr>
        <w:t>t</w:t>
      </w:r>
      <w:r w:rsidRPr="00E712B7">
        <w:rPr>
          <w:rFonts w:ascii="Times New Roman" w:hAnsi="Times New Roman" w:cs="Times New Roman"/>
          <w:sz w:val="24"/>
          <w:szCs w:val="24"/>
        </w:rPr>
        <w:t xml:space="preserve">ure. Here the digital humanities community has </w:t>
      </w:r>
      <w:r w:rsidR="00FA68F5">
        <w:rPr>
          <w:rFonts w:ascii="Times New Roman" w:hAnsi="Times New Roman" w:cs="Times New Roman"/>
          <w:sz w:val="24"/>
          <w:szCs w:val="24"/>
        </w:rPr>
        <w:t>important</w:t>
      </w:r>
      <w:r w:rsidRPr="00E712B7">
        <w:rPr>
          <w:rFonts w:ascii="Times New Roman" w:hAnsi="Times New Roman" w:cs="Times New Roman"/>
          <w:sz w:val="24"/>
          <w:szCs w:val="24"/>
        </w:rPr>
        <w:t xml:space="preserve"> lessons and insights to share. Many smaller collecting institutions simply cannot afford to acquire the technical infrastructure or personnel required to process complex born-digital materials. Fortunately, not every institution needs to duplicate the capabilities of its neighbors.</w:t>
      </w:r>
      <w:r>
        <w:rPr>
          <w:rFonts w:ascii="Times New Roman" w:hAnsi="Times New Roman" w:cs="Times New Roman"/>
          <w:sz w:val="24"/>
          <w:szCs w:val="24"/>
        </w:rPr>
        <w:t xml:space="preserve"> Solutions here range from developing the means to share access to vintage equipment to distributed, cloud-based services for digital collections processing. </w:t>
      </w:r>
      <w:r w:rsidRPr="00E712B7">
        <w:rPr>
          <w:rFonts w:ascii="Times New Roman" w:hAnsi="Times New Roman" w:cs="Times New Roman"/>
          <w:sz w:val="24"/>
          <w:szCs w:val="24"/>
        </w:rPr>
        <w:t xml:space="preserve"> Digital humanities centers have</w:t>
      </w:r>
      <w:r>
        <w:rPr>
          <w:rFonts w:ascii="Times New Roman" w:hAnsi="Times New Roman" w:cs="Times New Roman"/>
          <w:sz w:val="24"/>
          <w:szCs w:val="24"/>
        </w:rPr>
        <w:t xml:space="preserve"> been particularly strong in furthering</w:t>
      </w:r>
      <w:r w:rsidRPr="00E712B7">
        <w:rPr>
          <w:rFonts w:ascii="Times New Roman" w:hAnsi="Times New Roman" w:cs="Times New Roman"/>
          <w:sz w:val="24"/>
          <w:szCs w:val="24"/>
        </w:rPr>
        <w:t xml:space="preserve"> the conversation about</w:t>
      </w:r>
      <w:r>
        <w:rPr>
          <w:rFonts w:ascii="Times New Roman" w:hAnsi="Times New Roman" w:cs="Times New Roman"/>
          <w:sz w:val="24"/>
          <w:szCs w:val="24"/>
        </w:rPr>
        <w:t xml:space="preserve"> arts and humanities</w:t>
      </w:r>
      <w:r w:rsidRPr="00E712B7">
        <w:rPr>
          <w:rFonts w:ascii="Times New Roman" w:hAnsi="Times New Roman" w:cs="Times New Roman"/>
          <w:sz w:val="24"/>
          <w:szCs w:val="24"/>
        </w:rPr>
        <w:t xml:space="preserve"> cyberinfrastructure</w:t>
      </w:r>
      <w:r>
        <w:rPr>
          <w:rFonts w:ascii="Times New Roman" w:hAnsi="Times New Roman" w:cs="Times New Roman"/>
          <w:sz w:val="24"/>
          <w:szCs w:val="24"/>
        </w:rPr>
        <w:t>,</w:t>
      </w:r>
      <w:r w:rsidRPr="00E712B7">
        <w:rPr>
          <w:rFonts w:ascii="Times New Roman" w:hAnsi="Times New Roman" w:cs="Times New Roman"/>
          <w:sz w:val="24"/>
          <w:szCs w:val="24"/>
        </w:rPr>
        <w:t xml:space="preserve"> and</w:t>
      </w:r>
      <w:r>
        <w:rPr>
          <w:rFonts w:ascii="Times New Roman" w:hAnsi="Times New Roman" w:cs="Times New Roman"/>
          <w:sz w:val="24"/>
          <w:szCs w:val="24"/>
        </w:rPr>
        <w:t xml:space="preserve"> so</w:t>
      </w:r>
      <w:r w:rsidRPr="00E712B7">
        <w:rPr>
          <w:rFonts w:ascii="Times New Roman" w:hAnsi="Times New Roman" w:cs="Times New Roman"/>
          <w:sz w:val="24"/>
          <w:szCs w:val="24"/>
        </w:rPr>
        <w:t xml:space="preserve"> there is the potential for much cross-transfer of knowledge here. </w:t>
      </w:r>
      <w:r w:rsidR="00F858C0">
        <w:rPr>
          <w:rFonts w:ascii="Times New Roman" w:hAnsi="Times New Roman" w:cs="Times New Roman"/>
          <w:sz w:val="24"/>
          <w:szCs w:val="24"/>
        </w:rPr>
        <w:t xml:space="preserve">Likewise, the various training initiatives </w:t>
      </w:r>
      <w:r w:rsidR="00F858C0">
        <w:rPr>
          <w:rFonts w:ascii="Times New Roman" w:hAnsi="Times New Roman" w:cs="Times New Roman"/>
          <w:sz w:val="24"/>
          <w:szCs w:val="24"/>
        </w:rPr>
        <w:lastRenderedPageBreak/>
        <w:t>institutionalized within the digital humanities community, such as the Digital Humanities Summer Institute, have much to offer to archivists.</w:t>
      </w:r>
    </w:p>
    <w:p w14:paraId="7D675FB1" w14:textId="77777777" w:rsidR="000F27C7" w:rsidRDefault="000F27C7" w:rsidP="000F27C7">
      <w:pPr>
        <w:pStyle w:val="ListParagraph"/>
        <w:spacing w:line="240" w:lineRule="auto"/>
        <w:jc w:val="both"/>
        <w:rPr>
          <w:rFonts w:ascii="Times New Roman" w:hAnsi="Times New Roman" w:cs="Times New Roman"/>
          <w:sz w:val="24"/>
          <w:szCs w:val="24"/>
        </w:rPr>
      </w:pPr>
    </w:p>
    <w:p w14:paraId="01CEFB92" w14:textId="11FBA9A2" w:rsidR="000F27C7" w:rsidRPr="00A1713F" w:rsidRDefault="000F27C7" w:rsidP="00A1713F">
      <w:pPr>
        <w:pStyle w:val="ListParagraph"/>
        <w:numPr>
          <w:ilvl w:val="0"/>
          <w:numId w:val="1"/>
        </w:numPr>
        <w:spacing w:line="240" w:lineRule="auto"/>
        <w:jc w:val="both"/>
        <w:rPr>
          <w:rFonts w:ascii="Times New Roman" w:hAnsi="Times New Roman" w:cs="Times New Roman"/>
          <w:b/>
          <w:sz w:val="24"/>
          <w:szCs w:val="24"/>
        </w:rPr>
      </w:pPr>
      <w:r w:rsidRPr="00A1713F">
        <w:rPr>
          <w:rFonts w:ascii="Times New Roman" w:hAnsi="Times New Roman" w:cs="Times New Roman"/>
          <w:sz w:val="24"/>
          <w:szCs w:val="24"/>
        </w:rPr>
        <w:t>Digital archivists</w:t>
      </w:r>
      <w:r w:rsidR="0049700B">
        <w:rPr>
          <w:rFonts w:ascii="Times New Roman" w:hAnsi="Times New Roman" w:cs="Times New Roman"/>
          <w:sz w:val="24"/>
          <w:szCs w:val="24"/>
        </w:rPr>
        <w:t xml:space="preserve"> and digital humanists</w:t>
      </w:r>
      <w:r w:rsidR="00F858C0">
        <w:rPr>
          <w:rFonts w:ascii="Times New Roman" w:hAnsi="Times New Roman" w:cs="Times New Roman"/>
          <w:sz w:val="24"/>
          <w:szCs w:val="24"/>
        </w:rPr>
        <w:t xml:space="preserve"> both</w:t>
      </w:r>
      <w:r w:rsidRPr="00A1713F">
        <w:rPr>
          <w:rFonts w:ascii="Times New Roman" w:hAnsi="Times New Roman" w:cs="Times New Roman"/>
          <w:sz w:val="24"/>
          <w:szCs w:val="24"/>
        </w:rPr>
        <w:t xml:space="preserve"> need hands-on retro-tech know-how. </w:t>
      </w:r>
      <w:r w:rsidR="00B745DC">
        <w:rPr>
          <w:rFonts w:ascii="Times New Roman" w:hAnsi="Times New Roman" w:cs="Times New Roman"/>
          <w:sz w:val="24"/>
          <w:szCs w:val="24"/>
        </w:rPr>
        <w:t>Digital humanities curricula</w:t>
      </w:r>
      <w:r w:rsidR="00A1713F" w:rsidRPr="00A1713F">
        <w:rPr>
          <w:rFonts w:ascii="Times New Roman" w:hAnsi="Times New Roman" w:cs="Times New Roman"/>
          <w:sz w:val="24"/>
          <w:szCs w:val="24"/>
        </w:rPr>
        <w:t xml:space="preserve"> should therefore include hands-on training in retro-tech, basic digital preservation practices like disk imaging and the use of a hex editor, basic forensic computing methodologies, exposure to the various hardware solutions for fl</w:t>
      </w:r>
      <w:r w:rsidR="00A1713F">
        <w:rPr>
          <w:rFonts w:ascii="Times New Roman" w:hAnsi="Times New Roman" w:cs="Times New Roman"/>
          <w:sz w:val="24"/>
          <w:szCs w:val="24"/>
        </w:rPr>
        <w:t>oppy disk controllers like the Software Preservation Society’s KyroFlux</w:t>
      </w:r>
      <w:r w:rsidR="00A1713F" w:rsidRPr="00A1713F">
        <w:rPr>
          <w:rFonts w:ascii="Times New Roman" w:hAnsi="Times New Roman" w:cs="Times New Roman"/>
          <w:sz w:val="24"/>
          <w:szCs w:val="24"/>
        </w:rPr>
        <w:t>, and introduction to basic archival tools and metadata standards, not only EAD but emerging efforts from constituencies like the Variable Media Network to develop schema</w:t>
      </w:r>
      <w:r w:rsidR="00B745DC">
        <w:rPr>
          <w:rFonts w:ascii="Times New Roman" w:hAnsi="Times New Roman" w:cs="Times New Roman"/>
          <w:sz w:val="24"/>
          <w:szCs w:val="24"/>
        </w:rPr>
        <w:t>s</w:t>
      </w:r>
      <w:r w:rsidR="00A1713F" w:rsidRPr="00A1713F">
        <w:rPr>
          <w:rFonts w:ascii="Times New Roman" w:hAnsi="Times New Roman" w:cs="Times New Roman"/>
          <w:sz w:val="24"/>
          <w:szCs w:val="24"/>
        </w:rPr>
        <w:t xml:space="preserve"> to notate and represent born-digital art and ephemera.</w:t>
      </w:r>
    </w:p>
    <w:p w14:paraId="7C95C3A9" w14:textId="77777777" w:rsidR="000F27C7" w:rsidRPr="00EE5827" w:rsidRDefault="000F27C7" w:rsidP="000F27C7">
      <w:pPr>
        <w:pStyle w:val="ListParagraph"/>
        <w:spacing w:line="240" w:lineRule="auto"/>
        <w:jc w:val="both"/>
        <w:rPr>
          <w:rFonts w:ascii="Times New Roman" w:hAnsi="Times New Roman" w:cs="Times New Roman"/>
          <w:sz w:val="24"/>
          <w:szCs w:val="24"/>
        </w:rPr>
      </w:pPr>
    </w:p>
    <w:p w14:paraId="1880305F" w14:textId="77777777" w:rsidR="000F27C7" w:rsidRDefault="000F27C7" w:rsidP="000F27C7">
      <w:pPr>
        <w:pStyle w:val="ListParagraph"/>
        <w:numPr>
          <w:ilvl w:val="0"/>
          <w:numId w:val="1"/>
        </w:numPr>
        <w:spacing w:line="240" w:lineRule="auto"/>
        <w:jc w:val="both"/>
        <w:rPr>
          <w:rFonts w:ascii="Times New Roman" w:hAnsi="Times New Roman" w:cs="Times New Roman"/>
          <w:sz w:val="24"/>
          <w:szCs w:val="24"/>
        </w:rPr>
      </w:pPr>
      <w:r w:rsidRPr="00EE5827">
        <w:rPr>
          <w:rFonts w:ascii="Times New Roman" w:hAnsi="Times New Roman" w:cs="Times New Roman"/>
          <w:sz w:val="24"/>
          <w:szCs w:val="24"/>
        </w:rPr>
        <w:t>Finally,</w:t>
      </w:r>
      <w:r>
        <w:rPr>
          <w:rFonts w:ascii="Times New Roman" w:hAnsi="Times New Roman" w:cs="Times New Roman"/>
          <w:sz w:val="24"/>
          <w:szCs w:val="24"/>
        </w:rPr>
        <w:t xml:space="preserve"> digital</w:t>
      </w:r>
      <w:r w:rsidRPr="00EE5827">
        <w:rPr>
          <w:rFonts w:ascii="Times New Roman" w:hAnsi="Times New Roman" w:cs="Times New Roman"/>
          <w:sz w:val="24"/>
          <w:szCs w:val="24"/>
        </w:rPr>
        <w:t xml:space="preserve"> archivists need the benefit of the kinds of conversations we’ve been having in digital humanities. I’ve learned, for example, that it’s not obvious at many collecting institutions whether “digital archivist” should be a specialization, or whether archivists and personnel at all levels should be trained in handling digital materials at appropriate points in the archival workflow. This tracks </w:t>
      </w:r>
      <w:r w:rsidR="00FB7690">
        <w:rPr>
          <w:rFonts w:ascii="Times New Roman" w:hAnsi="Times New Roman" w:cs="Times New Roman"/>
          <w:sz w:val="24"/>
          <w:szCs w:val="24"/>
        </w:rPr>
        <w:t>strongly</w:t>
      </w:r>
      <w:r w:rsidRPr="00EE5827">
        <w:rPr>
          <w:rFonts w:ascii="Times New Roman" w:hAnsi="Times New Roman" w:cs="Times New Roman"/>
          <w:sz w:val="24"/>
          <w:szCs w:val="24"/>
        </w:rPr>
        <w:t xml:space="preserve"> with conversations in digital humanities about roles and responsibilities vis-a-vis scholars, digital humanities centers, and programmers.</w:t>
      </w:r>
      <w:r w:rsidR="00F858C0">
        <w:rPr>
          <w:rFonts w:ascii="Times New Roman" w:hAnsi="Times New Roman" w:cs="Times New Roman"/>
          <w:sz w:val="24"/>
          <w:szCs w:val="24"/>
        </w:rPr>
        <w:t xml:space="preserve"> The emergence of the alt-ac sensibility within digital humanities also offers a powerful model for creating supportive environments within archival institutions that are undergoing transformations in personnel and staff cultures.</w:t>
      </w:r>
    </w:p>
    <w:p w14:paraId="08CC6E61" w14:textId="7EA763F8" w:rsidR="00520764" w:rsidRDefault="00FA68F5" w:rsidP="000F27C7">
      <w:pPr>
        <w:spacing w:line="240" w:lineRule="auto"/>
        <w:jc w:val="both"/>
        <w:rPr>
          <w:rFonts w:ascii="Times New Roman" w:hAnsi="Times New Roman" w:cs="Times New Roman"/>
          <w:sz w:val="24"/>
          <w:szCs w:val="24"/>
        </w:rPr>
      </w:pPr>
      <w:r>
        <w:rPr>
          <w:rFonts w:ascii="Times New Roman" w:hAnsi="Times New Roman" w:cs="Times New Roman"/>
          <w:sz w:val="24"/>
          <w:szCs w:val="24"/>
        </w:rPr>
        <w:t>This then is the research agenda I would put forward to accompany the .txtual condition, albeit expressed at a very high level. There is plenty of room for refinement and elaboration. But f</w:t>
      </w:r>
      <w:r w:rsidR="000F27C7">
        <w:rPr>
          <w:rFonts w:ascii="Times New Roman" w:hAnsi="Times New Roman" w:cs="Times New Roman"/>
          <w:sz w:val="24"/>
          <w:szCs w:val="24"/>
        </w:rPr>
        <w:t xml:space="preserve">or those of us who take seriously the notion that the born-digital materials of today </w:t>
      </w:r>
      <w:r w:rsidR="000F27C7" w:rsidRPr="00A42B4B">
        <w:rPr>
          <w:rFonts w:ascii="Times New Roman" w:hAnsi="Times New Roman" w:cs="Times New Roman"/>
          <w:i/>
          <w:sz w:val="24"/>
          <w:szCs w:val="24"/>
        </w:rPr>
        <w:t>are</w:t>
      </w:r>
      <w:r w:rsidR="000F27C7">
        <w:rPr>
          <w:rFonts w:ascii="Times New Roman" w:hAnsi="Times New Roman" w:cs="Times New Roman"/>
          <w:sz w:val="24"/>
          <w:szCs w:val="24"/>
        </w:rPr>
        <w:t xml:space="preserve"> the </w:t>
      </w:r>
      <w:r w:rsidR="00A1713F">
        <w:rPr>
          <w:rFonts w:ascii="Times New Roman" w:hAnsi="Times New Roman" w:cs="Times New Roman"/>
          <w:sz w:val="24"/>
          <w:szCs w:val="24"/>
        </w:rPr>
        <w:t xml:space="preserve">literary </w:t>
      </w:r>
      <w:r w:rsidR="000F27C7">
        <w:rPr>
          <w:rFonts w:ascii="Times New Roman" w:hAnsi="Times New Roman" w:cs="Times New Roman"/>
          <w:sz w:val="24"/>
          <w:szCs w:val="24"/>
        </w:rPr>
        <w:t>of tomorrow, what’s at stake is nothing less than what Jerome McGann has pointed</w:t>
      </w:r>
      <w:r w:rsidR="004C336E">
        <w:rPr>
          <w:rFonts w:ascii="Times New Roman" w:hAnsi="Times New Roman" w:cs="Times New Roman"/>
          <w:sz w:val="24"/>
          <w:szCs w:val="24"/>
        </w:rPr>
        <w:t>ly termed “the scholar’s art.” This is the same impulse that sent Ken Price to the National Archives in search of scraps and jottings from Whitman, the bureaucratic detritus of the poet’s day job.</w:t>
      </w:r>
      <w:r w:rsidR="000F27C7">
        <w:rPr>
          <w:rFonts w:ascii="Times New Roman" w:hAnsi="Times New Roman" w:cs="Times New Roman"/>
          <w:sz w:val="24"/>
          <w:szCs w:val="24"/>
        </w:rPr>
        <w:t xml:space="preserve"> </w:t>
      </w:r>
      <w:r w:rsidR="000F27C7" w:rsidRPr="006D48EE">
        <w:rPr>
          <w:rFonts w:ascii="Times New Roman" w:hAnsi="Times New Roman" w:cs="Times New Roman"/>
          <w:sz w:val="24"/>
          <w:szCs w:val="24"/>
        </w:rPr>
        <w:t>“Sc</w:t>
      </w:r>
      <w:r w:rsidR="000F27C7">
        <w:rPr>
          <w:rFonts w:ascii="Times New Roman" w:hAnsi="Times New Roman" w:cs="Times New Roman"/>
          <w:sz w:val="24"/>
          <w:szCs w:val="24"/>
        </w:rPr>
        <w:t xml:space="preserve">holarship,” </w:t>
      </w:r>
      <w:r w:rsidR="004C336E">
        <w:rPr>
          <w:rFonts w:ascii="Times New Roman" w:hAnsi="Times New Roman" w:cs="Times New Roman"/>
          <w:sz w:val="24"/>
          <w:szCs w:val="24"/>
        </w:rPr>
        <w:t>McGann</w:t>
      </w:r>
      <w:r w:rsidR="000F27C7">
        <w:rPr>
          <w:rFonts w:ascii="Times New Roman" w:hAnsi="Times New Roman" w:cs="Times New Roman"/>
          <w:sz w:val="24"/>
          <w:szCs w:val="24"/>
        </w:rPr>
        <w:t xml:space="preserve"> reminds us, “is a service vocation. </w:t>
      </w:r>
      <w:r w:rsidR="000F27C7" w:rsidRPr="006D48EE">
        <w:rPr>
          <w:rFonts w:ascii="Times New Roman" w:hAnsi="Times New Roman" w:cs="Times New Roman"/>
          <w:sz w:val="24"/>
          <w:szCs w:val="24"/>
        </w:rPr>
        <w:t>Not only are Sappho and Shakespeare primary, irreducible concerns for the scholar, so is any least part of our cultural inheritance that might call for attention. And to the scholarly mind, every smallest datum of that inheritance has a right to make its call. When the call is heard, the scholar is obliged to answer it accurately, meticulously, candidly, thoroughly</w:t>
      </w:r>
      <w:r w:rsidR="000F27C7">
        <w:rPr>
          <w:rFonts w:ascii="Times New Roman" w:hAnsi="Times New Roman" w:cs="Times New Roman"/>
          <w:sz w:val="24"/>
          <w:szCs w:val="24"/>
        </w:rPr>
        <w:t>”</w:t>
      </w:r>
      <w:r w:rsidR="00E469BB">
        <w:rPr>
          <w:rFonts w:ascii="Times New Roman" w:hAnsi="Times New Roman" w:cs="Times New Roman"/>
          <w:sz w:val="24"/>
          <w:szCs w:val="24"/>
        </w:rPr>
        <w:t xml:space="preserve"> (</w:t>
      </w:r>
      <w:r w:rsidR="00B745DC">
        <w:rPr>
          <w:rFonts w:ascii="Times New Roman" w:hAnsi="Times New Roman" w:cs="Times New Roman"/>
          <w:sz w:val="24"/>
          <w:szCs w:val="24"/>
        </w:rPr>
        <w:t xml:space="preserve">2006, </w:t>
      </w:r>
      <w:r w:rsidR="00E469BB">
        <w:rPr>
          <w:rFonts w:ascii="Times New Roman" w:hAnsi="Times New Roman" w:cs="Times New Roman"/>
          <w:sz w:val="24"/>
          <w:szCs w:val="24"/>
        </w:rPr>
        <w:t>ix).</w:t>
      </w:r>
    </w:p>
    <w:p w14:paraId="25B325C1" w14:textId="77777777" w:rsidR="00520764" w:rsidRPr="00C61C4A" w:rsidRDefault="00520764" w:rsidP="00520764">
      <w:pPr>
        <w:spacing w:line="240" w:lineRule="auto"/>
        <w:jc w:val="both"/>
        <w:rPr>
          <w:rFonts w:ascii="Times" w:hAnsi="Times" w:cs="Times New Roman"/>
          <w:sz w:val="24"/>
          <w:szCs w:val="24"/>
        </w:rPr>
      </w:pPr>
      <w:r>
        <w:rPr>
          <w:rFonts w:ascii="Times" w:hAnsi="Times" w:cs="Times New Roman"/>
          <w:sz w:val="24"/>
          <w:szCs w:val="24"/>
        </w:rPr>
        <w:t>Stirring words, but if we are to continue to answer that call, and if we are to continue to act in the service of that art, then we must commit ourselves to new forms of curricula and training, those tangible methods of media archaeology and digital paleography; we must find new forms of collaboration, such as those that might come into being between digital humanities centers or media labs and archives and other cultural heritage institutions; we must fundamentally reimagine our objects of study, to embrace the poetics (and the science) of signal processing and symbolic logic alongside of alphabetic systems and signs; and we must learn to form new questions, questions addressable to what our media now inscribe in the objects and artifacts of the emerging archives of the .txtual condition—even amid circumstances surely as quotidian as those of Whitman and his clerkship.</w:t>
      </w:r>
    </w:p>
    <w:p w14:paraId="64BC1E86" w14:textId="77777777" w:rsidR="00520764" w:rsidRDefault="000F27C7" w:rsidP="0052076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FEBEA7A" w14:textId="77777777" w:rsidR="00653F84" w:rsidRPr="00520764" w:rsidRDefault="004915DA" w:rsidP="00520764">
      <w:pPr>
        <w:spacing w:line="240" w:lineRule="auto"/>
        <w:jc w:val="both"/>
        <w:rPr>
          <w:rFonts w:ascii="Times New Roman" w:hAnsi="Times New Roman" w:cs="Times New Roman"/>
          <w:sz w:val="24"/>
          <w:szCs w:val="24"/>
        </w:rPr>
      </w:pPr>
      <w:r>
        <w:rPr>
          <w:rFonts w:ascii="Times New Roman" w:hAnsi="Times New Roman" w:cs="Times New Roman"/>
          <w:i/>
          <w:color w:val="000000"/>
          <w:sz w:val="24"/>
          <w:szCs w:val="24"/>
        </w:rPr>
        <w:lastRenderedPageBreak/>
        <w:t>Postscript</w:t>
      </w:r>
      <w:r w:rsidR="007506E7">
        <w:rPr>
          <w:rFonts w:ascii="Times New Roman" w:hAnsi="Times New Roman" w:cs="Times New Roman"/>
          <w:i/>
          <w:color w:val="000000"/>
          <w:sz w:val="24"/>
          <w:szCs w:val="24"/>
        </w:rPr>
        <w:t xml:space="preserve">: </w:t>
      </w:r>
      <w:r w:rsidR="007506E7" w:rsidRPr="00BC55F7">
        <w:rPr>
          <w:rFonts w:ascii="Times New Roman" w:hAnsi="Times New Roman" w:cs="Times New Roman"/>
          <w:i/>
          <w:color w:val="000000"/>
          <w:sz w:val="24"/>
          <w:szCs w:val="24"/>
        </w:rPr>
        <w:t>A</w:t>
      </w:r>
      <w:r w:rsidR="007506E7">
        <w:rPr>
          <w:rFonts w:ascii="Times New Roman" w:hAnsi="Times New Roman" w:cs="Times New Roman"/>
          <w:i/>
          <w:color w:val="000000"/>
          <w:sz w:val="24"/>
          <w:szCs w:val="24"/>
        </w:rPr>
        <w:t xml:space="preserve"> </w:t>
      </w:r>
      <w:r w:rsidR="007506E7" w:rsidRPr="00BC55F7">
        <w:rPr>
          <w:rFonts w:ascii="Times New Roman" w:hAnsi="Times New Roman" w:cs="Times New Roman"/>
          <w:i/>
          <w:color w:val="000000"/>
          <w:sz w:val="24"/>
          <w:szCs w:val="24"/>
        </w:rPr>
        <w:t xml:space="preserve">shorter and </w:t>
      </w:r>
      <w:r>
        <w:rPr>
          <w:rFonts w:ascii="Times New Roman" w:hAnsi="Times New Roman" w:cs="Times New Roman"/>
          <w:i/>
          <w:color w:val="000000"/>
          <w:sz w:val="24"/>
          <w:szCs w:val="24"/>
        </w:rPr>
        <w:t>differently focused</w:t>
      </w:r>
      <w:r w:rsidR="007506E7" w:rsidRPr="00BC55F7">
        <w:rPr>
          <w:rFonts w:ascii="Times New Roman" w:hAnsi="Times New Roman" w:cs="Times New Roman"/>
          <w:i/>
          <w:color w:val="000000"/>
          <w:sz w:val="24"/>
          <w:szCs w:val="24"/>
        </w:rPr>
        <w:t xml:space="preserve"> version of this essay i</w:t>
      </w:r>
      <w:r>
        <w:rPr>
          <w:rFonts w:ascii="Times New Roman" w:hAnsi="Times New Roman" w:cs="Times New Roman"/>
          <w:i/>
          <w:color w:val="000000"/>
          <w:sz w:val="24"/>
          <w:szCs w:val="24"/>
        </w:rPr>
        <w:t>s forthcoming in a collection entitled</w:t>
      </w:r>
      <w:r w:rsidR="007506E7" w:rsidRPr="00BC55F7">
        <w:rPr>
          <w:rFonts w:ascii="Times New Roman" w:hAnsi="Times New Roman" w:cs="Times New Roman"/>
          <w:i/>
          <w:color w:val="000000"/>
          <w:sz w:val="24"/>
          <w:szCs w:val="24"/>
        </w:rPr>
        <w:t xml:space="preserve"> </w:t>
      </w:r>
      <w:r w:rsidR="007506E7">
        <w:rPr>
          <w:rFonts w:ascii="Times New Roman" w:hAnsi="Times New Roman" w:cs="Times New Roman"/>
          <w:color w:val="000000"/>
          <w:sz w:val="24"/>
          <w:szCs w:val="24"/>
        </w:rPr>
        <w:t>Making, Critique: New Paradigms for the Humanities,</w:t>
      </w:r>
      <w:r w:rsidR="007506E7" w:rsidRPr="00BC55F7">
        <w:rPr>
          <w:rFonts w:ascii="Times New Roman" w:hAnsi="Times New Roman" w:cs="Times New Roman"/>
          <w:i/>
          <w:color w:val="000000"/>
          <w:sz w:val="24"/>
          <w:szCs w:val="24"/>
        </w:rPr>
        <w:t xml:space="preserve"> edited by N. Katherine Hayles</w:t>
      </w:r>
      <w:r w:rsidR="00653F84">
        <w:rPr>
          <w:rFonts w:ascii="Times New Roman" w:hAnsi="Times New Roman" w:cs="Times New Roman"/>
          <w:i/>
          <w:color w:val="000000"/>
          <w:sz w:val="24"/>
          <w:szCs w:val="24"/>
        </w:rPr>
        <w:t xml:space="preserve"> and Jessica Pressman</w:t>
      </w:r>
      <w:r w:rsidR="007506E7" w:rsidRPr="00BC55F7">
        <w:rPr>
          <w:rFonts w:ascii="Times New Roman" w:hAnsi="Times New Roman" w:cs="Times New Roman"/>
          <w:i/>
          <w:color w:val="000000"/>
          <w:sz w:val="24"/>
          <w:szCs w:val="24"/>
        </w:rPr>
        <w:t>.</w:t>
      </w:r>
      <w:r w:rsidR="007506E7">
        <w:rPr>
          <w:rFonts w:ascii="Times New Roman" w:hAnsi="Times New Roman" w:cs="Times New Roman"/>
          <w:i/>
          <w:color w:val="000000"/>
          <w:sz w:val="24"/>
          <w:szCs w:val="24"/>
        </w:rPr>
        <w:t xml:space="preserve"> I am grateful to them for allowing me to wo</w:t>
      </w:r>
      <w:r w:rsidR="00956008">
        <w:rPr>
          <w:rFonts w:ascii="Times New Roman" w:hAnsi="Times New Roman" w:cs="Times New Roman"/>
          <w:i/>
          <w:color w:val="000000"/>
          <w:sz w:val="24"/>
          <w:szCs w:val="24"/>
        </w:rPr>
        <w:t xml:space="preserve">rk from and </w:t>
      </w:r>
      <w:r>
        <w:rPr>
          <w:rFonts w:ascii="Times New Roman" w:hAnsi="Times New Roman" w:cs="Times New Roman"/>
          <w:i/>
          <w:color w:val="000000"/>
          <w:sz w:val="24"/>
          <w:szCs w:val="24"/>
        </w:rPr>
        <w:t>significantly</w:t>
      </w:r>
      <w:r w:rsidR="00956008">
        <w:rPr>
          <w:rFonts w:ascii="Times New Roman" w:hAnsi="Times New Roman" w:cs="Times New Roman"/>
          <w:i/>
          <w:color w:val="000000"/>
          <w:sz w:val="24"/>
          <w:szCs w:val="24"/>
        </w:rPr>
        <w:t xml:space="preserve"> expand that</w:t>
      </w:r>
      <w:r w:rsidR="00D349D5">
        <w:rPr>
          <w:rFonts w:ascii="Times New Roman" w:hAnsi="Times New Roman" w:cs="Times New Roman"/>
          <w:i/>
          <w:color w:val="000000"/>
          <w:sz w:val="24"/>
          <w:szCs w:val="24"/>
        </w:rPr>
        <w:t xml:space="preserve"> base of</w:t>
      </w:r>
      <w:r w:rsidR="00956008">
        <w:rPr>
          <w:rFonts w:ascii="Times New Roman" w:hAnsi="Times New Roman" w:cs="Times New Roman"/>
          <w:i/>
          <w:color w:val="000000"/>
          <w:sz w:val="24"/>
          <w:szCs w:val="24"/>
        </w:rPr>
        <w:t xml:space="preserve"> prose in</w:t>
      </w:r>
      <w:r w:rsidR="007506E7">
        <w:rPr>
          <w:rFonts w:ascii="Times New Roman" w:hAnsi="Times New Roman" w:cs="Times New Roman"/>
          <w:i/>
          <w:color w:val="000000"/>
          <w:sz w:val="24"/>
          <w:szCs w:val="24"/>
        </w:rPr>
        <w:t xml:space="preserve"> my contribution here. The several paragraphs in section IV concerning Paul Zelevanksy’s </w:t>
      </w:r>
      <w:r w:rsidR="007506E7" w:rsidRPr="007506E7">
        <w:rPr>
          <w:rFonts w:ascii="Times New Roman" w:hAnsi="Times New Roman" w:cs="Times New Roman"/>
          <w:color w:val="000000"/>
          <w:sz w:val="24"/>
          <w:szCs w:val="24"/>
        </w:rPr>
        <w:t>SWALLOWS</w:t>
      </w:r>
      <w:r w:rsidR="007506E7">
        <w:rPr>
          <w:rFonts w:ascii="Times New Roman" w:hAnsi="Times New Roman" w:cs="Times New Roman"/>
          <w:i/>
          <w:color w:val="000000"/>
          <w:sz w:val="24"/>
          <w:szCs w:val="24"/>
        </w:rPr>
        <w:t xml:space="preserve"> originally appeared in slightly different form in an essay entitled “Bit by Bit” in the </w:t>
      </w:r>
      <w:r w:rsidR="007506E7" w:rsidRPr="007506E7">
        <w:rPr>
          <w:rFonts w:ascii="Times New Roman" w:hAnsi="Times New Roman" w:cs="Times New Roman"/>
          <w:color w:val="000000"/>
          <w:sz w:val="24"/>
          <w:szCs w:val="24"/>
        </w:rPr>
        <w:t>Chronicle of Higher Education</w:t>
      </w:r>
      <w:r w:rsidR="00956008">
        <w:rPr>
          <w:rFonts w:ascii="Times New Roman" w:hAnsi="Times New Roman" w:cs="Times New Roman"/>
          <w:i/>
          <w:color w:val="000000"/>
          <w:sz w:val="24"/>
          <w:szCs w:val="24"/>
        </w:rPr>
        <w:t>, March 10, 2012</w:t>
      </w:r>
      <w:r w:rsidR="007506E7">
        <w:rPr>
          <w:rFonts w:ascii="Times New Roman" w:hAnsi="Times New Roman" w:cs="Times New Roman"/>
          <w:i/>
          <w:color w:val="000000"/>
          <w:sz w:val="24"/>
          <w:szCs w:val="24"/>
        </w:rPr>
        <w:t xml:space="preserve">. </w:t>
      </w:r>
    </w:p>
    <w:p w14:paraId="388EFE19" w14:textId="77777777" w:rsidR="007506E7" w:rsidRPr="00BC55F7" w:rsidRDefault="00C54946" w:rsidP="007506E7">
      <w:pPr>
        <w:jc w:val="both"/>
        <w:rPr>
          <w:rFonts w:ascii="Times New Roman" w:hAnsi="Times New Roman" w:cs="Times New Roman"/>
          <w:i/>
          <w:color w:val="000000"/>
          <w:sz w:val="24"/>
          <w:szCs w:val="24"/>
        </w:rPr>
      </w:pPr>
      <w:r>
        <w:rPr>
          <w:rFonts w:ascii="Times New Roman" w:hAnsi="Times New Roman" w:cs="Times New Roman"/>
          <w:i/>
          <w:color w:val="000000"/>
          <w:sz w:val="24"/>
          <w:szCs w:val="24"/>
        </w:rPr>
        <w:t>Numerous</w:t>
      </w:r>
      <w:r w:rsidR="007506E7">
        <w:rPr>
          <w:rFonts w:ascii="Times New Roman" w:hAnsi="Times New Roman" w:cs="Times New Roman"/>
          <w:i/>
          <w:color w:val="000000"/>
          <w:sz w:val="24"/>
          <w:szCs w:val="24"/>
        </w:rPr>
        <w:t xml:space="preserve"> archivists and information professionals have been </w:t>
      </w:r>
      <w:r w:rsidR="004915DA">
        <w:rPr>
          <w:rFonts w:ascii="Times New Roman" w:hAnsi="Times New Roman" w:cs="Times New Roman"/>
          <w:i/>
          <w:color w:val="000000"/>
          <w:sz w:val="24"/>
          <w:szCs w:val="24"/>
        </w:rPr>
        <w:t>welcoming</w:t>
      </w:r>
      <w:r>
        <w:rPr>
          <w:rFonts w:ascii="Times New Roman" w:hAnsi="Times New Roman" w:cs="Times New Roman"/>
          <w:i/>
          <w:color w:val="000000"/>
          <w:sz w:val="24"/>
          <w:szCs w:val="24"/>
        </w:rPr>
        <w:t xml:space="preserve"> and generous</w:t>
      </w:r>
      <w:r w:rsidR="00D349D5">
        <w:rPr>
          <w:rFonts w:ascii="Times New Roman" w:hAnsi="Times New Roman" w:cs="Times New Roman"/>
          <w:i/>
          <w:color w:val="000000"/>
          <w:sz w:val="24"/>
          <w:szCs w:val="24"/>
        </w:rPr>
        <w:t xml:space="preserve"> in helping me learn more about</w:t>
      </w:r>
      <w:r w:rsidR="007506E7">
        <w:rPr>
          <w:rFonts w:ascii="Times New Roman" w:hAnsi="Times New Roman" w:cs="Times New Roman"/>
          <w:i/>
          <w:color w:val="000000"/>
          <w:sz w:val="24"/>
          <w:szCs w:val="24"/>
        </w:rPr>
        <w:t xml:space="preserve"> their discipline, but in particular I am grateful to</w:t>
      </w:r>
      <w:r w:rsidR="00956008">
        <w:rPr>
          <w:rFonts w:ascii="Times New Roman" w:hAnsi="Times New Roman" w:cs="Times New Roman"/>
          <w:i/>
          <w:color w:val="000000"/>
          <w:sz w:val="24"/>
          <w:szCs w:val="24"/>
        </w:rPr>
        <w:t xml:space="preserve"> Paul Conway,</w:t>
      </w:r>
      <w:r w:rsidR="007506E7">
        <w:rPr>
          <w:rFonts w:ascii="Times New Roman" w:hAnsi="Times New Roman" w:cs="Times New Roman"/>
          <w:i/>
          <w:color w:val="000000"/>
          <w:sz w:val="24"/>
          <w:szCs w:val="24"/>
        </w:rPr>
        <w:t xml:space="preserve"> Bradley Daigle, Rachel Donahue,</w:t>
      </w:r>
      <w:r w:rsidR="00956008">
        <w:rPr>
          <w:rFonts w:ascii="Times New Roman" w:hAnsi="Times New Roman" w:cs="Times New Roman"/>
          <w:i/>
          <w:color w:val="000000"/>
          <w:sz w:val="24"/>
          <w:szCs w:val="24"/>
        </w:rPr>
        <w:t xml:space="preserve"> Luciana Duranti,</w:t>
      </w:r>
      <w:r w:rsidR="007506E7">
        <w:rPr>
          <w:rFonts w:ascii="Times New Roman" w:hAnsi="Times New Roman" w:cs="Times New Roman"/>
          <w:i/>
          <w:color w:val="000000"/>
          <w:sz w:val="24"/>
          <w:szCs w:val="24"/>
        </w:rPr>
        <w:t xml:space="preserve"> Kari Kraus, Cal Lee, Henry Lowood, Mark Matienzo, Jerome McDonough, </w:t>
      </w:r>
      <w:r w:rsidR="00956008">
        <w:rPr>
          <w:rFonts w:ascii="Times New Roman" w:hAnsi="Times New Roman" w:cs="Times New Roman"/>
          <w:i/>
          <w:color w:val="000000"/>
          <w:sz w:val="24"/>
          <w:szCs w:val="24"/>
        </w:rPr>
        <w:t>Trevor Mu</w:t>
      </w:r>
      <w:r w:rsidR="00956008" w:rsidRPr="00956008">
        <w:rPr>
          <w:rFonts w:ascii="Times New Roman" w:hAnsi="Times New Roman" w:cs="Times New Roman"/>
          <w:i/>
          <w:color w:val="000000"/>
          <w:sz w:val="24"/>
          <w:szCs w:val="24"/>
        </w:rPr>
        <w:t>ñ</w:t>
      </w:r>
      <w:r w:rsidR="00956008">
        <w:rPr>
          <w:rFonts w:ascii="Times New Roman" w:hAnsi="Times New Roman" w:cs="Times New Roman"/>
          <w:i/>
          <w:color w:val="000000"/>
          <w:sz w:val="24"/>
          <w:szCs w:val="24"/>
        </w:rPr>
        <w:t xml:space="preserve">oz, </w:t>
      </w:r>
      <w:r w:rsidR="007506E7">
        <w:rPr>
          <w:rFonts w:ascii="Times New Roman" w:hAnsi="Times New Roman" w:cs="Times New Roman"/>
          <w:i/>
          <w:color w:val="000000"/>
          <w:sz w:val="24"/>
          <w:szCs w:val="24"/>
        </w:rPr>
        <w:t>Naomi Nelson,</w:t>
      </w:r>
      <w:r w:rsidR="004915DA">
        <w:rPr>
          <w:rFonts w:ascii="Times New Roman" w:hAnsi="Times New Roman" w:cs="Times New Roman"/>
          <w:i/>
          <w:color w:val="000000"/>
          <w:sz w:val="24"/>
          <w:szCs w:val="24"/>
        </w:rPr>
        <w:t xml:space="preserve"> Richard Ovenden,</w:t>
      </w:r>
      <w:r>
        <w:rPr>
          <w:rFonts w:ascii="Times New Roman" w:hAnsi="Times New Roman" w:cs="Times New Roman"/>
          <w:i/>
          <w:color w:val="000000"/>
          <w:sz w:val="24"/>
          <w:szCs w:val="24"/>
        </w:rPr>
        <w:t xml:space="preserve"> Daniel Pitti,</w:t>
      </w:r>
      <w:r w:rsidR="007506E7">
        <w:rPr>
          <w:rFonts w:ascii="Times New Roman" w:hAnsi="Times New Roman" w:cs="Times New Roman"/>
          <w:i/>
          <w:color w:val="000000"/>
          <w:sz w:val="24"/>
          <w:szCs w:val="24"/>
        </w:rPr>
        <w:t xml:space="preserve"> Gabriela Redwine, Doug Reside, Jason Scott, and Kate Theimer. I am also grateful to the anonymous readers for </w:t>
      </w:r>
      <w:r w:rsidR="007506E7" w:rsidRPr="007506E7">
        <w:rPr>
          <w:rFonts w:ascii="Times New Roman" w:hAnsi="Times New Roman" w:cs="Times New Roman"/>
          <w:color w:val="000000"/>
          <w:sz w:val="24"/>
          <w:szCs w:val="24"/>
        </w:rPr>
        <w:t>DHQ</w:t>
      </w:r>
      <w:r w:rsidR="007506E7">
        <w:rPr>
          <w:rFonts w:ascii="Times New Roman" w:hAnsi="Times New Roman" w:cs="Times New Roman"/>
          <w:i/>
          <w:color w:val="000000"/>
          <w:sz w:val="24"/>
          <w:szCs w:val="24"/>
        </w:rPr>
        <w:t>, as well as Jessica Pressman and Lisa Swanstrom, for their comments on drafts of this essay; and to the</w:t>
      </w:r>
      <w:r w:rsidR="004915DA">
        <w:rPr>
          <w:rFonts w:ascii="Times New Roman" w:hAnsi="Times New Roman" w:cs="Times New Roman"/>
          <w:i/>
          <w:color w:val="000000"/>
          <w:sz w:val="24"/>
          <w:szCs w:val="24"/>
        </w:rPr>
        <w:t xml:space="preserve"> organizers and</w:t>
      </w:r>
      <w:r w:rsidR="007506E7">
        <w:rPr>
          <w:rFonts w:ascii="Times New Roman" w:hAnsi="Times New Roman" w:cs="Times New Roman"/>
          <w:i/>
          <w:color w:val="000000"/>
          <w:sz w:val="24"/>
          <w:szCs w:val="24"/>
        </w:rPr>
        <w:t xml:space="preserve"> audience at the 2011 Digital Humanities Summer Institute</w:t>
      </w:r>
      <w:r w:rsidR="004915DA">
        <w:rPr>
          <w:rFonts w:ascii="Times New Roman" w:hAnsi="Times New Roman" w:cs="Times New Roman"/>
          <w:i/>
          <w:color w:val="000000"/>
          <w:sz w:val="24"/>
          <w:szCs w:val="24"/>
        </w:rPr>
        <w:t>,</w:t>
      </w:r>
      <w:r w:rsidR="007506E7">
        <w:rPr>
          <w:rFonts w:ascii="Times New Roman" w:hAnsi="Times New Roman" w:cs="Times New Roman"/>
          <w:i/>
          <w:color w:val="000000"/>
          <w:sz w:val="24"/>
          <w:szCs w:val="24"/>
        </w:rPr>
        <w:t xml:space="preserve"> where portions</w:t>
      </w:r>
      <w:r w:rsidR="004915DA">
        <w:rPr>
          <w:rFonts w:ascii="Times New Roman" w:hAnsi="Times New Roman" w:cs="Times New Roman"/>
          <w:i/>
          <w:color w:val="000000"/>
          <w:sz w:val="24"/>
          <w:szCs w:val="24"/>
        </w:rPr>
        <w:t xml:space="preserve"> of this</w:t>
      </w:r>
      <w:r w:rsidR="007506E7">
        <w:rPr>
          <w:rFonts w:ascii="Times New Roman" w:hAnsi="Times New Roman" w:cs="Times New Roman"/>
          <w:i/>
          <w:color w:val="000000"/>
          <w:sz w:val="24"/>
          <w:szCs w:val="24"/>
        </w:rPr>
        <w:t xml:space="preserve"> were presented as the Institute Lecture.</w:t>
      </w:r>
      <w:r w:rsidR="00653F84">
        <w:rPr>
          <w:rFonts w:ascii="Times New Roman" w:hAnsi="Times New Roman" w:cs="Times New Roman"/>
          <w:i/>
          <w:color w:val="000000"/>
          <w:sz w:val="24"/>
          <w:szCs w:val="24"/>
        </w:rPr>
        <w:t xml:space="preserve"> My dedication to Jerome McGann (his corporeal and virtual incarnations alike) acknowledges the influence he has had throughout my thought and career.</w:t>
      </w:r>
    </w:p>
    <w:p w14:paraId="60B6CC43" w14:textId="77777777" w:rsidR="004915DA" w:rsidRDefault="004915DA" w:rsidP="008E3FB3">
      <w:pPr>
        <w:jc w:val="both"/>
        <w:rPr>
          <w:rFonts w:ascii="Times New Roman" w:hAnsi="Times New Roman" w:cs="Times New Roman"/>
          <w:b/>
          <w:sz w:val="24"/>
          <w:szCs w:val="24"/>
        </w:rPr>
      </w:pPr>
    </w:p>
    <w:p w14:paraId="5FC7159B" w14:textId="77777777" w:rsidR="008E3FB3" w:rsidRPr="00F84177" w:rsidRDefault="008E3FB3" w:rsidP="00B208AF">
      <w:pPr>
        <w:jc w:val="both"/>
        <w:outlineLvl w:val="0"/>
        <w:rPr>
          <w:rFonts w:ascii="Times New Roman" w:hAnsi="Times New Roman" w:cs="Times New Roman"/>
          <w:b/>
          <w:sz w:val="24"/>
          <w:szCs w:val="24"/>
        </w:rPr>
      </w:pPr>
      <w:r w:rsidRPr="00F84177">
        <w:rPr>
          <w:rFonts w:ascii="Times New Roman" w:hAnsi="Times New Roman" w:cs="Times New Roman"/>
          <w:b/>
          <w:sz w:val="24"/>
          <w:szCs w:val="24"/>
        </w:rPr>
        <w:t>Works Cited</w:t>
      </w:r>
    </w:p>
    <w:p w14:paraId="7394D165"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Consultative Committee for Space Data Systems. </w:t>
      </w:r>
      <w:r w:rsidRPr="00DA4683">
        <w:rPr>
          <w:rFonts w:ascii="Times New Roman" w:hAnsi="Times New Roman" w:cs="Times New Roman"/>
          <w:i/>
          <w:sz w:val="24"/>
          <w:szCs w:val="24"/>
        </w:rPr>
        <w:t>Reference Model for an Open Archival Information System (OAIS)</w:t>
      </w:r>
      <w:r>
        <w:rPr>
          <w:rFonts w:ascii="Times New Roman" w:hAnsi="Times New Roman" w:cs="Times New Roman"/>
          <w:sz w:val="24"/>
          <w:szCs w:val="24"/>
        </w:rPr>
        <w:t xml:space="preserve">. Washington DC: </w:t>
      </w:r>
      <w:r w:rsidRPr="00DA4683">
        <w:rPr>
          <w:rFonts w:ascii="Times New Roman" w:hAnsi="Times New Roman" w:cs="Times New Roman"/>
          <w:sz w:val="24"/>
          <w:szCs w:val="24"/>
        </w:rPr>
        <w:t>CCSDS Secretariat</w:t>
      </w:r>
      <w:r>
        <w:rPr>
          <w:rFonts w:ascii="Times New Roman" w:hAnsi="Times New Roman" w:cs="Times New Roman"/>
          <w:sz w:val="24"/>
          <w:szCs w:val="24"/>
        </w:rPr>
        <w:t>, 2002. Online.</w:t>
      </w:r>
    </w:p>
    <w:p w14:paraId="2F31F3B9" w14:textId="51590F0C"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Derrida, Jacques. </w:t>
      </w:r>
      <w:r w:rsidRPr="00F9424A">
        <w:rPr>
          <w:rFonts w:ascii="Times New Roman" w:hAnsi="Times New Roman" w:cs="Times New Roman"/>
          <w:i/>
          <w:sz w:val="24"/>
          <w:szCs w:val="24"/>
        </w:rPr>
        <w:t>Archive Fever: A Freudian Impression</w:t>
      </w:r>
      <w:r>
        <w:rPr>
          <w:rFonts w:ascii="Times New Roman" w:hAnsi="Times New Roman" w:cs="Times New Roman"/>
          <w:sz w:val="24"/>
          <w:szCs w:val="24"/>
        </w:rPr>
        <w:t>. Trans. Eric Prenowitz. Chicago: U</w:t>
      </w:r>
      <w:r w:rsidR="00B745DC">
        <w:rPr>
          <w:rFonts w:ascii="Times New Roman" w:hAnsi="Times New Roman" w:cs="Times New Roman"/>
          <w:sz w:val="24"/>
          <w:szCs w:val="24"/>
        </w:rPr>
        <w:t>niversity</w:t>
      </w:r>
      <w:r>
        <w:rPr>
          <w:rFonts w:ascii="Times New Roman" w:hAnsi="Times New Roman" w:cs="Times New Roman"/>
          <w:sz w:val="24"/>
          <w:szCs w:val="24"/>
        </w:rPr>
        <w:t xml:space="preserve"> of Chicago P</w:t>
      </w:r>
      <w:r w:rsidR="00B745DC">
        <w:rPr>
          <w:rFonts w:ascii="Times New Roman" w:hAnsi="Times New Roman" w:cs="Times New Roman"/>
          <w:sz w:val="24"/>
          <w:szCs w:val="24"/>
        </w:rPr>
        <w:t>ress</w:t>
      </w:r>
      <w:r>
        <w:rPr>
          <w:rFonts w:ascii="Times New Roman" w:hAnsi="Times New Roman" w:cs="Times New Roman"/>
          <w:sz w:val="24"/>
          <w:szCs w:val="24"/>
        </w:rPr>
        <w:t>, 1995. Print.</w:t>
      </w:r>
    </w:p>
    <w:p w14:paraId="2A5FC691"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Duranti, Luciana. “A Framework for Digital Heritage Forensics.” Presentation. </w:t>
      </w:r>
      <w:r w:rsidRPr="00F50380">
        <w:rPr>
          <w:rFonts w:ascii="Times New Roman" w:hAnsi="Times New Roman" w:cs="Times New Roman"/>
          <w:i/>
          <w:sz w:val="24"/>
          <w:szCs w:val="24"/>
        </w:rPr>
        <w:t>Computer Forensics and Born-Digital Content</w:t>
      </w:r>
      <w:r>
        <w:rPr>
          <w:rFonts w:ascii="Times New Roman" w:hAnsi="Times New Roman" w:cs="Times New Roman"/>
          <w:sz w:val="24"/>
          <w:szCs w:val="24"/>
        </w:rPr>
        <w:t>. College Park, MD: University of Maryland, May 2010. Online.</w:t>
      </w:r>
    </w:p>
    <w:p w14:paraId="375171A8"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Ernst, Wolfgang. “Agencies of Cultural Feedback: The Infrastructure of Memory.” In </w:t>
      </w:r>
      <w:r w:rsidRPr="0006704C">
        <w:rPr>
          <w:rFonts w:ascii="Times New Roman" w:hAnsi="Times New Roman" w:cs="Times New Roman"/>
          <w:i/>
          <w:sz w:val="24"/>
          <w:szCs w:val="24"/>
        </w:rPr>
        <w:t>Waste-Site Stories: The Recycling of Memory</w:t>
      </w:r>
      <w:r>
        <w:rPr>
          <w:rFonts w:ascii="Times New Roman" w:hAnsi="Times New Roman" w:cs="Times New Roman"/>
          <w:sz w:val="24"/>
          <w:szCs w:val="24"/>
        </w:rPr>
        <w:t>. Eds. Brian Neville and Johanne Villeneuve. Albany: SUNY Press, 2002. 107-120. Print.</w:t>
      </w:r>
    </w:p>
    <w:p w14:paraId="4A8210B9" w14:textId="3B1CEC84" w:rsidR="008E3FB3" w:rsidRDefault="00B745DC" w:rsidP="008E3FB3">
      <w:pPr>
        <w:jc w:val="both"/>
        <w:rPr>
          <w:rFonts w:ascii="Times New Roman" w:hAnsi="Times New Roman" w:cs="Times New Roman"/>
          <w:sz w:val="24"/>
          <w:szCs w:val="24"/>
        </w:rPr>
      </w:pPr>
      <w:r>
        <w:rPr>
          <w:rFonts w:ascii="Times New Roman" w:hAnsi="Times New Roman" w:cs="Times New Roman"/>
          <w:sz w:val="24"/>
          <w:szCs w:val="24"/>
        </w:rPr>
        <w:t>Ernst, Wolfgang</w:t>
      </w:r>
      <w:r w:rsidR="008E3FB3">
        <w:rPr>
          <w:rFonts w:ascii="Times New Roman" w:hAnsi="Times New Roman" w:cs="Times New Roman"/>
          <w:sz w:val="24"/>
          <w:szCs w:val="24"/>
        </w:rPr>
        <w:t xml:space="preserve">. “Media Archaeography: Method and Machine versus History and Narrative of Media.” In </w:t>
      </w:r>
      <w:r w:rsidR="008E3FB3" w:rsidRPr="00F9424A">
        <w:rPr>
          <w:rFonts w:ascii="Times New Roman" w:hAnsi="Times New Roman" w:cs="Times New Roman"/>
          <w:i/>
          <w:sz w:val="24"/>
          <w:szCs w:val="24"/>
        </w:rPr>
        <w:t>Media Archeology: Approaches, Applications, Implications</w:t>
      </w:r>
      <w:r w:rsidR="008E3FB3">
        <w:rPr>
          <w:rFonts w:ascii="Times New Roman" w:hAnsi="Times New Roman" w:cs="Times New Roman"/>
          <w:sz w:val="24"/>
          <w:szCs w:val="24"/>
        </w:rPr>
        <w:t>. Eds. Erkki Huhtamo and Jussi Parikka. Berkeley: U</w:t>
      </w:r>
      <w:r w:rsidR="00735095">
        <w:rPr>
          <w:rFonts w:ascii="Times New Roman" w:hAnsi="Times New Roman" w:cs="Times New Roman"/>
          <w:sz w:val="24"/>
          <w:szCs w:val="24"/>
        </w:rPr>
        <w:t>niversity</w:t>
      </w:r>
      <w:r w:rsidR="008E3FB3">
        <w:rPr>
          <w:rFonts w:ascii="Times New Roman" w:hAnsi="Times New Roman" w:cs="Times New Roman"/>
          <w:sz w:val="24"/>
          <w:szCs w:val="24"/>
        </w:rPr>
        <w:t xml:space="preserve"> of California P</w:t>
      </w:r>
      <w:r w:rsidR="00735095">
        <w:rPr>
          <w:rFonts w:ascii="Times New Roman" w:hAnsi="Times New Roman" w:cs="Times New Roman"/>
          <w:sz w:val="24"/>
          <w:szCs w:val="24"/>
        </w:rPr>
        <w:t>ress</w:t>
      </w:r>
      <w:r w:rsidR="008E3FB3">
        <w:rPr>
          <w:rFonts w:ascii="Times New Roman" w:hAnsi="Times New Roman" w:cs="Times New Roman"/>
          <w:sz w:val="24"/>
          <w:szCs w:val="24"/>
        </w:rPr>
        <w:t>, 2011. 239-255. Print.</w:t>
      </w:r>
    </w:p>
    <w:p w14:paraId="7AC8691D"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Grossman, Lev. “</w:t>
      </w:r>
      <w:r w:rsidRPr="0006704C">
        <w:rPr>
          <w:rFonts w:ascii="Times New Roman" w:hAnsi="Times New Roman" w:cs="Times New Roman"/>
          <w:sz w:val="24"/>
          <w:szCs w:val="24"/>
        </w:rPr>
        <w:t>Jonathan Franzen: Great American Novelist</w:t>
      </w:r>
      <w:r>
        <w:rPr>
          <w:rFonts w:ascii="Times New Roman" w:hAnsi="Times New Roman" w:cs="Times New Roman"/>
          <w:sz w:val="24"/>
          <w:szCs w:val="24"/>
        </w:rPr>
        <w:t xml:space="preserve">.” </w:t>
      </w:r>
      <w:r w:rsidRPr="0006704C">
        <w:rPr>
          <w:rFonts w:ascii="Times New Roman" w:hAnsi="Times New Roman" w:cs="Times New Roman"/>
          <w:i/>
          <w:sz w:val="24"/>
          <w:szCs w:val="24"/>
        </w:rPr>
        <w:t>Time</w:t>
      </w:r>
      <w:r>
        <w:rPr>
          <w:rFonts w:ascii="Times New Roman" w:hAnsi="Times New Roman" w:cs="Times New Roman"/>
          <w:sz w:val="24"/>
          <w:szCs w:val="24"/>
        </w:rPr>
        <w:t>. 12 August 2010. Online.</w:t>
      </w:r>
    </w:p>
    <w:p w14:paraId="75756A8E"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Hall, Chris. “JG Ballard: Relics of a Red-Hot Mind.” </w:t>
      </w:r>
      <w:r w:rsidRPr="00F84177">
        <w:rPr>
          <w:rFonts w:ascii="Times New Roman" w:hAnsi="Times New Roman" w:cs="Times New Roman"/>
          <w:i/>
          <w:sz w:val="24"/>
          <w:szCs w:val="24"/>
        </w:rPr>
        <w:t>The Guardian</w:t>
      </w:r>
      <w:r>
        <w:rPr>
          <w:rFonts w:ascii="Times New Roman" w:hAnsi="Times New Roman" w:cs="Times New Roman"/>
          <w:sz w:val="24"/>
          <w:szCs w:val="24"/>
        </w:rPr>
        <w:t xml:space="preserve">. </w:t>
      </w:r>
      <w:r w:rsidRPr="00F84177">
        <w:rPr>
          <w:rFonts w:ascii="Times New Roman" w:hAnsi="Times New Roman" w:cs="Times New Roman"/>
          <w:sz w:val="24"/>
          <w:szCs w:val="24"/>
        </w:rPr>
        <w:t>3 August 2011</w:t>
      </w:r>
      <w:r>
        <w:rPr>
          <w:rFonts w:ascii="Times New Roman" w:hAnsi="Times New Roman" w:cs="Times New Roman"/>
          <w:sz w:val="24"/>
          <w:szCs w:val="24"/>
        </w:rPr>
        <w:t>. Online.</w:t>
      </w:r>
    </w:p>
    <w:p w14:paraId="3485AE84" w14:textId="30BF4769"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Howard, Jennifer. “In Electric Discovery, Scholar Finds Trove of Walt Whitman Documents in National Archives.” </w:t>
      </w:r>
      <w:r w:rsidRPr="00F84177">
        <w:rPr>
          <w:rFonts w:ascii="Times New Roman" w:hAnsi="Times New Roman" w:cs="Times New Roman"/>
          <w:i/>
          <w:sz w:val="24"/>
          <w:szCs w:val="24"/>
        </w:rPr>
        <w:t>Chronicle of Higher Education</w:t>
      </w:r>
      <w:r>
        <w:rPr>
          <w:rFonts w:ascii="Times New Roman" w:hAnsi="Times New Roman" w:cs="Times New Roman"/>
          <w:sz w:val="24"/>
          <w:szCs w:val="24"/>
        </w:rPr>
        <w:t>. 12 April 2011. Online.</w:t>
      </w:r>
    </w:p>
    <w:p w14:paraId="0784CB35" w14:textId="24C632F7" w:rsidR="008E3FB3" w:rsidRDefault="00735095" w:rsidP="008E3FB3">
      <w:pPr>
        <w:jc w:val="both"/>
        <w:rPr>
          <w:rFonts w:ascii="Times New Roman" w:hAnsi="Times New Roman" w:cs="Times New Roman"/>
          <w:sz w:val="24"/>
          <w:szCs w:val="24"/>
        </w:rPr>
      </w:pPr>
      <w:r>
        <w:rPr>
          <w:rFonts w:ascii="Times New Roman" w:hAnsi="Times New Roman" w:cs="Times New Roman"/>
          <w:sz w:val="24"/>
          <w:szCs w:val="24"/>
        </w:rPr>
        <w:t>Howard, Jennifer</w:t>
      </w:r>
      <w:r w:rsidR="008E3FB3">
        <w:rPr>
          <w:rFonts w:ascii="Times New Roman" w:hAnsi="Times New Roman" w:cs="Times New Roman"/>
          <w:sz w:val="24"/>
          <w:szCs w:val="24"/>
        </w:rPr>
        <w:t>. “</w:t>
      </w:r>
      <w:r w:rsidR="008E3FB3" w:rsidRPr="00F84177">
        <w:rPr>
          <w:rFonts w:ascii="Times New Roman" w:hAnsi="Times New Roman" w:cs="Times New Roman"/>
          <w:sz w:val="24"/>
          <w:szCs w:val="24"/>
        </w:rPr>
        <w:t>U. of Texas Snags Archive of 'Cyberpunk' Literary Pioneer Bruce Sterling</w:t>
      </w:r>
      <w:r w:rsidR="008E3FB3">
        <w:rPr>
          <w:rFonts w:ascii="Times New Roman" w:hAnsi="Times New Roman" w:cs="Times New Roman"/>
          <w:sz w:val="24"/>
          <w:szCs w:val="24"/>
        </w:rPr>
        <w:t xml:space="preserve">.” </w:t>
      </w:r>
      <w:r w:rsidR="008E3FB3" w:rsidRPr="00F84177">
        <w:rPr>
          <w:rFonts w:ascii="Times New Roman" w:hAnsi="Times New Roman" w:cs="Times New Roman"/>
          <w:i/>
          <w:sz w:val="24"/>
          <w:szCs w:val="24"/>
        </w:rPr>
        <w:t>Chronicle of Higher Education</w:t>
      </w:r>
      <w:r w:rsidR="008E3FB3">
        <w:rPr>
          <w:rFonts w:ascii="Times New Roman" w:hAnsi="Times New Roman" w:cs="Times New Roman"/>
          <w:i/>
          <w:sz w:val="24"/>
          <w:szCs w:val="24"/>
        </w:rPr>
        <w:t>.</w:t>
      </w:r>
      <w:r w:rsidR="008E3FB3">
        <w:rPr>
          <w:rFonts w:ascii="Times New Roman" w:hAnsi="Times New Roman" w:cs="Times New Roman"/>
          <w:sz w:val="24"/>
          <w:szCs w:val="24"/>
        </w:rPr>
        <w:t xml:space="preserve"> 8 March 2011. Online.</w:t>
      </w:r>
    </w:p>
    <w:p w14:paraId="0C746E26" w14:textId="77777777" w:rsidR="00531AA5" w:rsidRDefault="00531AA5" w:rsidP="008E3FB3">
      <w:pPr>
        <w:jc w:val="both"/>
        <w:rPr>
          <w:rFonts w:ascii="Times New Roman" w:hAnsi="Times New Roman" w:cs="Times New Roman"/>
          <w:sz w:val="24"/>
          <w:szCs w:val="24"/>
        </w:rPr>
      </w:pPr>
      <w:r>
        <w:rPr>
          <w:rFonts w:ascii="Times New Roman" w:hAnsi="Times New Roman" w:cs="Times New Roman"/>
          <w:sz w:val="24"/>
          <w:szCs w:val="24"/>
        </w:rPr>
        <w:t>Keathley, Elizabeth. Weblog comment. 19 January 2010. “</w:t>
      </w:r>
      <w:r w:rsidRPr="00531AA5">
        <w:rPr>
          <w:rFonts w:ascii="Times New Roman" w:hAnsi="Times New Roman" w:cs="Times New Roman"/>
          <w:sz w:val="24"/>
          <w:szCs w:val="24"/>
        </w:rPr>
        <w:t>The Archive or the Trace: Cultural Permanence and the Fugitive Text</w:t>
      </w:r>
      <w:r>
        <w:rPr>
          <w:rFonts w:ascii="Times New Roman" w:hAnsi="Times New Roman" w:cs="Times New Roman"/>
          <w:sz w:val="24"/>
          <w:szCs w:val="24"/>
        </w:rPr>
        <w:t>.” SampleReality. 18 January 2010. Online.</w:t>
      </w:r>
    </w:p>
    <w:p w14:paraId="69B25CA0"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Larsen, Deena. “Artist’s Statement.” </w:t>
      </w:r>
      <w:r w:rsidRPr="00DA4683">
        <w:rPr>
          <w:rFonts w:ascii="Times New Roman" w:hAnsi="Times New Roman" w:cs="Times New Roman"/>
          <w:i/>
          <w:sz w:val="24"/>
          <w:szCs w:val="24"/>
        </w:rPr>
        <w:t>The Deena Larsen Collection</w:t>
      </w:r>
      <w:r>
        <w:rPr>
          <w:rFonts w:ascii="Times New Roman" w:hAnsi="Times New Roman" w:cs="Times New Roman"/>
          <w:sz w:val="24"/>
          <w:szCs w:val="24"/>
        </w:rPr>
        <w:t>. College Park, MD: MITH, 2009. Online.</w:t>
      </w:r>
    </w:p>
    <w:p w14:paraId="7A98687F" w14:textId="77777777" w:rsidR="006468FA" w:rsidRDefault="006468FA" w:rsidP="006468FA">
      <w:pPr>
        <w:jc w:val="both"/>
        <w:rPr>
          <w:rFonts w:ascii="Times New Roman" w:hAnsi="Times New Roman" w:cs="Times New Roman"/>
          <w:sz w:val="24"/>
          <w:szCs w:val="24"/>
        </w:rPr>
      </w:pPr>
      <w:r>
        <w:rPr>
          <w:rFonts w:ascii="Times New Roman" w:hAnsi="Times New Roman" w:cs="Times New Roman"/>
          <w:sz w:val="24"/>
          <w:szCs w:val="24"/>
        </w:rPr>
        <w:t>Lavoie, Brian F. “</w:t>
      </w:r>
      <w:r w:rsidRPr="006468FA">
        <w:rPr>
          <w:rFonts w:ascii="Times New Roman" w:hAnsi="Times New Roman" w:cs="Times New Roman"/>
          <w:sz w:val="24"/>
          <w:szCs w:val="24"/>
        </w:rPr>
        <w:t>The Open Archival Information Sys</w:t>
      </w:r>
      <w:r>
        <w:rPr>
          <w:rFonts w:ascii="Times New Roman" w:hAnsi="Times New Roman" w:cs="Times New Roman"/>
          <w:sz w:val="24"/>
          <w:szCs w:val="24"/>
        </w:rPr>
        <w:t xml:space="preserve">tem Reference Model: </w:t>
      </w:r>
      <w:r w:rsidRPr="006468FA">
        <w:rPr>
          <w:rFonts w:ascii="Times New Roman" w:hAnsi="Times New Roman" w:cs="Times New Roman"/>
          <w:sz w:val="24"/>
          <w:szCs w:val="24"/>
        </w:rPr>
        <w:t>Introductory Guide</w:t>
      </w:r>
      <w:r>
        <w:rPr>
          <w:rFonts w:ascii="Times New Roman" w:hAnsi="Times New Roman" w:cs="Times New Roman"/>
          <w:sz w:val="24"/>
          <w:szCs w:val="24"/>
        </w:rPr>
        <w:t>.” Dublin, OH: OCLC, 2004. Online.</w:t>
      </w:r>
    </w:p>
    <w:p w14:paraId="43EDD270" w14:textId="77777777" w:rsidR="00030688" w:rsidRDefault="00030688" w:rsidP="000306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McDonough, Jerome, et al. </w:t>
      </w:r>
      <w:r w:rsidRPr="006D4869">
        <w:rPr>
          <w:rFonts w:ascii="Times New Roman" w:hAnsi="Times New Roman" w:cs="Times New Roman"/>
          <w:i/>
          <w:sz w:val="24"/>
          <w:szCs w:val="24"/>
        </w:rPr>
        <w:t>Preserving Virtual Worlds Final Report</w:t>
      </w:r>
      <w:r>
        <w:rPr>
          <w:rFonts w:ascii="Times New Roman" w:hAnsi="Times New Roman" w:cs="Times New Roman"/>
          <w:sz w:val="24"/>
          <w:szCs w:val="24"/>
        </w:rPr>
        <w:t>. Champaign, IL: IDEALS, 2010. Online.</w:t>
      </w:r>
    </w:p>
    <w:p w14:paraId="15AEE7BC" w14:textId="77777777" w:rsidR="00E0623C" w:rsidRDefault="00E0623C" w:rsidP="00030688">
      <w:pPr>
        <w:spacing w:after="0" w:line="240" w:lineRule="auto"/>
        <w:jc w:val="both"/>
        <w:rPr>
          <w:rFonts w:ascii="Times New Roman" w:hAnsi="Times New Roman" w:cs="Times New Roman"/>
          <w:sz w:val="24"/>
          <w:szCs w:val="24"/>
        </w:rPr>
      </w:pPr>
    </w:p>
    <w:p w14:paraId="71FCD0FD" w14:textId="602E44E5" w:rsidR="00E0623C" w:rsidRDefault="00E0623C" w:rsidP="000306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McGann, Jerome. </w:t>
      </w:r>
      <w:r w:rsidRPr="00E0623C">
        <w:rPr>
          <w:rFonts w:ascii="Times New Roman" w:hAnsi="Times New Roman" w:cs="Times New Roman"/>
          <w:i/>
          <w:sz w:val="24"/>
          <w:szCs w:val="24"/>
        </w:rPr>
        <w:t>The Scholar’s Art: Literary Studies in a Managed World</w:t>
      </w:r>
      <w:r>
        <w:rPr>
          <w:rFonts w:ascii="Times New Roman" w:hAnsi="Times New Roman" w:cs="Times New Roman"/>
          <w:sz w:val="24"/>
          <w:szCs w:val="24"/>
        </w:rPr>
        <w:t>. Chicago: U</w:t>
      </w:r>
      <w:r w:rsidR="00735095">
        <w:rPr>
          <w:rFonts w:ascii="Times New Roman" w:hAnsi="Times New Roman" w:cs="Times New Roman"/>
          <w:sz w:val="24"/>
          <w:szCs w:val="24"/>
        </w:rPr>
        <w:t>niversity</w:t>
      </w:r>
      <w:r>
        <w:rPr>
          <w:rFonts w:ascii="Times New Roman" w:hAnsi="Times New Roman" w:cs="Times New Roman"/>
          <w:sz w:val="24"/>
          <w:szCs w:val="24"/>
        </w:rPr>
        <w:t xml:space="preserve"> of Chicago P</w:t>
      </w:r>
      <w:r w:rsidR="00735095">
        <w:rPr>
          <w:rFonts w:ascii="Times New Roman" w:hAnsi="Times New Roman" w:cs="Times New Roman"/>
          <w:sz w:val="24"/>
          <w:szCs w:val="24"/>
        </w:rPr>
        <w:t>ress</w:t>
      </w:r>
      <w:r>
        <w:rPr>
          <w:rFonts w:ascii="Times New Roman" w:hAnsi="Times New Roman" w:cs="Times New Roman"/>
          <w:sz w:val="24"/>
          <w:szCs w:val="24"/>
        </w:rPr>
        <w:t>, 2006.</w:t>
      </w:r>
      <w:r w:rsidR="00E469BB">
        <w:rPr>
          <w:rFonts w:ascii="Times New Roman" w:hAnsi="Times New Roman" w:cs="Times New Roman"/>
          <w:sz w:val="24"/>
          <w:szCs w:val="24"/>
        </w:rPr>
        <w:t xml:space="preserve"> Print.</w:t>
      </w:r>
    </w:p>
    <w:p w14:paraId="0AEA74DF" w14:textId="77777777" w:rsidR="00030688" w:rsidRDefault="00030688" w:rsidP="00030688">
      <w:pPr>
        <w:spacing w:after="0" w:line="240" w:lineRule="auto"/>
        <w:jc w:val="both"/>
        <w:rPr>
          <w:rFonts w:ascii="Times New Roman" w:hAnsi="Times New Roman" w:cs="Times New Roman"/>
          <w:sz w:val="24"/>
          <w:szCs w:val="24"/>
        </w:rPr>
      </w:pPr>
    </w:p>
    <w:p w14:paraId="5F924555" w14:textId="77777777" w:rsidR="008E3FB3" w:rsidRDefault="008E3FB3" w:rsidP="000306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Modern Language Association, “</w:t>
      </w:r>
      <w:r w:rsidRPr="00F84177">
        <w:rPr>
          <w:rFonts w:ascii="Times New Roman" w:hAnsi="Times New Roman" w:cs="Times New Roman"/>
          <w:sz w:val="24"/>
          <w:szCs w:val="24"/>
        </w:rPr>
        <w:t>Statement on the Significance of Primary Records</w:t>
      </w:r>
      <w:r>
        <w:rPr>
          <w:rFonts w:ascii="Times New Roman" w:hAnsi="Times New Roman" w:cs="Times New Roman"/>
          <w:sz w:val="24"/>
          <w:szCs w:val="24"/>
        </w:rPr>
        <w:t>.” New York: MLA, 1995. Online.</w:t>
      </w:r>
    </w:p>
    <w:p w14:paraId="097AC22C" w14:textId="77777777" w:rsidR="00E611DE" w:rsidRDefault="00E611DE" w:rsidP="00030688">
      <w:pPr>
        <w:spacing w:after="0" w:line="240" w:lineRule="auto"/>
        <w:jc w:val="both"/>
        <w:rPr>
          <w:rFonts w:ascii="Times New Roman" w:hAnsi="Times New Roman" w:cs="Times New Roman"/>
          <w:sz w:val="24"/>
          <w:szCs w:val="24"/>
        </w:rPr>
      </w:pPr>
    </w:p>
    <w:p w14:paraId="4577C1DD" w14:textId="67308403" w:rsidR="00E611DE" w:rsidRDefault="00E611DE" w:rsidP="000306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Morris, R. J. “Electronic Documents and the History of the Late Twentieth Century: Black Holes or Warehouses?” In Edward Higgs, ed. </w:t>
      </w:r>
      <w:r w:rsidRPr="00E611DE">
        <w:rPr>
          <w:rFonts w:ascii="Times New Roman" w:hAnsi="Times New Roman" w:cs="Times New Roman"/>
          <w:i/>
          <w:sz w:val="24"/>
          <w:szCs w:val="24"/>
        </w:rPr>
        <w:t>History and Electronic Artefacts</w:t>
      </w:r>
      <w:r w:rsidR="005478A8">
        <w:rPr>
          <w:rFonts w:ascii="Times New Roman" w:hAnsi="Times New Roman" w:cs="Times New Roman"/>
          <w:sz w:val="24"/>
          <w:szCs w:val="24"/>
        </w:rPr>
        <w:t>. Oxford: Oxford U</w:t>
      </w:r>
      <w:r w:rsidR="00735095">
        <w:rPr>
          <w:rFonts w:ascii="Times New Roman" w:hAnsi="Times New Roman" w:cs="Times New Roman"/>
          <w:sz w:val="24"/>
          <w:szCs w:val="24"/>
        </w:rPr>
        <w:t xml:space="preserve">niversity </w:t>
      </w:r>
      <w:r w:rsidR="005478A8">
        <w:rPr>
          <w:rFonts w:ascii="Times New Roman" w:hAnsi="Times New Roman" w:cs="Times New Roman"/>
          <w:sz w:val="24"/>
          <w:szCs w:val="24"/>
        </w:rPr>
        <w:t>P</w:t>
      </w:r>
      <w:r w:rsidR="00735095">
        <w:rPr>
          <w:rFonts w:ascii="Times New Roman" w:hAnsi="Times New Roman" w:cs="Times New Roman"/>
          <w:sz w:val="24"/>
          <w:szCs w:val="24"/>
        </w:rPr>
        <w:t>ress</w:t>
      </w:r>
      <w:r w:rsidR="005478A8">
        <w:rPr>
          <w:rFonts w:ascii="Times New Roman" w:hAnsi="Times New Roman" w:cs="Times New Roman"/>
          <w:sz w:val="24"/>
          <w:szCs w:val="24"/>
        </w:rPr>
        <w:t>, 1998: 31-48.</w:t>
      </w:r>
      <w:r w:rsidR="006468FA">
        <w:rPr>
          <w:rFonts w:ascii="Times New Roman" w:hAnsi="Times New Roman" w:cs="Times New Roman"/>
          <w:sz w:val="24"/>
          <w:szCs w:val="24"/>
        </w:rPr>
        <w:t xml:space="preserve"> Print.</w:t>
      </w:r>
    </w:p>
    <w:p w14:paraId="1E5517C0" w14:textId="77777777" w:rsidR="00030688" w:rsidRDefault="00030688" w:rsidP="00030688">
      <w:pPr>
        <w:spacing w:after="0" w:line="240" w:lineRule="auto"/>
        <w:jc w:val="both"/>
        <w:rPr>
          <w:rFonts w:ascii="Times New Roman" w:hAnsi="Times New Roman" w:cs="Times New Roman"/>
          <w:sz w:val="24"/>
          <w:szCs w:val="24"/>
        </w:rPr>
      </w:pPr>
    </w:p>
    <w:p w14:paraId="417CD9C5" w14:textId="77777777" w:rsidR="00030688" w:rsidRDefault="00030688" w:rsidP="008E3FB3">
      <w:pPr>
        <w:jc w:val="both"/>
        <w:rPr>
          <w:rFonts w:ascii="Times New Roman" w:hAnsi="Times New Roman" w:cs="Times New Roman"/>
          <w:sz w:val="24"/>
          <w:szCs w:val="24"/>
        </w:rPr>
      </w:pPr>
      <w:r>
        <w:rPr>
          <w:rFonts w:ascii="Times New Roman" w:hAnsi="Times New Roman" w:cs="Times New Roman"/>
          <w:sz w:val="24"/>
          <w:szCs w:val="24"/>
        </w:rPr>
        <w:t xml:space="preserve">Parikka, Jussi. “Operative Media Archeology: Wolfgang Ernst’s Materialist Media Diagrammatics.” </w:t>
      </w:r>
      <w:r w:rsidRPr="00030688">
        <w:rPr>
          <w:rFonts w:ascii="Times New Roman" w:hAnsi="Times New Roman" w:cs="Times New Roman"/>
          <w:i/>
          <w:sz w:val="24"/>
          <w:szCs w:val="24"/>
        </w:rPr>
        <w:t xml:space="preserve">Theory, Culture, </w:t>
      </w:r>
      <w:r>
        <w:rPr>
          <w:rFonts w:ascii="Times New Roman" w:hAnsi="Times New Roman" w:cs="Times New Roman"/>
          <w:i/>
          <w:sz w:val="24"/>
          <w:szCs w:val="24"/>
        </w:rPr>
        <w:t>&amp;</w:t>
      </w:r>
      <w:r w:rsidRPr="00030688">
        <w:rPr>
          <w:rFonts w:ascii="Times New Roman" w:hAnsi="Times New Roman" w:cs="Times New Roman"/>
          <w:i/>
          <w:sz w:val="24"/>
          <w:szCs w:val="24"/>
        </w:rPr>
        <w:t xml:space="preserve"> Society</w:t>
      </w:r>
      <w:r>
        <w:rPr>
          <w:rFonts w:ascii="Times New Roman" w:hAnsi="Times New Roman" w:cs="Times New Roman"/>
          <w:i/>
          <w:sz w:val="24"/>
          <w:szCs w:val="24"/>
        </w:rPr>
        <w:t xml:space="preserve"> </w:t>
      </w:r>
      <w:r>
        <w:rPr>
          <w:rFonts w:ascii="Times New Roman" w:hAnsi="Times New Roman" w:cs="Times New Roman"/>
          <w:sz w:val="24"/>
          <w:szCs w:val="24"/>
        </w:rPr>
        <w:t>28.5 (2011): 52-74. Online.</w:t>
      </w:r>
    </w:p>
    <w:p w14:paraId="6DBB3D2B"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Ridener, John. </w:t>
      </w:r>
      <w:r w:rsidRPr="00F50380">
        <w:rPr>
          <w:rFonts w:ascii="Times New Roman" w:hAnsi="Times New Roman" w:cs="Times New Roman"/>
          <w:i/>
          <w:sz w:val="24"/>
          <w:szCs w:val="24"/>
        </w:rPr>
        <w:t>From Polders to Postmodernism: A Concise History of Archival Theory</w:t>
      </w:r>
      <w:r>
        <w:rPr>
          <w:rFonts w:ascii="Times New Roman" w:hAnsi="Times New Roman" w:cs="Times New Roman"/>
          <w:sz w:val="24"/>
          <w:szCs w:val="24"/>
        </w:rPr>
        <w:t>. Duluth: Litwin, 2009.</w:t>
      </w:r>
    </w:p>
    <w:p w14:paraId="43269C52" w14:textId="77777777" w:rsidR="00030688" w:rsidRPr="00B17682" w:rsidRDefault="00030688" w:rsidP="00030688">
      <w:pPr>
        <w:spacing w:line="240" w:lineRule="auto"/>
        <w:jc w:val="both"/>
        <w:rPr>
          <w:rFonts w:ascii="Times New Roman" w:hAnsi="Times New Roman" w:cs="Times New Roman"/>
          <w:sz w:val="24"/>
          <w:szCs w:val="24"/>
        </w:rPr>
      </w:pPr>
      <w:r w:rsidRPr="00B170A6">
        <w:rPr>
          <w:rFonts w:ascii="Times New Roman" w:hAnsi="Times New Roman" w:cs="Times New Roman"/>
          <w:sz w:val="24"/>
          <w:szCs w:val="24"/>
        </w:rPr>
        <w:t xml:space="preserve">Ross, Seamus and Ann Gow. </w:t>
      </w:r>
      <w:r w:rsidRPr="00B170A6">
        <w:rPr>
          <w:rFonts w:ascii="Times New Roman" w:hAnsi="Times New Roman" w:cs="Times New Roman"/>
          <w:i/>
          <w:sz w:val="24"/>
          <w:szCs w:val="24"/>
        </w:rPr>
        <w:t>Digital Archaeology: Rescuing Neglected and Damaged Data Resources</w:t>
      </w:r>
      <w:r>
        <w:rPr>
          <w:rFonts w:ascii="Times New Roman" w:hAnsi="Times New Roman" w:cs="Times New Roman"/>
          <w:sz w:val="24"/>
          <w:szCs w:val="24"/>
        </w:rPr>
        <w:t xml:space="preserve">. Glasgow: </w:t>
      </w:r>
      <w:r w:rsidRPr="00B170A6">
        <w:rPr>
          <w:rFonts w:ascii="Times New Roman" w:hAnsi="Times New Roman" w:cs="Times New Roman"/>
          <w:sz w:val="24"/>
          <w:szCs w:val="24"/>
        </w:rPr>
        <w:t>Humanities Advanced Techno</w:t>
      </w:r>
      <w:r>
        <w:rPr>
          <w:rFonts w:ascii="Times New Roman" w:hAnsi="Times New Roman" w:cs="Times New Roman"/>
          <w:sz w:val="24"/>
          <w:szCs w:val="24"/>
        </w:rPr>
        <w:t xml:space="preserve">logy and Information Institute, 1999. Online. </w:t>
      </w:r>
    </w:p>
    <w:p w14:paraId="3B47DFD0"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Smith, Abby. </w:t>
      </w:r>
      <w:r w:rsidRPr="00F50380">
        <w:rPr>
          <w:rFonts w:ascii="Times New Roman" w:hAnsi="Times New Roman" w:cs="Times New Roman"/>
          <w:sz w:val="24"/>
          <w:szCs w:val="24"/>
        </w:rPr>
        <w:t xml:space="preserve">“Preservation in </w:t>
      </w:r>
      <w:r>
        <w:rPr>
          <w:rFonts w:ascii="Times New Roman" w:hAnsi="Times New Roman" w:cs="Times New Roman"/>
          <w:sz w:val="24"/>
          <w:szCs w:val="24"/>
        </w:rPr>
        <w:t>the Future Tense.</w:t>
      </w:r>
      <w:r w:rsidRPr="00F50380">
        <w:rPr>
          <w:rFonts w:ascii="Times New Roman" w:hAnsi="Times New Roman" w:cs="Times New Roman"/>
          <w:sz w:val="24"/>
          <w:szCs w:val="24"/>
        </w:rPr>
        <w:t xml:space="preserve">” </w:t>
      </w:r>
      <w:r w:rsidRPr="00F50380">
        <w:rPr>
          <w:rFonts w:ascii="Times New Roman" w:hAnsi="Times New Roman" w:cs="Times New Roman"/>
          <w:i/>
          <w:sz w:val="24"/>
          <w:szCs w:val="24"/>
        </w:rPr>
        <w:t>CLIR Issues</w:t>
      </w:r>
      <w:r>
        <w:rPr>
          <w:rFonts w:ascii="Times New Roman" w:hAnsi="Times New Roman" w:cs="Times New Roman"/>
          <w:sz w:val="24"/>
          <w:szCs w:val="24"/>
        </w:rPr>
        <w:t xml:space="preserve"> 3 (May/June 1998). Online.</w:t>
      </w:r>
    </w:p>
    <w:p w14:paraId="4F62093A" w14:textId="77777777" w:rsidR="000D0F40" w:rsidRDefault="000D0F40" w:rsidP="008E3FB3">
      <w:pPr>
        <w:jc w:val="both"/>
        <w:rPr>
          <w:rFonts w:ascii="Times New Roman" w:hAnsi="Times New Roman" w:cs="Times New Roman"/>
          <w:sz w:val="24"/>
          <w:szCs w:val="24"/>
        </w:rPr>
      </w:pPr>
      <w:r>
        <w:rPr>
          <w:rFonts w:ascii="Times New Roman" w:hAnsi="Times New Roman" w:cs="Times New Roman"/>
          <w:sz w:val="24"/>
          <w:szCs w:val="24"/>
        </w:rPr>
        <w:t>Stauffer, Andrew</w:t>
      </w:r>
      <w:r w:rsidR="00654B6D">
        <w:rPr>
          <w:rFonts w:ascii="Times New Roman" w:hAnsi="Times New Roman" w:cs="Times New Roman"/>
          <w:sz w:val="24"/>
          <w:szCs w:val="24"/>
        </w:rPr>
        <w:t xml:space="preserve"> M</w:t>
      </w:r>
      <w:r>
        <w:rPr>
          <w:rFonts w:ascii="Times New Roman" w:hAnsi="Times New Roman" w:cs="Times New Roman"/>
          <w:sz w:val="24"/>
          <w:szCs w:val="24"/>
        </w:rPr>
        <w:t>. “</w:t>
      </w:r>
      <w:r w:rsidR="00654B6D">
        <w:rPr>
          <w:rFonts w:ascii="Times New Roman" w:hAnsi="Times New Roman" w:cs="Times New Roman"/>
          <w:sz w:val="24"/>
          <w:szCs w:val="24"/>
        </w:rPr>
        <w:t>The Troubled Future of the 19</w:t>
      </w:r>
      <w:r w:rsidR="00654B6D" w:rsidRPr="00654B6D">
        <w:rPr>
          <w:rFonts w:ascii="Times New Roman" w:hAnsi="Times New Roman" w:cs="Times New Roman"/>
          <w:sz w:val="24"/>
          <w:szCs w:val="24"/>
          <w:vertAlign w:val="superscript"/>
        </w:rPr>
        <w:t>th</w:t>
      </w:r>
      <w:r w:rsidR="00654B6D">
        <w:rPr>
          <w:rFonts w:ascii="Times New Roman" w:hAnsi="Times New Roman" w:cs="Times New Roman"/>
          <w:sz w:val="24"/>
          <w:szCs w:val="24"/>
        </w:rPr>
        <w:t>-Century Book.</w:t>
      </w:r>
      <w:r>
        <w:rPr>
          <w:rFonts w:ascii="Times New Roman" w:hAnsi="Times New Roman" w:cs="Times New Roman"/>
          <w:sz w:val="24"/>
          <w:szCs w:val="24"/>
        </w:rPr>
        <w:t xml:space="preserve">” </w:t>
      </w:r>
      <w:r w:rsidRPr="00654B6D">
        <w:rPr>
          <w:rFonts w:ascii="Times New Roman" w:hAnsi="Times New Roman" w:cs="Times New Roman"/>
          <w:i/>
          <w:sz w:val="24"/>
          <w:szCs w:val="24"/>
        </w:rPr>
        <w:t>Chronicle of Higher Education</w:t>
      </w:r>
      <w:r>
        <w:rPr>
          <w:rFonts w:ascii="Times New Roman" w:hAnsi="Times New Roman" w:cs="Times New Roman"/>
          <w:sz w:val="24"/>
          <w:szCs w:val="24"/>
        </w:rPr>
        <w:t xml:space="preserve">. </w:t>
      </w:r>
      <w:r w:rsidR="00654B6D">
        <w:rPr>
          <w:rFonts w:ascii="Times New Roman" w:hAnsi="Times New Roman" w:cs="Times New Roman"/>
          <w:sz w:val="24"/>
          <w:szCs w:val="24"/>
        </w:rPr>
        <w:t xml:space="preserve">11 December 2011. </w:t>
      </w:r>
      <w:r>
        <w:rPr>
          <w:rFonts w:ascii="Times New Roman" w:hAnsi="Times New Roman" w:cs="Times New Roman"/>
          <w:sz w:val="24"/>
          <w:szCs w:val="24"/>
        </w:rPr>
        <w:t>Online.</w:t>
      </w:r>
    </w:p>
    <w:p w14:paraId="7F08C7AA" w14:textId="77777777" w:rsidR="00471988" w:rsidRDefault="00471988" w:rsidP="00471988">
      <w:pPr>
        <w:jc w:val="both"/>
        <w:rPr>
          <w:rFonts w:ascii="Times New Roman" w:hAnsi="Times New Roman" w:cs="Times New Roman"/>
          <w:sz w:val="24"/>
          <w:szCs w:val="24"/>
        </w:rPr>
      </w:pPr>
      <w:r>
        <w:rPr>
          <w:rFonts w:ascii="Times New Roman" w:hAnsi="Times New Roman" w:cs="Times New Roman"/>
          <w:sz w:val="24"/>
          <w:szCs w:val="24"/>
        </w:rPr>
        <w:t xml:space="preserve">Theimer, Kate. Weblog comment. 28 March 2012. “Two Meanings of </w:t>
      </w:r>
      <w:r w:rsidR="00C840A3">
        <w:rPr>
          <w:rFonts w:ascii="Times New Roman" w:hAnsi="Times New Roman" w:cs="Times New Roman"/>
          <w:sz w:val="24"/>
          <w:szCs w:val="24"/>
        </w:rPr>
        <w:t>‘</w:t>
      </w:r>
      <w:r>
        <w:rPr>
          <w:rFonts w:ascii="Times New Roman" w:hAnsi="Times New Roman" w:cs="Times New Roman"/>
          <w:sz w:val="24"/>
          <w:szCs w:val="24"/>
        </w:rPr>
        <w:t>Archival Silences</w:t>
      </w:r>
      <w:r w:rsidR="00C840A3">
        <w:rPr>
          <w:rFonts w:ascii="Times New Roman" w:hAnsi="Times New Roman" w:cs="Times New Roman"/>
          <w:sz w:val="24"/>
          <w:szCs w:val="24"/>
        </w:rPr>
        <w:t>’ and Their Implications</w:t>
      </w:r>
      <w:r>
        <w:rPr>
          <w:rFonts w:ascii="Times New Roman" w:hAnsi="Times New Roman" w:cs="Times New Roman"/>
          <w:sz w:val="24"/>
          <w:szCs w:val="24"/>
        </w:rPr>
        <w:t xml:space="preserve">.” ArchivesNext. </w:t>
      </w:r>
      <w:r w:rsidR="00C840A3">
        <w:rPr>
          <w:rFonts w:ascii="Times New Roman" w:hAnsi="Times New Roman" w:cs="Times New Roman"/>
          <w:sz w:val="24"/>
          <w:szCs w:val="24"/>
        </w:rPr>
        <w:t>27</w:t>
      </w:r>
      <w:r>
        <w:rPr>
          <w:rFonts w:ascii="Times New Roman" w:hAnsi="Times New Roman" w:cs="Times New Roman"/>
          <w:sz w:val="24"/>
          <w:szCs w:val="24"/>
        </w:rPr>
        <w:t xml:space="preserve"> </w:t>
      </w:r>
      <w:r w:rsidR="00C840A3">
        <w:rPr>
          <w:rFonts w:ascii="Times New Roman" w:hAnsi="Times New Roman" w:cs="Times New Roman"/>
          <w:sz w:val="24"/>
          <w:szCs w:val="24"/>
        </w:rPr>
        <w:t>March 2012</w:t>
      </w:r>
      <w:r>
        <w:rPr>
          <w:rFonts w:ascii="Times New Roman" w:hAnsi="Times New Roman" w:cs="Times New Roman"/>
          <w:sz w:val="24"/>
          <w:szCs w:val="24"/>
        </w:rPr>
        <w:t>. Online.</w:t>
      </w:r>
    </w:p>
    <w:p w14:paraId="0EE0BD8C" w14:textId="77777777" w:rsidR="008E3FB3" w:rsidRPr="00AD05DC" w:rsidRDefault="008E3FB3" w:rsidP="008E3F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Thibodeau, Kenneth T. 2002. “</w:t>
      </w:r>
      <w:r w:rsidRPr="006D4869">
        <w:rPr>
          <w:rFonts w:ascii="Times New Roman" w:hAnsi="Times New Roman" w:cs="Times New Roman"/>
          <w:sz w:val="24"/>
          <w:szCs w:val="24"/>
        </w:rPr>
        <w:t>Overview of Technological Approaches to Digital Preservation and Challenges in Coming Years</w:t>
      </w:r>
      <w:r>
        <w:rPr>
          <w:rFonts w:ascii="Times New Roman" w:hAnsi="Times New Roman" w:cs="Times New Roman"/>
          <w:sz w:val="24"/>
          <w:szCs w:val="24"/>
        </w:rPr>
        <w:t xml:space="preserve">.” In </w:t>
      </w:r>
      <w:r w:rsidRPr="006D4869">
        <w:rPr>
          <w:rFonts w:ascii="Times New Roman" w:hAnsi="Times New Roman" w:cs="Times New Roman"/>
          <w:i/>
          <w:sz w:val="24"/>
          <w:szCs w:val="24"/>
        </w:rPr>
        <w:t>The State of Digital Preservation: An International Perspective</w:t>
      </w:r>
      <w:r>
        <w:rPr>
          <w:rFonts w:ascii="Times New Roman" w:hAnsi="Times New Roman" w:cs="Times New Roman"/>
          <w:i/>
          <w:sz w:val="24"/>
          <w:szCs w:val="24"/>
        </w:rPr>
        <w:t xml:space="preserve">. </w:t>
      </w:r>
      <w:r>
        <w:rPr>
          <w:rFonts w:ascii="Times New Roman" w:hAnsi="Times New Roman" w:cs="Times New Roman"/>
          <w:sz w:val="24"/>
          <w:szCs w:val="24"/>
        </w:rPr>
        <w:t>Washington DC: Council on Library and Information Resources.</w:t>
      </w:r>
    </w:p>
    <w:p w14:paraId="5ED44FD7" w14:textId="77777777" w:rsidR="008E3FB3" w:rsidRDefault="008E3FB3" w:rsidP="008E3FB3">
      <w:pPr>
        <w:jc w:val="both"/>
        <w:rPr>
          <w:rFonts w:ascii="Times New Roman" w:hAnsi="Times New Roman" w:cs="Times New Roman"/>
          <w:sz w:val="24"/>
          <w:szCs w:val="24"/>
        </w:rPr>
      </w:pPr>
      <w:r>
        <w:rPr>
          <w:rFonts w:ascii="Times New Roman" w:hAnsi="Times New Roman" w:cs="Times New Roman"/>
          <w:sz w:val="24"/>
          <w:szCs w:val="24"/>
        </w:rPr>
        <w:t xml:space="preserve"> </w:t>
      </w:r>
    </w:p>
    <w:p w14:paraId="1207DCDA" w14:textId="77777777" w:rsidR="008E3FB3" w:rsidRPr="00F84177" w:rsidRDefault="008E3FB3" w:rsidP="008E3FB3">
      <w:pPr>
        <w:jc w:val="both"/>
        <w:rPr>
          <w:rFonts w:ascii="Times New Roman" w:hAnsi="Times New Roman" w:cs="Times New Roman"/>
          <w:sz w:val="24"/>
          <w:szCs w:val="24"/>
        </w:rPr>
      </w:pPr>
    </w:p>
    <w:p w14:paraId="52B04055" w14:textId="77777777" w:rsidR="005B20A6" w:rsidRPr="00A63804" w:rsidRDefault="005B20A6" w:rsidP="00F11BBC">
      <w:pPr>
        <w:spacing w:line="240" w:lineRule="auto"/>
        <w:jc w:val="both"/>
        <w:rPr>
          <w:rFonts w:ascii="Times New Roman" w:hAnsi="Times New Roman" w:cs="Times New Roman"/>
          <w:sz w:val="24"/>
          <w:szCs w:val="24"/>
        </w:rPr>
      </w:pPr>
    </w:p>
    <w:sectPr w:rsidR="005B20A6" w:rsidRPr="00A6380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0A26C" w14:textId="77777777" w:rsidR="00F83941" w:rsidRDefault="00F83941" w:rsidP="00BF09A9">
      <w:pPr>
        <w:spacing w:after="0" w:line="240" w:lineRule="auto"/>
      </w:pPr>
      <w:r>
        <w:separator/>
      </w:r>
    </w:p>
  </w:endnote>
  <w:endnote w:type="continuationSeparator" w:id="0">
    <w:p w14:paraId="5CF7BF3F" w14:textId="77777777" w:rsidR="00F83941" w:rsidRDefault="00F83941" w:rsidP="00BF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5D4FB" w14:textId="77777777" w:rsidR="00F83941" w:rsidRDefault="00F83941" w:rsidP="00BF09A9">
      <w:pPr>
        <w:spacing w:after="0" w:line="240" w:lineRule="auto"/>
      </w:pPr>
      <w:r>
        <w:separator/>
      </w:r>
    </w:p>
  </w:footnote>
  <w:footnote w:type="continuationSeparator" w:id="0">
    <w:p w14:paraId="472F5527" w14:textId="77777777" w:rsidR="00F83941" w:rsidRDefault="00F83941" w:rsidP="00BF09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961646"/>
      <w:docPartObj>
        <w:docPartGallery w:val="Page Numbers (Top of Page)"/>
        <w:docPartUnique/>
      </w:docPartObj>
    </w:sdtPr>
    <w:sdtEndPr>
      <w:rPr>
        <w:noProof/>
      </w:rPr>
    </w:sdtEndPr>
    <w:sdtContent>
      <w:p w14:paraId="2C3242CD" w14:textId="77777777" w:rsidR="00F83941" w:rsidRDefault="00F83941">
        <w:pPr>
          <w:pStyle w:val="Header"/>
          <w:jc w:val="right"/>
        </w:pPr>
        <w:r>
          <w:fldChar w:fldCharType="begin"/>
        </w:r>
        <w:r>
          <w:instrText xml:space="preserve"> PAGE   \* MERGEFORMAT </w:instrText>
        </w:r>
        <w:r>
          <w:fldChar w:fldCharType="separate"/>
        </w:r>
        <w:r w:rsidR="00494BA7">
          <w:rPr>
            <w:noProof/>
          </w:rPr>
          <w:t>5</w:t>
        </w:r>
        <w:r>
          <w:rPr>
            <w:noProof/>
          </w:rPr>
          <w:fldChar w:fldCharType="end"/>
        </w:r>
      </w:p>
    </w:sdtContent>
  </w:sdt>
  <w:p w14:paraId="1F396E91" w14:textId="77777777" w:rsidR="00F83941" w:rsidRDefault="00F839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61352"/>
    <w:multiLevelType w:val="hybridMultilevel"/>
    <w:tmpl w:val="B238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E9"/>
    <w:rsid w:val="00001406"/>
    <w:rsid w:val="0000305D"/>
    <w:rsid w:val="00021B09"/>
    <w:rsid w:val="00030688"/>
    <w:rsid w:val="00030BE8"/>
    <w:rsid w:val="00036E26"/>
    <w:rsid w:val="00044E28"/>
    <w:rsid w:val="00046C7D"/>
    <w:rsid w:val="00047275"/>
    <w:rsid w:val="000734C9"/>
    <w:rsid w:val="000939DD"/>
    <w:rsid w:val="000A2CA6"/>
    <w:rsid w:val="000C68CC"/>
    <w:rsid w:val="000C7FDA"/>
    <w:rsid w:val="000D0F40"/>
    <w:rsid w:val="000D5BBD"/>
    <w:rsid w:val="000E115A"/>
    <w:rsid w:val="000E6075"/>
    <w:rsid w:val="000F27C7"/>
    <w:rsid w:val="000F2BD5"/>
    <w:rsid w:val="000F6D85"/>
    <w:rsid w:val="00100185"/>
    <w:rsid w:val="00111E3D"/>
    <w:rsid w:val="00112731"/>
    <w:rsid w:val="001139BD"/>
    <w:rsid w:val="001175EB"/>
    <w:rsid w:val="001207EB"/>
    <w:rsid w:val="00127EEF"/>
    <w:rsid w:val="001342E3"/>
    <w:rsid w:val="00135CA0"/>
    <w:rsid w:val="00142847"/>
    <w:rsid w:val="00152197"/>
    <w:rsid w:val="00154540"/>
    <w:rsid w:val="001545C2"/>
    <w:rsid w:val="0016003C"/>
    <w:rsid w:val="00181EEA"/>
    <w:rsid w:val="0018744E"/>
    <w:rsid w:val="00193065"/>
    <w:rsid w:val="00196F7B"/>
    <w:rsid w:val="001A2ABC"/>
    <w:rsid w:val="001A6DB0"/>
    <w:rsid w:val="001C4A8E"/>
    <w:rsid w:val="001C4DD2"/>
    <w:rsid w:val="001E1065"/>
    <w:rsid w:val="001E24B2"/>
    <w:rsid w:val="001E307F"/>
    <w:rsid w:val="001E7EA8"/>
    <w:rsid w:val="001F077E"/>
    <w:rsid w:val="001F1386"/>
    <w:rsid w:val="001F38D7"/>
    <w:rsid w:val="00217E21"/>
    <w:rsid w:val="00240EE2"/>
    <w:rsid w:val="0025568C"/>
    <w:rsid w:val="00261705"/>
    <w:rsid w:val="00261F67"/>
    <w:rsid w:val="0026258F"/>
    <w:rsid w:val="002719E6"/>
    <w:rsid w:val="00282FD2"/>
    <w:rsid w:val="00287C79"/>
    <w:rsid w:val="002922F4"/>
    <w:rsid w:val="002A17A2"/>
    <w:rsid w:val="002A1F6B"/>
    <w:rsid w:val="002A5FBA"/>
    <w:rsid w:val="002A7637"/>
    <w:rsid w:val="002B2C95"/>
    <w:rsid w:val="002B6A9F"/>
    <w:rsid w:val="002D4F2B"/>
    <w:rsid w:val="002F6843"/>
    <w:rsid w:val="003070C6"/>
    <w:rsid w:val="00310CAA"/>
    <w:rsid w:val="00316CDD"/>
    <w:rsid w:val="00323667"/>
    <w:rsid w:val="00326D9F"/>
    <w:rsid w:val="00332C1E"/>
    <w:rsid w:val="00354808"/>
    <w:rsid w:val="00360934"/>
    <w:rsid w:val="00367587"/>
    <w:rsid w:val="00371EDE"/>
    <w:rsid w:val="0038335D"/>
    <w:rsid w:val="003C3C8A"/>
    <w:rsid w:val="003D0989"/>
    <w:rsid w:val="003F034E"/>
    <w:rsid w:val="003F2CBE"/>
    <w:rsid w:val="004047AA"/>
    <w:rsid w:val="00407E13"/>
    <w:rsid w:val="00433D74"/>
    <w:rsid w:val="004420D6"/>
    <w:rsid w:val="00470F29"/>
    <w:rsid w:val="00471988"/>
    <w:rsid w:val="004915DA"/>
    <w:rsid w:val="0049197B"/>
    <w:rsid w:val="00494BA7"/>
    <w:rsid w:val="0049700B"/>
    <w:rsid w:val="004A3244"/>
    <w:rsid w:val="004B261D"/>
    <w:rsid w:val="004C336E"/>
    <w:rsid w:val="004C525B"/>
    <w:rsid w:val="004E4D8C"/>
    <w:rsid w:val="004E75C1"/>
    <w:rsid w:val="005148F4"/>
    <w:rsid w:val="00514CA7"/>
    <w:rsid w:val="00520764"/>
    <w:rsid w:val="005212B4"/>
    <w:rsid w:val="00531AA5"/>
    <w:rsid w:val="00541D57"/>
    <w:rsid w:val="00541FE2"/>
    <w:rsid w:val="005478A8"/>
    <w:rsid w:val="00551D57"/>
    <w:rsid w:val="0056426C"/>
    <w:rsid w:val="00575306"/>
    <w:rsid w:val="005A1E9F"/>
    <w:rsid w:val="005A2B2A"/>
    <w:rsid w:val="005A363C"/>
    <w:rsid w:val="005A6E5F"/>
    <w:rsid w:val="005B20A6"/>
    <w:rsid w:val="005F2EDC"/>
    <w:rsid w:val="005F5C90"/>
    <w:rsid w:val="0060672D"/>
    <w:rsid w:val="0061350A"/>
    <w:rsid w:val="006137B3"/>
    <w:rsid w:val="00623A62"/>
    <w:rsid w:val="006403B2"/>
    <w:rsid w:val="006468FA"/>
    <w:rsid w:val="00653F84"/>
    <w:rsid w:val="00654B6D"/>
    <w:rsid w:val="00663D6A"/>
    <w:rsid w:val="00681E66"/>
    <w:rsid w:val="006979FE"/>
    <w:rsid w:val="006C44E8"/>
    <w:rsid w:val="006E2FB3"/>
    <w:rsid w:val="006F07B4"/>
    <w:rsid w:val="006F59B6"/>
    <w:rsid w:val="006F7A46"/>
    <w:rsid w:val="007018A4"/>
    <w:rsid w:val="0071456B"/>
    <w:rsid w:val="0072360C"/>
    <w:rsid w:val="00731623"/>
    <w:rsid w:val="00732554"/>
    <w:rsid w:val="00733F73"/>
    <w:rsid w:val="00735095"/>
    <w:rsid w:val="007506E7"/>
    <w:rsid w:val="00767801"/>
    <w:rsid w:val="00784C1F"/>
    <w:rsid w:val="0079361C"/>
    <w:rsid w:val="00796932"/>
    <w:rsid w:val="007B25E9"/>
    <w:rsid w:val="007B3024"/>
    <w:rsid w:val="007B63BD"/>
    <w:rsid w:val="007B67B9"/>
    <w:rsid w:val="007C2637"/>
    <w:rsid w:val="007C391B"/>
    <w:rsid w:val="007D34E7"/>
    <w:rsid w:val="007E5A21"/>
    <w:rsid w:val="00812365"/>
    <w:rsid w:val="008148E0"/>
    <w:rsid w:val="00824437"/>
    <w:rsid w:val="008517BD"/>
    <w:rsid w:val="008A3C6B"/>
    <w:rsid w:val="008D0518"/>
    <w:rsid w:val="008E3FB3"/>
    <w:rsid w:val="008E4D69"/>
    <w:rsid w:val="008F04C7"/>
    <w:rsid w:val="008F19BC"/>
    <w:rsid w:val="008F243B"/>
    <w:rsid w:val="008F44E8"/>
    <w:rsid w:val="008F6D10"/>
    <w:rsid w:val="00901063"/>
    <w:rsid w:val="00912EAB"/>
    <w:rsid w:val="00930823"/>
    <w:rsid w:val="00946902"/>
    <w:rsid w:val="00956008"/>
    <w:rsid w:val="00961FFD"/>
    <w:rsid w:val="0096773D"/>
    <w:rsid w:val="00973981"/>
    <w:rsid w:val="00985AA5"/>
    <w:rsid w:val="009863B3"/>
    <w:rsid w:val="00990F41"/>
    <w:rsid w:val="009A0BA3"/>
    <w:rsid w:val="009A2E11"/>
    <w:rsid w:val="009A4F8A"/>
    <w:rsid w:val="009B1E48"/>
    <w:rsid w:val="009B21CC"/>
    <w:rsid w:val="009B5F72"/>
    <w:rsid w:val="009D61AB"/>
    <w:rsid w:val="009F2E5F"/>
    <w:rsid w:val="009F7DC1"/>
    <w:rsid w:val="00A1713F"/>
    <w:rsid w:val="00A17580"/>
    <w:rsid w:val="00A22060"/>
    <w:rsid w:val="00A2275C"/>
    <w:rsid w:val="00A42B4B"/>
    <w:rsid w:val="00A44EE8"/>
    <w:rsid w:val="00A535A6"/>
    <w:rsid w:val="00A54F5E"/>
    <w:rsid w:val="00A63804"/>
    <w:rsid w:val="00A70362"/>
    <w:rsid w:val="00A92F64"/>
    <w:rsid w:val="00AE4D2D"/>
    <w:rsid w:val="00AF4D30"/>
    <w:rsid w:val="00B208AF"/>
    <w:rsid w:val="00B31FD0"/>
    <w:rsid w:val="00B35A22"/>
    <w:rsid w:val="00B53B6D"/>
    <w:rsid w:val="00B643FF"/>
    <w:rsid w:val="00B72187"/>
    <w:rsid w:val="00B745DC"/>
    <w:rsid w:val="00BB50AC"/>
    <w:rsid w:val="00BB7ADE"/>
    <w:rsid w:val="00BC32CE"/>
    <w:rsid w:val="00BC55F7"/>
    <w:rsid w:val="00BE0CDE"/>
    <w:rsid w:val="00BE6658"/>
    <w:rsid w:val="00BF09A9"/>
    <w:rsid w:val="00BF7497"/>
    <w:rsid w:val="00C07EDF"/>
    <w:rsid w:val="00C10689"/>
    <w:rsid w:val="00C20A85"/>
    <w:rsid w:val="00C34B04"/>
    <w:rsid w:val="00C43D8F"/>
    <w:rsid w:val="00C54946"/>
    <w:rsid w:val="00C7525F"/>
    <w:rsid w:val="00C75D67"/>
    <w:rsid w:val="00C83D44"/>
    <w:rsid w:val="00C840A3"/>
    <w:rsid w:val="00C91931"/>
    <w:rsid w:val="00CA7A23"/>
    <w:rsid w:val="00CA7C8A"/>
    <w:rsid w:val="00CB083E"/>
    <w:rsid w:val="00CC79E2"/>
    <w:rsid w:val="00CD5811"/>
    <w:rsid w:val="00CF2469"/>
    <w:rsid w:val="00CF73F3"/>
    <w:rsid w:val="00D10BD6"/>
    <w:rsid w:val="00D203B0"/>
    <w:rsid w:val="00D22B68"/>
    <w:rsid w:val="00D30A84"/>
    <w:rsid w:val="00D32078"/>
    <w:rsid w:val="00D32409"/>
    <w:rsid w:val="00D349D5"/>
    <w:rsid w:val="00D4219A"/>
    <w:rsid w:val="00D438EB"/>
    <w:rsid w:val="00D452EC"/>
    <w:rsid w:val="00D76C90"/>
    <w:rsid w:val="00D90047"/>
    <w:rsid w:val="00D970DE"/>
    <w:rsid w:val="00D977AA"/>
    <w:rsid w:val="00DA06AE"/>
    <w:rsid w:val="00DB1840"/>
    <w:rsid w:val="00DD313F"/>
    <w:rsid w:val="00DD75BB"/>
    <w:rsid w:val="00E0623C"/>
    <w:rsid w:val="00E07377"/>
    <w:rsid w:val="00E41640"/>
    <w:rsid w:val="00E469BB"/>
    <w:rsid w:val="00E56123"/>
    <w:rsid w:val="00E56EF5"/>
    <w:rsid w:val="00E57166"/>
    <w:rsid w:val="00E611DE"/>
    <w:rsid w:val="00E70A1F"/>
    <w:rsid w:val="00E712B7"/>
    <w:rsid w:val="00E7633F"/>
    <w:rsid w:val="00E76DDD"/>
    <w:rsid w:val="00E85556"/>
    <w:rsid w:val="00E90D53"/>
    <w:rsid w:val="00EA3C39"/>
    <w:rsid w:val="00EA6B26"/>
    <w:rsid w:val="00EC3B59"/>
    <w:rsid w:val="00ED667F"/>
    <w:rsid w:val="00EE21E2"/>
    <w:rsid w:val="00EE5827"/>
    <w:rsid w:val="00EE6312"/>
    <w:rsid w:val="00EF3B67"/>
    <w:rsid w:val="00F11BBC"/>
    <w:rsid w:val="00F13537"/>
    <w:rsid w:val="00F15989"/>
    <w:rsid w:val="00F230F7"/>
    <w:rsid w:val="00F24046"/>
    <w:rsid w:val="00F26614"/>
    <w:rsid w:val="00F35750"/>
    <w:rsid w:val="00F36C43"/>
    <w:rsid w:val="00F62817"/>
    <w:rsid w:val="00F800DD"/>
    <w:rsid w:val="00F83941"/>
    <w:rsid w:val="00F8416D"/>
    <w:rsid w:val="00F858C0"/>
    <w:rsid w:val="00FA65B7"/>
    <w:rsid w:val="00FA68F5"/>
    <w:rsid w:val="00FB4057"/>
    <w:rsid w:val="00FB7690"/>
    <w:rsid w:val="00FD77A5"/>
    <w:rsid w:val="00FE188B"/>
    <w:rsid w:val="00FE4DB8"/>
    <w:rsid w:val="00FE68DC"/>
    <w:rsid w:val="00FF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6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43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32CE"/>
    <w:pPr>
      <w:ind w:left="720"/>
      <w:contextualSpacing/>
    </w:pPr>
  </w:style>
  <w:style w:type="paragraph" w:styleId="EndnoteText">
    <w:name w:val="endnote text"/>
    <w:basedOn w:val="Normal"/>
    <w:link w:val="EndnoteTextChar"/>
    <w:uiPriority w:val="99"/>
    <w:semiHidden/>
    <w:unhideWhenUsed/>
    <w:rsid w:val="00BF09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09A9"/>
    <w:rPr>
      <w:sz w:val="20"/>
      <w:szCs w:val="20"/>
    </w:rPr>
  </w:style>
  <w:style w:type="character" w:styleId="EndnoteReference">
    <w:name w:val="endnote reference"/>
    <w:basedOn w:val="DefaultParagraphFont"/>
    <w:uiPriority w:val="99"/>
    <w:semiHidden/>
    <w:unhideWhenUsed/>
    <w:rsid w:val="00BF09A9"/>
    <w:rPr>
      <w:vertAlign w:val="superscript"/>
    </w:rPr>
  </w:style>
  <w:style w:type="paragraph" w:styleId="BalloonText">
    <w:name w:val="Balloon Text"/>
    <w:basedOn w:val="Normal"/>
    <w:link w:val="BalloonTextChar"/>
    <w:uiPriority w:val="99"/>
    <w:semiHidden/>
    <w:unhideWhenUsed/>
    <w:rsid w:val="008E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FB3"/>
    <w:rPr>
      <w:rFonts w:ascii="Tahoma" w:hAnsi="Tahoma" w:cs="Tahoma"/>
      <w:sz w:val="16"/>
      <w:szCs w:val="16"/>
    </w:rPr>
  </w:style>
  <w:style w:type="character" w:styleId="Hyperlink">
    <w:name w:val="Hyperlink"/>
    <w:basedOn w:val="DefaultParagraphFont"/>
    <w:uiPriority w:val="99"/>
    <w:unhideWhenUsed/>
    <w:rsid w:val="00030688"/>
    <w:rPr>
      <w:color w:val="0000FF" w:themeColor="hyperlink"/>
      <w:u w:val="single"/>
    </w:rPr>
  </w:style>
  <w:style w:type="paragraph" w:styleId="Header">
    <w:name w:val="header"/>
    <w:basedOn w:val="Normal"/>
    <w:link w:val="HeaderChar"/>
    <w:uiPriority w:val="99"/>
    <w:unhideWhenUsed/>
    <w:rsid w:val="007B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BD"/>
  </w:style>
  <w:style w:type="paragraph" w:styleId="Footer">
    <w:name w:val="footer"/>
    <w:basedOn w:val="Normal"/>
    <w:link w:val="FooterChar"/>
    <w:uiPriority w:val="99"/>
    <w:unhideWhenUsed/>
    <w:rsid w:val="007B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43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32CE"/>
    <w:pPr>
      <w:ind w:left="720"/>
      <w:contextualSpacing/>
    </w:pPr>
  </w:style>
  <w:style w:type="paragraph" w:styleId="EndnoteText">
    <w:name w:val="endnote text"/>
    <w:basedOn w:val="Normal"/>
    <w:link w:val="EndnoteTextChar"/>
    <w:uiPriority w:val="99"/>
    <w:semiHidden/>
    <w:unhideWhenUsed/>
    <w:rsid w:val="00BF09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09A9"/>
    <w:rPr>
      <w:sz w:val="20"/>
      <w:szCs w:val="20"/>
    </w:rPr>
  </w:style>
  <w:style w:type="character" w:styleId="EndnoteReference">
    <w:name w:val="endnote reference"/>
    <w:basedOn w:val="DefaultParagraphFont"/>
    <w:uiPriority w:val="99"/>
    <w:semiHidden/>
    <w:unhideWhenUsed/>
    <w:rsid w:val="00BF09A9"/>
    <w:rPr>
      <w:vertAlign w:val="superscript"/>
    </w:rPr>
  </w:style>
  <w:style w:type="paragraph" w:styleId="BalloonText">
    <w:name w:val="Balloon Text"/>
    <w:basedOn w:val="Normal"/>
    <w:link w:val="BalloonTextChar"/>
    <w:uiPriority w:val="99"/>
    <w:semiHidden/>
    <w:unhideWhenUsed/>
    <w:rsid w:val="008E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FB3"/>
    <w:rPr>
      <w:rFonts w:ascii="Tahoma" w:hAnsi="Tahoma" w:cs="Tahoma"/>
      <w:sz w:val="16"/>
      <w:szCs w:val="16"/>
    </w:rPr>
  </w:style>
  <w:style w:type="character" w:styleId="Hyperlink">
    <w:name w:val="Hyperlink"/>
    <w:basedOn w:val="DefaultParagraphFont"/>
    <w:uiPriority w:val="99"/>
    <w:unhideWhenUsed/>
    <w:rsid w:val="00030688"/>
    <w:rPr>
      <w:color w:val="0000FF" w:themeColor="hyperlink"/>
      <w:u w:val="single"/>
    </w:rPr>
  </w:style>
  <w:style w:type="paragraph" w:styleId="Header">
    <w:name w:val="header"/>
    <w:basedOn w:val="Normal"/>
    <w:link w:val="HeaderChar"/>
    <w:uiPriority w:val="99"/>
    <w:unhideWhenUsed/>
    <w:rsid w:val="007B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BD"/>
  </w:style>
  <w:style w:type="paragraph" w:styleId="Footer">
    <w:name w:val="footer"/>
    <w:basedOn w:val="Normal"/>
    <w:link w:val="FooterChar"/>
    <w:uiPriority w:val="99"/>
    <w:unhideWhenUsed/>
    <w:rsid w:val="007B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50688">
      <w:bodyDiv w:val="1"/>
      <w:marLeft w:val="0"/>
      <w:marRight w:val="0"/>
      <w:marTop w:val="0"/>
      <w:marBottom w:val="0"/>
      <w:divBdr>
        <w:top w:val="none" w:sz="0" w:space="0" w:color="auto"/>
        <w:left w:val="none" w:sz="0" w:space="0" w:color="auto"/>
        <w:bottom w:val="none" w:sz="0" w:space="0" w:color="auto"/>
        <w:right w:val="none" w:sz="0" w:space="0" w:color="auto"/>
      </w:divBdr>
    </w:div>
    <w:div w:id="726802079">
      <w:bodyDiv w:val="1"/>
      <w:marLeft w:val="0"/>
      <w:marRight w:val="0"/>
      <w:marTop w:val="0"/>
      <w:marBottom w:val="0"/>
      <w:divBdr>
        <w:top w:val="none" w:sz="0" w:space="0" w:color="auto"/>
        <w:left w:val="none" w:sz="0" w:space="0" w:color="auto"/>
        <w:bottom w:val="none" w:sz="0" w:space="0" w:color="auto"/>
        <w:right w:val="none" w:sz="0" w:space="0" w:color="auto"/>
      </w:divBdr>
    </w:div>
    <w:div w:id="1030642561">
      <w:bodyDiv w:val="1"/>
      <w:marLeft w:val="0"/>
      <w:marRight w:val="0"/>
      <w:marTop w:val="0"/>
      <w:marBottom w:val="0"/>
      <w:divBdr>
        <w:top w:val="none" w:sz="0" w:space="0" w:color="auto"/>
        <w:left w:val="none" w:sz="0" w:space="0" w:color="auto"/>
        <w:bottom w:val="none" w:sz="0" w:space="0" w:color="auto"/>
        <w:right w:val="none" w:sz="0" w:space="0" w:color="auto"/>
      </w:divBdr>
      <w:divsChild>
        <w:div w:id="1737311929">
          <w:marLeft w:val="0"/>
          <w:marRight w:val="0"/>
          <w:marTop w:val="0"/>
          <w:marBottom w:val="0"/>
          <w:divBdr>
            <w:top w:val="none" w:sz="0" w:space="0" w:color="auto"/>
            <w:left w:val="none" w:sz="0" w:space="0" w:color="auto"/>
            <w:bottom w:val="none" w:sz="0" w:space="0" w:color="auto"/>
            <w:right w:val="none" w:sz="0" w:space="0" w:color="auto"/>
          </w:divBdr>
          <w:divsChild>
            <w:div w:id="694380140">
              <w:marLeft w:val="0"/>
              <w:marRight w:val="0"/>
              <w:marTop w:val="0"/>
              <w:marBottom w:val="0"/>
              <w:divBdr>
                <w:top w:val="none" w:sz="0" w:space="0" w:color="auto"/>
                <w:left w:val="none" w:sz="0" w:space="0" w:color="auto"/>
                <w:bottom w:val="none" w:sz="0" w:space="0" w:color="auto"/>
                <w:right w:val="none" w:sz="0" w:space="0" w:color="auto"/>
              </w:divBdr>
            </w:div>
            <w:div w:id="772018022">
              <w:marLeft w:val="0"/>
              <w:marRight w:val="0"/>
              <w:marTop w:val="0"/>
              <w:marBottom w:val="0"/>
              <w:divBdr>
                <w:top w:val="none" w:sz="0" w:space="0" w:color="auto"/>
                <w:left w:val="none" w:sz="0" w:space="0" w:color="auto"/>
                <w:bottom w:val="none" w:sz="0" w:space="0" w:color="auto"/>
                <w:right w:val="none" w:sz="0" w:space="0" w:color="auto"/>
              </w:divBdr>
              <w:divsChild>
                <w:div w:id="423917938">
                  <w:marLeft w:val="0"/>
                  <w:marRight w:val="0"/>
                  <w:marTop w:val="0"/>
                  <w:marBottom w:val="0"/>
                  <w:divBdr>
                    <w:top w:val="none" w:sz="0" w:space="0" w:color="auto"/>
                    <w:left w:val="none" w:sz="0" w:space="0" w:color="auto"/>
                    <w:bottom w:val="none" w:sz="0" w:space="0" w:color="auto"/>
                    <w:right w:val="none" w:sz="0" w:space="0" w:color="auto"/>
                  </w:divBdr>
                </w:div>
              </w:divsChild>
            </w:div>
            <w:div w:id="1720400436">
              <w:marLeft w:val="0"/>
              <w:marRight w:val="0"/>
              <w:marTop w:val="0"/>
              <w:marBottom w:val="0"/>
              <w:divBdr>
                <w:top w:val="none" w:sz="0" w:space="0" w:color="auto"/>
                <w:left w:val="none" w:sz="0" w:space="0" w:color="auto"/>
                <w:bottom w:val="none" w:sz="0" w:space="0" w:color="auto"/>
                <w:right w:val="none" w:sz="0" w:space="0" w:color="auto"/>
              </w:divBdr>
              <w:divsChild>
                <w:div w:id="1845895873">
                  <w:marLeft w:val="0"/>
                  <w:marRight w:val="0"/>
                  <w:marTop w:val="0"/>
                  <w:marBottom w:val="0"/>
                  <w:divBdr>
                    <w:top w:val="none" w:sz="0" w:space="0" w:color="auto"/>
                    <w:left w:val="none" w:sz="0" w:space="0" w:color="auto"/>
                    <w:bottom w:val="none" w:sz="0" w:space="0" w:color="auto"/>
                    <w:right w:val="none" w:sz="0" w:space="0" w:color="auto"/>
                  </w:divBdr>
                </w:div>
              </w:divsChild>
            </w:div>
            <w:div w:id="1352492357">
              <w:marLeft w:val="0"/>
              <w:marRight w:val="0"/>
              <w:marTop w:val="0"/>
              <w:marBottom w:val="0"/>
              <w:divBdr>
                <w:top w:val="none" w:sz="0" w:space="0" w:color="auto"/>
                <w:left w:val="none" w:sz="0" w:space="0" w:color="auto"/>
                <w:bottom w:val="none" w:sz="0" w:space="0" w:color="auto"/>
                <w:right w:val="none" w:sz="0" w:space="0" w:color="auto"/>
              </w:divBdr>
              <w:divsChild>
                <w:div w:id="1501240411">
                  <w:marLeft w:val="0"/>
                  <w:marRight w:val="0"/>
                  <w:marTop w:val="0"/>
                  <w:marBottom w:val="0"/>
                  <w:divBdr>
                    <w:top w:val="none" w:sz="0" w:space="0" w:color="auto"/>
                    <w:left w:val="none" w:sz="0" w:space="0" w:color="auto"/>
                    <w:bottom w:val="none" w:sz="0" w:space="0" w:color="auto"/>
                    <w:right w:val="none" w:sz="0" w:space="0" w:color="auto"/>
                  </w:divBdr>
                </w:div>
                <w:div w:id="514195812">
                  <w:marLeft w:val="0"/>
                  <w:marRight w:val="0"/>
                  <w:marTop w:val="0"/>
                  <w:marBottom w:val="0"/>
                  <w:divBdr>
                    <w:top w:val="none" w:sz="0" w:space="0" w:color="auto"/>
                    <w:left w:val="none" w:sz="0" w:space="0" w:color="auto"/>
                    <w:bottom w:val="none" w:sz="0" w:space="0" w:color="auto"/>
                    <w:right w:val="none" w:sz="0" w:space="0" w:color="auto"/>
                  </w:divBdr>
                  <w:divsChild>
                    <w:div w:id="134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626">
              <w:marLeft w:val="0"/>
              <w:marRight w:val="0"/>
              <w:marTop w:val="0"/>
              <w:marBottom w:val="0"/>
              <w:divBdr>
                <w:top w:val="none" w:sz="0" w:space="0" w:color="auto"/>
                <w:left w:val="none" w:sz="0" w:space="0" w:color="auto"/>
                <w:bottom w:val="none" w:sz="0" w:space="0" w:color="auto"/>
                <w:right w:val="none" w:sz="0" w:space="0" w:color="auto"/>
              </w:divBdr>
              <w:divsChild>
                <w:div w:id="1496917564">
                  <w:marLeft w:val="0"/>
                  <w:marRight w:val="0"/>
                  <w:marTop w:val="0"/>
                  <w:marBottom w:val="0"/>
                  <w:divBdr>
                    <w:top w:val="none" w:sz="0" w:space="0" w:color="auto"/>
                    <w:left w:val="none" w:sz="0" w:space="0" w:color="auto"/>
                    <w:bottom w:val="none" w:sz="0" w:space="0" w:color="auto"/>
                    <w:right w:val="none" w:sz="0" w:space="0" w:color="auto"/>
                  </w:divBdr>
                  <w:divsChild>
                    <w:div w:id="580409338">
                      <w:marLeft w:val="0"/>
                      <w:marRight w:val="0"/>
                      <w:marTop w:val="0"/>
                      <w:marBottom w:val="0"/>
                      <w:divBdr>
                        <w:top w:val="none" w:sz="0" w:space="0" w:color="auto"/>
                        <w:left w:val="none" w:sz="0" w:space="0" w:color="auto"/>
                        <w:bottom w:val="none" w:sz="0" w:space="0" w:color="auto"/>
                        <w:right w:val="none" w:sz="0" w:space="0" w:color="auto"/>
                      </w:divBdr>
                    </w:div>
                    <w:div w:id="2008634009">
                      <w:marLeft w:val="0"/>
                      <w:marRight w:val="0"/>
                      <w:marTop w:val="0"/>
                      <w:marBottom w:val="0"/>
                      <w:divBdr>
                        <w:top w:val="none" w:sz="0" w:space="0" w:color="auto"/>
                        <w:left w:val="none" w:sz="0" w:space="0" w:color="auto"/>
                        <w:bottom w:val="none" w:sz="0" w:space="0" w:color="auto"/>
                        <w:right w:val="none" w:sz="0" w:space="0" w:color="auto"/>
                      </w:divBdr>
                      <w:divsChild>
                        <w:div w:id="143933819">
                          <w:marLeft w:val="0"/>
                          <w:marRight w:val="0"/>
                          <w:marTop w:val="0"/>
                          <w:marBottom w:val="0"/>
                          <w:divBdr>
                            <w:top w:val="none" w:sz="0" w:space="0" w:color="auto"/>
                            <w:left w:val="none" w:sz="0" w:space="0" w:color="auto"/>
                            <w:bottom w:val="none" w:sz="0" w:space="0" w:color="auto"/>
                            <w:right w:val="none" w:sz="0" w:space="0" w:color="auto"/>
                          </w:divBdr>
                          <w:divsChild>
                            <w:div w:id="764502627">
                              <w:marLeft w:val="0"/>
                              <w:marRight w:val="0"/>
                              <w:marTop w:val="0"/>
                              <w:marBottom w:val="0"/>
                              <w:divBdr>
                                <w:top w:val="none" w:sz="0" w:space="0" w:color="auto"/>
                                <w:left w:val="none" w:sz="0" w:space="0" w:color="auto"/>
                                <w:bottom w:val="none" w:sz="0" w:space="0" w:color="auto"/>
                                <w:right w:val="none" w:sz="0" w:space="0" w:color="auto"/>
                              </w:divBdr>
                            </w:div>
                          </w:divsChild>
                        </w:div>
                        <w:div w:id="977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2651">
      <w:bodyDiv w:val="1"/>
      <w:marLeft w:val="0"/>
      <w:marRight w:val="0"/>
      <w:marTop w:val="0"/>
      <w:marBottom w:val="0"/>
      <w:divBdr>
        <w:top w:val="none" w:sz="0" w:space="0" w:color="auto"/>
        <w:left w:val="none" w:sz="0" w:space="0" w:color="auto"/>
        <w:bottom w:val="none" w:sz="0" w:space="0" w:color="auto"/>
        <w:right w:val="none" w:sz="0" w:space="0" w:color="auto"/>
      </w:divBdr>
    </w:div>
    <w:div w:id="1736127575">
      <w:bodyDiv w:val="1"/>
      <w:marLeft w:val="0"/>
      <w:marRight w:val="0"/>
      <w:marTop w:val="0"/>
      <w:marBottom w:val="0"/>
      <w:divBdr>
        <w:top w:val="none" w:sz="0" w:space="0" w:color="auto"/>
        <w:left w:val="none" w:sz="0" w:space="0" w:color="auto"/>
        <w:bottom w:val="none" w:sz="0" w:space="0" w:color="auto"/>
        <w:right w:val="none" w:sz="0" w:space="0" w:color="auto"/>
      </w:divBdr>
    </w:div>
    <w:div w:id="1987006538">
      <w:bodyDiv w:val="1"/>
      <w:marLeft w:val="0"/>
      <w:marRight w:val="0"/>
      <w:marTop w:val="0"/>
      <w:marBottom w:val="0"/>
      <w:divBdr>
        <w:top w:val="none" w:sz="0" w:space="0" w:color="auto"/>
        <w:left w:val="none" w:sz="0" w:space="0" w:color="auto"/>
        <w:bottom w:val="none" w:sz="0" w:space="0" w:color="auto"/>
        <w:right w:val="none" w:sz="0" w:space="0" w:color="auto"/>
      </w:divBdr>
      <w:divsChild>
        <w:div w:id="2117483010">
          <w:marLeft w:val="0"/>
          <w:marRight w:val="0"/>
          <w:marTop w:val="0"/>
          <w:marBottom w:val="0"/>
          <w:divBdr>
            <w:top w:val="none" w:sz="0" w:space="0" w:color="auto"/>
            <w:left w:val="none" w:sz="0" w:space="0" w:color="auto"/>
            <w:bottom w:val="none" w:sz="0" w:space="0" w:color="auto"/>
            <w:right w:val="none" w:sz="0" w:space="0" w:color="auto"/>
          </w:divBdr>
          <w:divsChild>
            <w:div w:id="1187789083">
              <w:marLeft w:val="0"/>
              <w:marRight w:val="0"/>
              <w:marTop w:val="0"/>
              <w:marBottom w:val="0"/>
              <w:divBdr>
                <w:top w:val="none" w:sz="0" w:space="0" w:color="auto"/>
                <w:left w:val="none" w:sz="0" w:space="0" w:color="auto"/>
                <w:bottom w:val="none" w:sz="0" w:space="0" w:color="auto"/>
                <w:right w:val="none" w:sz="0" w:space="0" w:color="auto"/>
              </w:divBdr>
            </w:div>
            <w:div w:id="159589413">
              <w:marLeft w:val="0"/>
              <w:marRight w:val="0"/>
              <w:marTop w:val="0"/>
              <w:marBottom w:val="0"/>
              <w:divBdr>
                <w:top w:val="none" w:sz="0" w:space="0" w:color="auto"/>
                <w:left w:val="none" w:sz="0" w:space="0" w:color="auto"/>
                <w:bottom w:val="none" w:sz="0" w:space="0" w:color="auto"/>
                <w:right w:val="none" w:sz="0" w:space="0" w:color="auto"/>
              </w:divBdr>
              <w:divsChild>
                <w:div w:id="1020745050">
                  <w:marLeft w:val="0"/>
                  <w:marRight w:val="0"/>
                  <w:marTop w:val="0"/>
                  <w:marBottom w:val="0"/>
                  <w:divBdr>
                    <w:top w:val="none" w:sz="0" w:space="0" w:color="auto"/>
                    <w:left w:val="none" w:sz="0" w:space="0" w:color="auto"/>
                    <w:bottom w:val="none" w:sz="0" w:space="0" w:color="auto"/>
                    <w:right w:val="none" w:sz="0" w:space="0" w:color="auto"/>
                  </w:divBdr>
                </w:div>
              </w:divsChild>
            </w:div>
            <w:div w:id="1510023113">
              <w:marLeft w:val="0"/>
              <w:marRight w:val="0"/>
              <w:marTop w:val="0"/>
              <w:marBottom w:val="0"/>
              <w:divBdr>
                <w:top w:val="none" w:sz="0" w:space="0" w:color="auto"/>
                <w:left w:val="none" w:sz="0" w:space="0" w:color="auto"/>
                <w:bottom w:val="none" w:sz="0" w:space="0" w:color="auto"/>
                <w:right w:val="none" w:sz="0" w:space="0" w:color="auto"/>
              </w:divBdr>
              <w:divsChild>
                <w:div w:id="552817519">
                  <w:marLeft w:val="0"/>
                  <w:marRight w:val="0"/>
                  <w:marTop w:val="0"/>
                  <w:marBottom w:val="0"/>
                  <w:divBdr>
                    <w:top w:val="none" w:sz="0" w:space="0" w:color="auto"/>
                    <w:left w:val="none" w:sz="0" w:space="0" w:color="auto"/>
                    <w:bottom w:val="none" w:sz="0" w:space="0" w:color="auto"/>
                    <w:right w:val="none" w:sz="0" w:space="0" w:color="auto"/>
                  </w:divBdr>
                </w:div>
              </w:divsChild>
            </w:div>
            <w:div w:id="723602876">
              <w:marLeft w:val="0"/>
              <w:marRight w:val="0"/>
              <w:marTop w:val="0"/>
              <w:marBottom w:val="0"/>
              <w:divBdr>
                <w:top w:val="none" w:sz="0" w:space="0" w:color="auto"/>
                <w:left w:val="none" w:sz="0" w:space="0" w:color="auto"/>
                <w:bottom w:val="none" w:sz="0" w:space="0" w:color="auto"/>
                <w:right w:val="none" w:sz="0" w:space="0" w:color="auto"/>
              </w:divBdr>
              <w:divsChild>
                <w:div w:id="1363943124">
                  <w:marLeft w:val="0"/>
                  <w:marRight w:val="0"/>
                  <w:marTop w:val="0"/>
                  <w:marBottom w:val="0"/>
                  <w:divBdr>
                    <w:top w:val="none" w:sz="0" w:space="0" w:color="auto"/>
                    <w:left w:val="none" w:sz="0" w:space="0" w:color="auto"/>
                    <w:bottom w:val="none" w:sz="0" w:space="0" w:color="auto"/>
                    <w:right w:val="none" w:sz="0" w:space="0" w:color="auto"/>
                  </w:divBdr>
                </w:div>
                <w:div w:id="2072845425">
                  <w:marLeft w:val="0"/>
                  <w:marRight w:val="0"/>
                  <w:marTop w:val="0"/>
                  <w:marBottom w:val="0"/>
                  <w:divBdr>
                    <w:top w:val="none" w:sz="0" w:space="0" w:color="auto"/>
                    <w:left w:val="none" w:sz="0" w:space="0" w:color="auto"/>
                    <w:bottom w:val="none" w:sz="0" w:space="0" w:color="auto"/>
                    <w:right w:val="none" w:sz="0" w:space="0" w:color="auto"/>
                  </w:divBdr>
                  <w:divsChild>
                    <w:div w:id="12070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33138">
              <w:marLeft w:val="0"/>
              <w:marRight w:val="0"/>
              <w:marTop w:val="0"/>
              <w:marBottom w:val="0"/>
              <w:divBdr>
                <w:top w:val="none" w:sz="0" w:space="0" w:color="auto"/>
                <w:left w:val="none" w:sz="0" w:space="0" w:color="auto"/>
                <w:bottom w:val="none" w:sz="0" w:space="0" w:color="auto"/>
                <w:right w:val="none" w:sz="0" w:space="0" w:color="auto"/>
              </w:divBdr>
              <w:divsChild>
                <w:div w:id="417479985">
                  <w:marLeft w:val="0"/>
                  <w:marRight w:val="0"/>
                  <w:marTop w:val="0"/>
                  <w:marBottom w:val="0"/>
                  <w:divBdr>
                    <w:top w:val="none" w:sz="0" w:space="0" w:color="auto"/>
                    <w:left w:val="none" w:sz="0" w:space="0" w:color="auto"/>
                    <w:bottom w:val="none" w:sz="0" w:space="0" w:color="auto"/>
                    <w:right w:val="none" w:sz="0" w:space="0" w:color="auto"/>
                  </w:divBdr>
                  <w:divsChild>
                    <w:div w:id="661930186">
                      <w:marLeft w:val="0"/>
                      <w:marRight w:val="0"/>
                      <w:marTop w:val="0"/>
                      <w:marBottom w:val="0"/>
                      <w:divBdr>
                        <w:top w:val="none" w:sz="0" w:space="0" w:color="auto"/>
                        <w:left w:val="none" w:sz="0" w:space="0" w:color="auto"/>
                        <w:bottom w:val="none" w:sz="0" w:space="0" w:color="auto"/>
                        <w:right w:val="none" w:sz="0" w:space="0" w:color="auto"/>
                      </w:divBdr>
                    </w:div>
                    <w:div w:id="1849981808">
                      <w:marLeft w:val="0"/>
                      <w:marRight w:val="0"/>
                      <w:marTop w:val="0"/>
                      <w:marBottom w:val="0"/>
                      <w:divBdr>
                        <w:top w:val="none" w:sz="0" w:space="0" w:color="auto"/>
                        <w:left w:val="none" w:sz="0" w:space="0" w:color="auto"/>
                        <w:bottom w:val="none" w:sz="0" w:space="0" w:color="auto"/>
                        <w:right w:val="none" w:sz="0" w:space="0" w:color="auto"/>
                      </w:divBdr>
                      <w:divsChild>
                        <w:div w:id="613756803">
                          <w:marLeft w:val="0"/>
                          <w:marRight w:val="0"/>
                          <w:marTop w:val="0"/>
                          <w:marBottom w:val="0"/>
                          <w:divBdr>
                            <w:top w:val="none" w:sz="0" w:space="0" w:color="auto"/>
                            <w:left w:val="none" w:sz="0" w:space="0" w:color="auto"/>
                            <w:bottom w:val="none" w:sz="0" w:space="0" w:color="auto"/>
                            <w:right w:val="none" w:sz="0" w:space="0" w:color="auto"/>
                          </w:divBdr>
                          <w:divsChild>
                            <w:div w:id="569774165">
                              <w:marLeft w:val="0"/>
                              <w:marRight w:val="0"/>
                              <w:marTop w:val="0"/>
                              <w:marBottom w:val="0"/>
                              <w:divBdr>
                                <w:top w:val="none" w:sz="0" w:space="0" w:color="auto"/>
                                <w:left w:val="none" w:sz="0" w:space="0" w:color="auto"/>
                                <w:bottom w:val="none" w:sz="0" w:space="0" w:color="auto"/>
                                <w:right w:val="none" w:sz="0" w:space="0" w:color="auto"/>
                              </w:divBdr>
                            </w:div>
                          </w:divsChild>
                        </w:div>
                        <w:div w:id="12854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88F6D-8A16-A543-BE34-03740239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9479</Words>
  <Characters>54036</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Kirschenbaum</dc:creator>
  <cp:lastModifiedBy>RB</cp:lastModifiedBy>
  <cp:revision>8</cp:revision>
  <cp:lastPrinted>2012-06-12T16:10:00Z</cp:lastPrinted>
  <dcterms:created xsi:type="dcterms:W3CDTF">2013-02-17T00:33:00Z</dcterms:created>
  <dcterms:modified xsi:type="dcterms:W3CDTF">2013-02-17T17:30:00Z</dcterms:modified>
</cp:coreProperties>
</file>