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customXml/itemProps1.xml" ContentType="application/vnd.openxmlformats-officedocument.customXmlProperties+xml"/>
  <Override PartName="/word/document.xml" ContentType="application/vnd.openxmlformats-officedocument.wordprocessingml.document.main+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925B4" w:rsidRPr="00A168E9" w:rsidRDefault="005925B4">
      <w:pPr>
        <w:widowControl/>
        <w:rPr>
          <w:rFonts w:ascii="Times New Roman" w:hAnsi="Times New Roman" w:cs="Times New Roman"/>
          <w:b/>
          <w:sz w:val="24"/>
        </w:rPr>
      </w:pPr>
    </w:p>
    <w:p w:rsidR="005925B4" w:rsidRPr="00A168E9" w:rsidRDefault="005925B4">
      <w:pPr>
        <w:widowControl/>
        <w:rPr>
          <w:rFonts w:ascii="Times New Roman" w:hAnsi="Times New Roman" w:cs="Times New Roman"/>
          <w:b/>
          <w:sz w:val="24"/>
        </w:rPr>
      </w:pPr>
      <w:r>
        <w:rPr>
          <w:rFonts w:ascii="Times New Roman" w:hAnsi="Times New Roman" w:cs="Times New Roman"/>
          <w:b/>
          <w:sz w:val="24"/>
        </w:rPr>
        <w:t>Code as Ritualized Poetry</w:t>
      </w:r>
      <w:r w:rsidRPr="00A168E9">
        <w:rPr>
          <w:rFonts w:ascii="Times New Roman" w:hAnsi="Times New Roman" w:cs="Times New Roman"/>
          <w:b/>
          <w:sz w:val="24"/>
        </w:rPr>
        <w:t xml:space="preserve">:  </w:t>
      </w:r>
      <w:r>
        <w:rPr>
          <w:rFonts w:ascii="Times New Roman" w:hAnsi="Times New Roman" w:cs="Times New Roman"/>
          <w:b/>
          <w:sz w:val="24"/>
        </w:rPr>
        <w:t>The Tactics</w:t>
      </w:r>
      <w:r w:rsidRPr="00A168E9">
        <w:rPr>
          <w:rFonts w:ascii="Times New Roman" w:hAnsi="Times New Roman" w:cs="Times New Roman"/>
          <w:b/>
          <w:sz w:val="24"/>
        </w:rPr>
        <w:t xml:space="preserve"> of the Transborder Immigrant Tool</w:t>
      </w:r>
    </w:p>
    <w:p w:rsidR="005925B4" w:rsidRDefault="005925B4">
      <w:pPr>
        <w:widowControl/>
        <w:rPr>
          <w:rFonts w:ascii="Times New Roman" w:hAnsi="Times New Roman" w:cs="Times New Roman"/>
          <w:sz w:val="24"/>
        </w:rPr>
      </w:pPr>
      <w:r>
        <w:rPr>
          <w:rFonts w:ascii="Times New Roman" w:hAnsi="Times New Roman" w:cs="Times New Roman"/>
          <w:sz w:val="24"/>
        </w:rPr>
        <w:t>By Mark C. Marino</w:t>
      </w:r>
    </w:p>
    <w:p w:rsidR="005925B4" w:rsidRDefault="005925B4">
      <w:pPr>
        <w:widowControl/>
        <w:rPr>
          <w:rFonts w:ascii="Times New Roman" w:hAnsi="Times New Roman" w:cs="Times New Roman"/>
          <w:sz w:val="24"/>
        </w:rPr>
      </w:pPr>
    </w:p>
    <w:p w:rsidR="005925B4" w:rsidRPr="00A168E9" w:rsidRDefault="005925B4" w:rsidP="005925B4">
      <w:pPr>
        <w:widowControl/>
        <w:rPr>
          <w:rFonts w:ascii="Times New Roman" w:hAnsi="Times New Roman" w:cs="Times New Roman"/>
          <w:sz w:val="24"/>
        </w:rPr>
      </w:pPr>
    </w:p>
    <w:p w:rsidR="005925B4" w:rsidRPr="00A168E9" w:rsidRDefault="005925B4" w:rsidP="005925B4">
      <w:pPr>
        <w:widowControl/>
        <w:spacing w:line="240" w:lineRule="auto"/>
        <w:ind w:left="720"/>
        <w:rPr>
          <w:rFonts w:ascii="Times New Roman" w:hAnsi="Times New Roman" w:cs="Times New Roman"/>
          <w:sz w:val="24"/>
        </w:rPr>
      </w:pPr>
      <w:r w:rsidRPr="00A168E9">
        <w:rPr>
          <w:rFonts w:ascii="Times New Roman" w:hAnsi="Times New Roman" w:cs="Times New Roman"/>
          <w:sz w:val="24"/>
        </w:rPr>
        <w:t xml:space="preserve">The desert is an ecosystem with a logic of sustainability, of orientation, unique unto itself. For example, if the barrel cactus—known otherwise as the compass cactus—stockpiles moisture; it also affords direction. As clear as an arrow or a constellation, it leans south. Orient yourself by this mainstay or by flowering desert plants that, growing toward the sun, face south in the Northern Hemisphere.    </w:t>
      </w:r>
    </w:p>
    <w:p w:rsidR="005925B4" w:rsidRPr="00A168E9" w:rsidRDefault="005925B4" w:rsidP="005925B4">
      <w:pPr>
        <w:widowControl/>
        <w:ind w:left="720"/>
        <w:rPr>
          <w:rFonts w:ascii="Times New Roman" w:hAnsi="Times New Roman" w:cs="Times New Roman"/>
          <w:sz w:val="24"/>
        </w:rPr>
      </w:pPr>
      <w:r w:rsidRPr="00A168E9">
        <w:rPr>
          <w:rFonts w:ascii="Times New Roman" w:hAnsi="Times New Roman" w:cs="Times New Roman"/>
          <w:sz w:val="24"/>
        </w:rPr>
        <w:tab/>
      </w:r>
      <w:r w:rsidRPr="00A168E9">
        <w:rPr>
          <w:rFonts w:ascii="Times New Roman" w:hAnsi="Times New Roman" w:cs="Times New Roman"/>
          <w:sz w:val="24"/>
        </w:rPr>
        <w:tab/>
      </w:r>
      <w:r w:rsidRPr="00A168E9">
        <w:rPr>
          <w:rFonts w:ascii="Times New Roman" w:hAnsi="Times New Roman" w:cs="Times New Roman"/>
          <w:sz w:val="24"/>
        </w:rPr>
        <w:tab/>
        <w:t>Amy Sara Carroll</w:t>
      </w:r>
      <w:r w:rsidRPr="006A4D50">
        <w:rPr>
          <w:rStyle w:val="FootnoteReference"/>
        </w:rPr>
        <w:footnoteReference w:id="2"/>
      </w:r>
    </w:p>
    <w:p w:rsidR="005925B4" w:rsidRPr="00A168E9" w:rsidRDefault="005925B4">
      <w:pPr>
        <w:widowControl/>
        <w:rPr>
          <w:rFonts w:ascii="Times New Roman" w:hAnsi="Times New Roman" w:cs="Times New Roman"/>
          <w:sz w:val="24"/>
        </w:rPr>
      </w:pPr>
    </w:p>
    <w:p w:rsidR="005925B4" w:rsidRPr="00A168E9" w:rsidRDefault="005925B4">
      <w:pPr>
        <w:widowControl/>
        <w:rPr>
          <w:rFonts w:ascii="Times New Roman" w:hAnsi="Times New Roman" w:cs="Times New Roman"/>
          <w:sz w:val="24"/>
        </w:rPr>
      </w:pPr>
      <w:r w:rsidRPr="00A168E9">
        <w:rPr>
          <w:rFonts w:ascii="Times New Roman" w:hAnsi="Times New Roman" w:cs="Times New Roman"/>
          <w:sz w:val="24"/>
        </w:rPr>
        <w:tab/>
      </w:r>
    </w:p>
    <w:p w:rsidR="005925B4" w:rsidRPr="00A168E9" w:rsidRDefault="005925B4" w:rsidP="005925B4">
      <w:pPr>
        <w:widowControl/>
        <w:ind w:left="720"/>
        <w:rPr>
          <w:rFonts w:ascii="Times New Roman" w:hAnsi="Times New Roman" w:cs="Times New Roman"/>
          <w:sz w:val="24"/>
        </w:rPr>
      </w:pPr>
      <w:r w:rsidRPr="00A168E9">
        <w:rPr>
          <w:rFonts w:ascii="Times New Roman" w:hAnsi="Times New Roman" w:cs="Times New Roman"/>
          <w:sz w:val="24"/>
        </w:rPr>
        <w:t xml:space="preserve"> /* through a lot of tedious testing, I discovered that these constructors of the TextFields were throwing an IllegalArgumentException  when using TextField.DECIMAL or TextField.NUMERIC constraints. The following is from the </w:t>
      </w:r>
      <w:r>
        <w:rPr>
          <w:rFonts w:ascii="Times New Roman" w:hAnsi="Times New Roman" w:cs="Times New Roman"/>
          <w:sz w:val="24"/>
        </w:rPr>
        <w:t>Java</w:t>
      </w:r>
      <w:r w:rsidRPr="00A168E9">
        <w:rPr>
          <w:rFonts w:ascii="Times New Roman" w:hAnsi="Times New Roman" w:cs="Times New Roman"/>
          <w:sz w:val="24"/>
        </w:rPr>
        <w:t>doc. It seems not to contradict the use of TextField.DECIMAL or NUMERIC given that I was setting the forms to a decimal/numeric value... hmmmmm... this must be an issue in in iden implementation</w:t>
      </w:r>
      <w:r w:rsidR="007C72E0">
        <w:rPr>
          <w:rFonts w:ascii="Times New Roman" w:hAnsi="Times New Roman" w:cs="Times New Roman"/>
          <w:sz w:val="24"/>
        </w:rPr>
        <w:t>….</w:t>
      </w:r>
      <w:r w:rsidR="00A74C40">
        <w:rPr>
          <w:rFonts w:ascii="Times New Roman" w:hAnsi="Times New Roman" w:cs="Times New Roman"/>
          <w:sz w:val="24"/>
        </w:rPr>
        <w:t>*/</w:t>
      </w:r>
    </w:p>
    <w:p w:rsidR="005925B4" w:rsidRPr="00A168E9" w:rsidRDefault="005925B4" w:rsidP="005925B4">
      <w:pPr>
        <w:widowControl/>
        <w:ind w:left="720"/>
        <w:rPr>
          <w:rFonts w:ascii="Times New Roman" w:hAnsi="Times New Roman" w:cs="Times New Roman"/>
          <w:sz w:val="24"/>
        </w:rPr>
      </w:pPr>
      <w:r w:rsidRPr="00A168E9">
        <w:rPr>
          <w:rFonts w:ascii="Times New Roman" w:hAnsi="Times New Roman" w:cs="Times New Roman"/>
          <w:sz w:val="24"/>
        </w:rPr>
        <w:tab/>
        <w:t xml:space="preserve">                    Jason Najarro</w:t>
      </w:r>
      <w:r w:rsidRPr="006A4D50">
        <w:rPr>
          <w:rStyle w:val="FootnoteReference"/>
        </w:rPr>
        <w:footnoteReference w:id="3"/>
      </w:r>
    </w:p>
    <w:p w:rsidR="005925B4" w:rsidRPr="00A168E9" w:rsidRDefault="005925B4">
      <w:pPr>
        <w:widowControl/>
        <w:rPr>
          <w:rFonts w:ascii="Times New Roman" w:hAnsi="Times New Roman" w:cs="Times New Roman"/>
          <w:sz w:val="24"/>
        </w:rPr>
      </w:pPr>
    </w:p>
    <w:p w:rsidR="005925B4" w:rsidRPr="00A168E9" w:rsidRDefault="005925B4">
      <w:pPr>
        <w:widowControl/>
        <w:rPr>
          <w:rFonts w:ascii="Times New Roman" w:hAnsi="Times New Roman" w:cs="Times New Roman"/>
          <w:sz w:val="24"/>
        </w:rPr>
      </w:pPr>
    </w:p>
    <w:p w:rsidR="007B43D9" w:rsidRDefault="005925B4">
      <w:pPr>
        <w:widowControl/>
        <w:rPr>
          <w:rFonts w:ascii="Times New Roman" w:hAnsi="Times New Roman" w:cs="Times New Roman"/>
          <w:sz w:val="24"/>
        </w:rPr>
      </w:pPr>
      <w:r>
        <w:rPr>
          <w:rFonts w:ascii="Times New Roman" w:hAnsi="Times New Roman" w:cs="Times New Roman"/>
          <w:sz w:val="24"/>
        </w:rPr>
        <w:t>These epigraphs offer excerpts from two collections of poetry from the controversial artistic mobile phone application, the Transborder Immigrant Tool.</w:t>
      </w:r>
      <w:r w:rsidR="0073095B">
        <w:rPr>
          <w:rStyle w:val="FootnoteReference"/>
          <w:rFonts w:ascii="Times New Roman" w:hAnsi="Times New Roman"/>
          <w:sz w:val="24"/>
        </w:rPr>
        <w:footnoteReference w:id="4"/>
      </w:r>
      <w:r>
        <w:rPr>
          <w:rFonts w:ascii="Times New Roman" w:hAnsi="Times New Roman" w:cs="Times New Roman"/>
          <w:sz w:val="24"/>
        </w:rPr>
        <w:t xml:space="preserve"> The tool, or TBT</w:t>
      </w:r>
      <w:r w:rsidRPr="006A4D50">
        <w:rPr>
          <w:rStyle w:val="FootnoteReference"/>
        </w:rPr>
        <w:footnoteReference w:id="5"/>
      </w:r>
      <w:r>
        <w:rPr>
          <w:rFonts w:ascii="Times New Roman" w:hAnsi="Times New Roman" w:cs="Times New Roman"/>
          <w:sz w:val="24"/>
        </w:rPr>
        <w:t xml:space="preserve"> as it is known, serves as a last-chance rescue application to sustain those vulnerable travelers who find themselves in hostile territory by leading them to water and sustaining them with poetry. </w:t>
      </w:r>
      <w:r w:rsidR="007B43D9">
        <w:rPr>
          <w:rFonts w:ascii="Times New Roman" w:hAnsi="Times New Roman" w:cs="Times New Roman"/>
          <w:sz w:val="24"/>
        </w:rPr>
        <w:t xml:space="preserve"> “Transborder” could (and does) refer to any border: political or otherwise.  Yet the use of “border” and “immigrant” in a project </w:t>
      </w:r>
      <w:r w:rsidR="0079292F">
        <w:rPr>
          <w:rFonts w:ascii="Times New Roman" w:hAnsi="Times New Roman" w:cs="Times New Roman"/>
          <w:sz w:val="24"/>
        </w:rPr>
        <w:t>emanating</w:t>
      </w:r>
      <w:r w:rsidR="007B43D9">
        <w:rPr>
          <w:rFonts w:ascii="Times New Roman" w:hAnsi="Times New Roman" w:cs="Times New Roman"/>
          <w:sz w:val="24"/>
        </w:rPr>
        <w:t xml:space="preserve"> from </w:t>
      </w:r>
      <w:r w:rsidR="0079292F">
        <w:rPr>
          <w:rFonts w:ascii="Times New Roman" w:hAnsi="Times New Roman" w:cs="Times New Roman"/>
          <w:sz w:val="24"/>
        </w:rPr>
        <w:t>just north of</w:t>
      </w:r>
      <w:r w:rsidR="007B43D9">
        <w:rPr>
          <w:rFonts w:ascii="Times New Roman" w:hAnsi="Times New Roman" w:cs="Times New Roman"/>
          <w:sz w:val="24"/>
        </w:rPr>
        <w:t xml:space="preserve"> the US-Mexico border, unmistakably signals engagement with incendiary border politics that demonize the undocumented </w:t>
      </w:r>
      <w:r w:rsidR="00824231">
        <w:rPr>
          <w:rFonts w:ascii="Times New Roman" w:hAnsi="Times New Roman" w:cs="Times New Roman"/>
          <w:sz w:val="24"/>
        </w:rPr>
        <w:t xml:space="preserve">as </w:t>
      </w:r>
      <w:r w:rsidR="00987E8C">
        <w:rPr>
          <w:rFonts w:ascii="Times New Roman" w:hAnsi="Times New Roman" w:cs="Times New Roman"/>
          <w:sz w:val="24"/>
        </w:rPr>
        <w:t>“</w:t>
      </w:r>
      <w:r w:rsidR="00824231">
        <w:rPr>
          <w:rFonts w:ascii="Times New Roman" w:hAnsi="Times New Roman" w:cs="Times New Roman"/>
          <w:sz w:val="24"/>
        </w:rPr>
        <w:t>illegals,</w:t>
      </w:r>
      <w:r w:rsidR="00987E8C">
        <w:rPr>
          <w:rFonts w:ascii="Times New Roman" w:hAnsi="Times New Roman" w:cs="Times New Roman"/>
          <w:sz w:val="24"/>
        </w:rPr>
        <w:t>”</w:t>
      </w:r>
      <w:r w:rsidR="00824231">
        <w:rPr>
          <w:rFonts w:ascii="Times New Roman" w:hAnsi="Times New Roman" w:cs="Times New Roman"/>
          <w:sz w:val="24"/>
        </w:rPr>
        <w:t xml:space="preserve"> as an incursion of dangerous, job-stealing </w:t>
      </w:r>
      <w:r w:rsidR="00987E8C">
        <w:rPr>
          <w:rFonts w:ascii="Times New Roman" w:hAnsi="Times New Roman" w:cs="Times New Roman"/>
          <w:sz w:val="24"/>
        </w:rPr>
        <w:t>invaders</w:t>
      </w:r>
      <w:r w:rsidR="007B43D9">
        <w:rPr>
          <w:rFonts w:ascii="Times New Roman" w:hAnsi="Times New Roman" w:cs="Times New Roman"/>
          <w:sz w:val="24"/>
        </w:rPr>
        <w:t>.</w:t>
      </w:r>
      <w:r w:rsidR="00824231">
        <w:rPr>
          <w:rFonts w:ascii="Times New Roman" w:hAnsi="Times New Roman" w:cs="Times New Roman"/>
          <w:sz w:val="24"/>
        </w:rPr>
        <w:t xml:space="preserve">  This artwork inverts that narrative by marshalling empathy for the border-crosser who has already passed into the United States but who is about to die of thirst.</w:t>
      </w:r>
      <w:r w:rsidR="007B43D9">
        <w:rPr>
          <w:rFonts w:ascii="Times New Roman" w:hAnsi="Times New Roman" w:cs="Times New Roman"/>
          <w:sz w:val="24"/>
        </w:rPr>
        <w:t xml:space="preserve"> </w:t>
      </w:r>
      <w:r w:rsidR="00987E8C">
        <w:rPr>
          <w:rFonts w:ascii="Times New Roman" w:hAnsi="Times New Roman" w:cs="Times New Roman"/>
          <w:sz w:val="24"/>
        </w:rPr>
        <w:t xml:space="preserve"> </w:t>
      </w:r>
      <w:r w:rsidR="00E8763D">
        <w:rPr>
          <w:rFonts w:ascii="Times New Roman" w:hAnsi="Times New Roman" w:cs="Times New Roman"/>
          <w:sz w:val="24"/>
        </w:rPr>
        <w:t>Its tactic: drawing the audience into a ritualistic enactment of that perilous journey.</w:t>
      </w:r>
      <w:r w:rsidR="00987E8C">
        <w:rPr>
          <w:rFonts w:ascii="Times New Roman" w:hAnsi="Times New Roman" w:cs="Times New Roman"/>
          <w:sz w:val="24"/>
        </w:rPr>
        <w:t xml:space="preserve">  However, by presenting the journey, the work does not aes</w:t>
      </w:r>
      <w:r w:rsidR="007D6B41">
        <w:rPr>
          <w:rFonts w:ascii="Times New Roman" w:hAnsi="Times New Roman" w:cs="Times New Roman"/>
          <w:sz w:val="24"/>
        </w:rPr>
        <w:t xml:space="preserve">theticize the undocumented as avatars for first-world observers, but instead, by reframing the journey in life-or-death terms, </w:t>
      </w:r>
      <w:r w:rsidR="00987E8C">
        <w:rPr>
          <w:rFonts w:ascii="Times New Roman" w:hAnsi="Times New Roman" w:cs="Times New Roman"/>
          <w:sz w:val="24"/>
        </w:rPr>
        <w:t>help</w:t>
      </w:r>
      <w:r w:rsidR="007D6B41">
        <w:rPr>
          <w:rFonts w:ascii="Times New Roman" w:hAnsi="Times New Roman" w:cs="Times New Roman"/>
          <w:sz w:val="24"/>
        </w:rPr>
        <w:t xml:space="preserve">s to deny the rhetorical construction of “illegals,” by recasting the travelers as immigrants in search of the most human needs: water for their bodies and poetry for their souls. </w:t>
      </w:r>
    </w:p>
    <w:p w:rsidR="007B43D9" w:rsidRDefault="007B43D9">
      <w:pPr>
        <w:widowControl/>
        <w:rPr>
          <w:rFonts w:ascii="Times New Roman" w:hAnsi="Times New Roman" w:cs="Times New Roman"/>
          <w:sz w:val="24"/>
        </w:rPr>
      </w:pPr>
    </w:p>
    <w:p w:rsidR="00B01737" w:rsidRDefault="007B43D9">
      <w:pPr>
        <w:widowControl/>
        <w:rPr>
          <w:rFonts w:ascii="Times New Roman" w:hAnsi="Times New Roman" w:cs="Times New Roman"/>
          <w:sz w:val="24"/>
        </w:rPr>
      </w:pPr>
      <w:r w:rsidRPr="00A168E9">
        <w:rPr>
          <w:rFonts w:ascii="Times New Roman" w:hAnsi="Times New Roman" w:cs="Times New Roman"/>
          <w:sz w:val="24"/>
        </w:rPr>
        <w:t xml:space="preserve">The Transborder Immigrant Tool is a mobile phone application </w:t>
      </w:r>
      <w:r w:rsidR="00E8763D">
        <w:rPr>
          <w:rFonts w:ascii="Times New Roman" w:hAnsi="Times New Roman" w:cs="Times New Roman"/>
          <w:sz w:val="24"/>
        </w:rPr>
        <w:t>being developed</w:t>
      </w:r>
      <w:r w:rsidRPr="00A168E9">
        <w:rPr>
          <w:rFonts w:ascii="Times New Roman" w:hAnsi="Times New Roman" w:cs="Times New Roman"/>
          <w:sz w:val="24"/>
        </w:rPr>
        <w:t xml:space="preserve"> by the Electronic Disturbance Theater</w:t>
      </w:r>
      <w:r>
        <w:rPr>
          <w:rFonts w:ascii="Times New Roman" w:hAnsi="Times New Roman" w:cs="Times New Roman"/>
          <w:sz w:val="24"/>
        </w:rPr>
        <w:t xml:space="preserve"> in residence </w:t>
      </w:r>
      <w:r w:rsidRPr="00A168E9">
        <w:rPr>
          <w:rFonts w:ascii="Times New Roman" w:hAnsi="Times New Roman" w:cs="Times New Roman"/>
          <w:sz w:val="24"/>
        </w:rPr>
        <w:t>at UC San Diego</w:t>
      </w:r>
      <w:r>
        <w:rPr>
          <w:rFonts w:ascii="Times New Roman" w:hAnsi="Times New Roman" w:cs="Times New Roman"/>
          <w:sz w:val="24"/>
        </w:rPr>
        <w:t xml:space="preserve"> as</w:t>
      </w:r>
      <w:r w:rsidRPr="00A168E9">
        <w:rPr>
          <w:rFonts w:ascii="Times New Roman" w:hAnsi="Times New Roman" w:cs="Times New Roman"/>
          <w:sz w:val="24"/>
        </w:rPr>
        <w:t xml:space="preserve"> the b.a.n.g.</w:t>
      </w:r>
      <w:r w:rsidR="006A4D50">
        <w:rPr>
          <w:rFonts w:ascii="Times New Roman" w:hAnsi="Times New Roman" w:cs="Times New Roman"/>
          <w:sz w:val="24"/>
        </w:rPr>
        <w:t xml:space="preserve"> </w:t>
      </w:r>
      <w:r>
        <w:rPr>
          <w:rFonts w:ascii="Times New Roman" w:hAnsi="Times New Roman" w:cs="Times New Roman"/>
          <w:sz w:val="24"/>
        </w:rPr>
        <w:t>(bits, atoms, neurons, genes)</w:t>
      </w:r>
      <w:r w:rsidRPr="00A168E9">
        <w:rPr>
          <w:rFonts w:ascii="Times New Roman" w:hAnsi="Times New Roman" w:cs="Times New Roman"/>
          <w:sz w:val="24"/>
        </w:rPr>
        <w:t xml:space="preserve"> lab.  </w:t>
      </w:r>
      <w:r w:rsidR="00E8763D">
        <w:rPr>
          <w:rFonts w:ascii="Times New Roman" w:hAnsi="Times New Roman" w:cs="Times New Roman"/>
          <w:sz w:val="24"/>
        </w:rPr>
        <w:t>When deployed, t</w:t>
      </w:r>
      <w:r w:rsidRPr="00A168E9">
        <w:rPr>
          <w:rFonts w:ascii="Times New Roman" w:hAnsi="Times New Roman" w:cs="Times New Roman"/>
          <w:sz w:val="24"/>
        </w:rPr>
        <w:t>he application, or app</w:t>
      </w:r>
      <w:r w:rsidR="00E8763D">
        <w:rPr>
          <w:rFonts w:ascii="Times New Roman" w:hAnsi="Times New Roman" w:cs="Times New Roman"/>
          <w:sz w:val="24"/>
        </w:rPr>
        <w:t xml:space="preserve">, </w:t>
      </w:r>
      <w:r w:rsidRPr="00A168E9">
        <w:rPr>
          <w:rFonts w:ascii="Times New Roman" w:hAnsi="Times New Roman" w:cs="Times New Roman"/>
          <w:sz w:val="24"/>
        </w:rPr>
        <w:t xml:space="preserve">will help a traveler crossing the desert to the north of the US-Mexico border, presumably </w:t>
      </w:r>
      <w:r w:rsidR="00E8763D">
        <w:rPr>
          <w:rFonts w:ascii="Times New Roman" w:hAnsi="Times New Roman" w:cs="Times New Roman"/>
          <w:sz w:val="24"/>
        </w:rPr>
        <w:t>on</w:t>
      </w:r>
      <w:r w:rsidRPr="00A168E9">
        <w:rPr>
          <w:rFonts w:ascii="Times New Roman" w:hAnsi="Times New Roman" w:cs="Times New Roman"/>
          <w:sz w:val="24"/>
        </w:rPr>
        <w:t xml:space="preserve"> foot, to find water by means of a simple compass navigation device, aural, and haptic cues.</w:t>
      </w:r>
      <w:r w:rsidR="00E8763D">
        <w:rPr>
          <w:rFonts w:ascii="Times New Roman" w:hAnsi="Times New Roman" w:cs="Times New Roman"/>
          <w:sz w:val="24"/>
        </w:rPr>
        <w:t xml:space="preserve">  </w:t>
      </w:r>
      <w:r w:rsidRPr="00A168E9">
        <w:rPr>
          <w:rFonts w:ascii="Times New Roman" w:hAnsi="Times New Roman" w:cs="Times New Roman"/>
          <w:sz w:val="24"/>
        </w:rPr>
        <w:t>Once the device finds a water cache nearby, the tool begins its wayfinding process, leading the traveler, likely dehydrated and disoriented, to the nearby cache.  These caches have been placed in the desert by volunteer organizations, specifically Water Stations, Inc. and Border Angels, humanitarian organizations that wo</w:t>
      </w:r>
      <w:r>
        <w:rPr>
          <w:rFonts w:ascii="Times New Roman" w:hAnsi="Times New Roman" w:cs="Times New Roman"/>
          <w:sz w:val="24"/>
        </w:rPr>
        <w:t>rk to fill brightly-painted</w:t>
      </w:r>
      <w:r w:rsidRPr="00A168E9">
        <w:rPr>
          <w:rFonts w:ascii="Times New Roman" w:hAnsi="Times New Roman" w:cs="Times New Roman"/>
          <w:sz w:val="24"/>
        </w:rPr>
        <w:t xml:space="preserve"> barrels, labeled “agua,” with gallon jugs of water, organizations that draw volunteers from the right and left of the political spectrum in America</w:t>
      </w:r>
      <w:r>
        <w:rPr>
          <w:rFonts w:ascii="Times New Roman" w:hAnsi="Times New Roman" w:cs="Times New Roman"/>
          <w:sz w:val="24"/>
        </w:rPr>
        <w:t xml:space="preserve"> </w:t>
      </w:r>
      <w:r>
        <w:rPr>
          <w:rFonts w:ascii="Times New Roman" w:hAnsi="Times New Roman" w:cs="Times New Roman"/>
          <w:sz w:val="24"/>
        </w:rPr>
        <w:fldChar w:fldCharType="begin"/>
      </w:r>
      <w:r w:rsidR="009E7213">
        <w:rPr>
          <w:rFonts w:ascii="Times New Roman" w:hAnsi="Times New Roman" w:cs="Times New Roman"/>
          <w:sz w:val="24"/>
        </w:rPr>
        <w:instrText xml:space="preserve"> ADDIN ZOTERO_ITEM {"citationID":"27grl39a3i","properties":{"formattedCitation":"{\\rtf (\\i Brett Stalbaum Complete Interview\\i0{})}","plainCitation":"(Brett Stalbaum Complete Interview)"},"citationItems":[{"id":921,"uris":["http://zotero.org/users/4613/items/NPDX2PQN"],"uri":["http://zotero.org/users/4613/items/NPDX2PQN"]}]} </w:instrText>
      </w:r>
      <w:r>
        <w:rPr>
          <w:rFonts w:ascii="Times New Roman" w:hAnsi="Times New Roman" w:cs="Times New Roman"/>
          <w:sz w:val="24"/>
        </w:rPr>
        <w:fldChar w:fldCharType="separate"/>
      </w:r>
      <w:r w:rsidR="009E7213" w:rsidRPr="009E7213">
        <w:rPr>
          <w:rFonts w:ascii="Times New Roman" w:hAnsi="Times New Roman" w:cs="Times New Roman"/>
          <w:sz w:val="24"/>
          <w:szCs w:val="24"/>
        </w:rPr>
        <w:t>(</w:t>
      </w:r>
      <w:r w:rsidR="009E7213" w:rsidRPr="009E7213">
        <w:rPr>
          <w:rFonts w:ascii="Times New Roman" w:hAnsi="Times New Roman" w:cs="Times New Roman"/>
          <w:i/>
          <w:iCs/>
          <w:sz w:val="24"/>
          <w:szCs w:val="24"/>
        </w:rPr>
        <w:t>Brett Stalbaum Complete Interview</w:t>
      </w:r>
      <w:r w:rsidR="009E7213" w:rsidRPr="009E7213">
        <w:rPr>
          <w:rFonts w:ascii="Times New Roman" w:hAnsi="Times New Roman" w:cs="Times New Roman"/>
          <w:sz w:val="24"/>
          <w:szCs w:val="24"/>
        </w:rPr>
        <w:t>)</w:t>
      </w:r>
      <w:r>
        <w:rPr>
          <w:rFonts w:ascii="Times New Roman" w:hAnsi="Times New Roman" w:cs="Times New Roman"/>
          <w:sz w:val="24"/>
        </w:rPr>
        <w:fldChar w:fldCharType="end"/>
      </w:r>
      <w:r w:rsidRPr="00A168E9">
        <w:rPr>
          <w:rFonts w:ascii="Times New Roman" w:hAnsi="Times New Roman" w:cs="Times New Roman"/>
          <w:sz w:val="24"/>
        </w:rPr>
        <w:t>.</w:t>
      </w:r>
      <w:r w:rsidR="0079292F">
        <w:rPr>
          <w:rFonts w:ascii="Times New Roman" w:hAnsi="Times New Roman" w:cs="Times New Roman"/>
          <w:sz w:val="24"/>
        </w:rPr>
        <w:t xml:space="preserve">  </w:t>
      </w:r>
    </w:p>
    <w:p w:rsidR="00B01737" w:rsidRDefault="00B01737">
      <w:pPr>
        <w:widowControl/>
        <w:rPr>
          <w:rFonts w:ascii="Times New Roman" w:hAnsi="Times New Roman" w:cs="Times New Roman"/>
          <w:sz w:val="24"/>
        </w:rPr>
      </w:pPr>
    </w:p>
    <w:p w:rsidR="007B43D9" w:rsidRDefault="00B01737">
      <w:pPr>
        <w:widowControl/>
        <w:rPr>
          <w:rFonts w:ascii="Times New Roman" w:hAnsi="Times New Roman" w:cs="Times New Roman"/>
          <w:sz w:val="24"/>
        </w:rPr>
      </w:pPr>
      <w:r w:rsidRPr="00A168E9">
        <w:rPr>
          <w:rFonts w:ascii="Times New Roman" w:hAnsi="Times New Roman" w:cs="Times New Roman"/>
          <w:sz w:val="24"/>
        </w:rPr>
        <w:t xml:space="preserve">The app uses GPS </w:t>
      </w:r>
      <w:r>
        <w:rPr>
          <w:rFonts w:ascii="Times New Roman" w:hAnsi="Times New Roman" w:cs="Times New Roman"/>
          <w:sz w:val="24"/>
        </w:rPr>
        <w:t xml:space="preserve">information from an inexpensive Motorola phone </w:t>
      </w:r>
      <w:r w:rsidRPr="00A168E9">
        <w:rPr>
          <w:rFonts w:ascii="Times New Roman" w:hAnsi="Times New Roman" w:cs="Times New Roman"/>
          <w:sz w:val="24"/>
        </w:rPr>
        <w:t xml:space="preserve">to </w:t>
      </w:r>
      <w:r w:rsidR="00E8763D">
        <w:rPr>
          <w:rFonts w:ascii="Times New Roman" w:hAnsi="Times New Roman" w:cs="Times New Roman"/>
          <w:sz w:val="24"/>
        </w:rPr>
        <w:t xml:space="preserve">find the traveler’s location.  </w:t>
      </w:r>
      <w:r w:rsidRPr="00A168E9">
        <w:rPr>
          <w:rFonts w:ascii="Times New Roman" w:hAnsi="Times New Roman" w:cs="Times New Roman"/>
          <w:sz w:val="24"/>
        </w:rPr>
        <w:t>Although this tool will not provide sustenance for an entire trip across the border, it does attempt to aid the traveler in what its developers refer to as the “last mile” of the journey.</w:t>
      </w:r>
      <w:r w:rsidRPr="006A4D50">
        <w:rPr>
          <w:rStyle w:val="FootnoteReference"/>
        </w:rPr>
        <w:footnoteReference w:id="6"/>
      </w:r>
      <w:r w:rsidRPr="00A168E9">
        <w:rPr>
          <w:rFonts w:ascii="Times New Roman" w:hAnsi="Times New Roman" w:cs="Times New Roman"/>
          <w:sz w:val="24"/>
        </w:rPr>
        <w:t xml:space="preserve">  The traveler activates the phone in their moment of extreme dehydration, since the phone</w:t>
      </w:r>
      <w:r>
        <w:rPr>
          <w:rFonts w:ascii="Times New Roman" w:hAnsi="Times New Roman" w:cs="Times New Roman"/>
          <w:sz w:val="24"/>
        </w:rPr>
        <w:t xml:space="preserve"> has only approximately </w:t>
      </w:r>
      <w:r w:rsidRPr="00A168E9">
        <w:rPr>
          <w:rFonts w:ascii="Times New Roman" w:hAnsi="Times New Roman" w:cs="Times New Roman"/>
          <w:sz w:val="24"/>
        </w:rPr>
        <w:t>an hour’s worth of</w:t>
      </w:r>
      <w:r>
        <w:rPr>
          <w:rFonts w:ascii="Times New Roman" w:hAnsi="Times New Roman" w:cs="Times New Roman"/>
          <w:sz w:val="24"/>
        </w:rPr>
        <w:t xml:space="preserve"> battery charge, and after locating its position</w:t>
      </w:r>
      <w:r w:rsidR="007D6B41">
        <w:rPr>
          <w:rFonts w:ascii="Times New Roman" w:hAnsi="Times New Roman" w:cs="Times New Roman"/>
          <w:sz w:val="24"/>
        </w:rPr>
        <w:t>,</w:t>
      </w:r>
      <w:r>
        <w:rPr>
          <w:rFonts w:ascii="Times New Roman" w:hAnsi="Times New Roman" w:cs="Times New Roman"/>
          <w:sz w:val="24"/>
        </w:rPr>
        <w:t xml:space="preserve"> </w:t>
      </w:r>
      <w:r w:rsidR="007D6B41">
        <w:rPr>
          <w:rFonts w:ascii="Times New Roman" w:hAnsi="Times New Roman" w:cs="Times New Roman"/>
          <w:sz w:val="24"/>
        </w:rPr>
        <w:t xml:space="preserve">the phone </w:t>
      </w:r>
      <w:r>
        <w:rPr>
          <w:rFonts w:ascii="Times New Roman" w:hAnsi="Times New Roman" w:cs="Times New Roman"/>
          <w:sz w:val="24"/>
        </w:rPr>
        <w:t xml:space="preserve">searches for nearby water caches.  </w:t>
      </w:r>
      <w:r w:rsidR="002021DD">
        <w:rPr>
          <w:rFonts w:ascii="Times New Roman" w:hAnsi="Times New Roman" w:cs="Times New Roman"/>
          <w:sz w:val="24"/>
        </w:rPr>
        <w:t>It is important to note that as of the writing of this essay, the</w:t>
      </w:r>
      <w:r w:rsidR="0079292F">
        <w:rPr>
          <w:rFonts w:ascii="Times New Roman" w:hAnsi="Times New Roman" w:cs="Times New Roman"/>
          <w:sz w:val="24"/>
        </w:rPr>
        <w:t xml:space="preserve"> TBT has not been used by undocumented immigrants </w:t>
      </w:r>
      <w:r w:rsidR="002021DD">
        <w:rPr>
          <w:rFonts w:ascii="Times New Roman" w:hAnsi="Times New Roman" w:cs="Times New Roman"/>
          <w:sz w:val="24"/>
        </w:rPr>
        <w:t xml:space="preserve">dying in the desert but instead has been tested by the EDT team and has been implemented rhetorically by fans and foes alike, for whom the mere mention of the Tool stirs strong emotions.   </w:t>
      </w:r>
    </w:p>
    <w:p w:rsidR="007B43D9" w:rsidRDefault="007B43D9">
      <w:pPr>
        <w:widowControl/>
        <w:rPr>
          <w:rFonts w:ascii="Times New Roman" w:hAnsi="Times New Roman" w:cs="Times New Roman"/>
          <w:sz w:val="24"/>
        </w:rPr>
      </w:pPr>
    </w:p>
    <w:p w:rsidR="005925B4" w:rsidRPr="00A168E9" w:rsidRDefault="003D1FA6">
      <w:pPr>
        <w:widowControl/>
        <w:rPr>
          <w:rFonts w:ascii="Times New Roman" w:hAnsi="Times New Roman" w:cs="Times New Roman"/>
          <w:sz w:val="24"/>
        </w:rPr>
      </w:pPr>
      <w:r>
        <w:rPr>
          <w:rFonts w:ascii="Times New Roman" w:hAnsi="Times New Roman" w:cs="Times New Roman"/>
          <w:sz w:val="24"/>
        </w:rPr>
        <w:t>The Transborder Immigrant Tool is not made of hyperbole and political caricatures but instead, as the ep</w:t>
      </w:r>
      <w:r w:rsidR="00E8763D">
        <w:rPr>
          <w:rFonts w:ascii="Times New Roman" w:hAnsi="Times New Roman" w:cs="Times New Roman"/>
          <w:sz w:val="24"/>
        </w:rPr>
        <w:t xml:space="preserve">igraphs demonstrate, </w:t>
      </w:r>
      <w:r>
        <w:rPr>
          <w:rFonts w:ascii="Times New Roman" w:hAnsi="Times New Roman" w:cs="Times New Roman"/>
          <w:sz w:val="24"/>
        </w:rPr>
        <w:t>a series of instructions and procedures written in a calmer tone, that nonetheless draw the reader into imagined journeys</w:t>
      </w:r>
      <w:r w:rsidR="00F2666A">
        <w:rPr>
          <w:rFonts w:ascii="Times New Roman" w:hAnsi="Times New Roman" w:cs="Times New Roman"/>
          <w:sz w:val="24"/>
        </w:rPr>
        <w:t xml:space="preserve">.  </w:t>
      </w:r>
      <w:r w:rsidR="005925B4">
        <w:rPr>
          <w:rFonts w:ascii="Times New Roman" w:hAnsi="Times New Roman" w:cs="Times New Roman"/>
          <w:sz w:val="24"/>
        </w:rPr>
        <w:t>In the first epigraph, Amy Sara Carroll</w:t>
      </w:r>
      <w:r w:rsidR="005925B4" w:rsidRPr="00A168E9">
        <w:rPr>
          <w:rFonts w:ascii="Times New Roman" w:hAnsi="Times New Roman" w:cs="Times New Roman"/>
          <w:sz w:val="24"/>
        </w:rPr>
        <w:t xml:space="preserve"> so beautifully intertwine</w:t>
      </w:r>
      <w:r w:rsidR="005925B4">
        <w:rPr>
          <w:rFonts w:ascii="Times New Roman" w:hAnsi="Times New Roman" w:cs="Times New Roman"/>
          <w:sz w:val="24"/>
        </w:rPr>
        <w:t>s</w:t>
      </w:r>
      <w:r w:rsidR="005925B4" w:rsidRPr="00A168E9">
        <w:rPr>
          <w:rFonts w:ascii="Times New Roman" w:hAnsi="Times New Roman" w:cs="Times New Roman"/>
          <w:sz w:val="24"/>
        </w:rPr>
        <w:t xml:space="preserve"> survival knowledge </w:t>
      </w:r>
      <w:r w:rsidR="005925B4">
        <w:rPr>
          <w:rFonts w:ascii="Times New Roman" w:hAnsi="Times New Roman" w:cs="Times New Roman"/>
          <w:sz w:val="24"/>
        </w:rPr>
        <w:t xml:space="preserve">of the desert with </w:t>
      </w:r>
      <w:r w:rsidR="005925B4" w:rsidRPr="00A168E9">
        <w:rPr>
          <w:rFonts w:ascii="Times New Roman" w:hAnsi="Times New Roman" w:cs="Times New Roman"/>
          <w:sz w:val="24"/>
        </w:rPr>
        <w:t>evocative imager</w:t>
      </w:r>
      <w:r w:rsidR="005925B4">
        <w:rPr>
          <w:rFonts w:ascii="Times New Roman" w:hAnsi="Times New Roman" w:cs="Times New Roman"/>
          <w:sz w:val="24"/>
        </w:rPr>
        <w:t>y of associations. This piece is one of several poems recorded to be heard by the travelers who use the tool.  The second, found in the source code of the project,</w:t>
      </w:r>
      <w:r w:rsidR="0079292F" w:rsidRPr="006A4D50">
        <w:rPr>
          <w:rStyle w:val="FootnoteReference"/>
        </w:rPr>
        <w:footnoteReference w:id="7"/>
      </w:r>
      <w:r w:rsidR="005925B4">
        <w:rPr>
          <w:rFonts w:ascii="Times New Roman" w:hAnsi="Times New Roman" w:cs="Times New Roman"/>
          <w:sz w:val="24"/>
        </w:rPr>
        <w:t xml:space="preserve"> is a comment written by Jason Najarro as documentation of a problem in the code and an expression of his frustration</w:t>
      </w:r>
      <w:r w:rsidR="00E67A29">
        <w:rPr>
          <w:rFonts w:ascii="Times New Roman" w:hAnsi="Times New Roman" w:cs="Times New Roman"/>
          <w:sz w:val="24"/>
        </w:rPr>
        <w:t xml:space="preserve"> navigating the desert of java</w:t>
      </w:r>
      <w:r w:rsidR="005925B4">
        <w:rPr>
          <w:rFonts w:ascii="Times New Roman" w:hAnsi="Times New Roman" w:cs="Times New Roman"/>
          <w:sz w:val="24"/>
        </w:rPr>
        <w:t xml:space="preserve">.  Rather than segregate these texts as art and supporting software, the Electronic Disturbance Theater present both </w:t>
      </w:r>
      <w:r>
        <w:rPr>
          <w:rFonts w:ascii="Times New Roman" w:hAnsi="Times New Roman" w:cs="Times New Roman"/>
          <w:sz w:val="24"/>
        </w:rPr>
        <w:t xml:space="preserve">code and audio </w:t>
      </w:r>
      <w:r w:rsidR="005925B4">
        <w:rPr>
          <w:rFonts w:ascii="Times New Roman" w:hAnsi="Times New Roman" w:cs="Times New Roman"/>
          <w:sz w:val="24"/>
        </w:rPr>
        <w:t xml:space="preserve">layers as poetry.  </w:t>
      </w:r>
    </w:p>
    <w:p w:rsidR="005925B4" w:rsidRPr="00A168E9" w:rsidRDefault="005925B4">
      <w:pPr>
        <w:widowControl/>
        <w:rPr>
          <w:rFonts w:ascii="Times New Roman" w:hAnsi="Times New Roman" w:cs="Times New Roman"/>
          <w:sz w:val="24"/>
        </w:rPr>
      </w:pPr>
    </w:p>
    <w:p w:rsidR="005925B4" w:rsidRDefault="005925B4">
      <w:pPr>
        <w:widowControl/>
        <w:rPr>
          <w:rFonts w:ascii="Times New Roman" w:hAnsi="Times New Roman" w:cs="Times New Roman"/>
          <w:sz w:val="24"/>
        </w:rPr>
      </w:pPr>
      <w:r w:rsidRPr="00A168E9">
        <w:rPr>
          <w:rFonts w:ascii="Times New Roman" w:hAnsi="Times New Roman" w:cs="Times New Roman"/>
          <w:sz w:val="24"/>
        </w:rPr>
        <w:t xml:space="preserve">Just as the poems help the traveler navigate the </w:t>
      </w:r>
      <w:r>
        <w:rPr>
          <w:rFonts w:ascii="Times New Roman" w:hAnsi="Times New Roman" w:cs="Times New Roman"/>
          <w:sz w:val="24"/>
        </w:rPr>
        <w:t>unforgiving climate of the desert, the complex terrain of the code requires a guide to navigate</w:t>
      </w:r>
      <w:r w:rsidRPr="00A168E9">
        <w:rPr>
          <w:rFonts w:ascii="Times New Roman" w:hAnsi="Times New Roman" w:cs="Times New Roman"/>
          <w:sz w:val="24"/>
        </w:rPr>
        <w:t xml:space="preserve"> the dangerous landscape</w:t>
      </w:r>
      <w:r>
        <w:rPr>
          <w:rFonts w:ascii="Times New Roman" w:hAnsi="Times New Roman" w:cs="Times New Roman"/>
          <w:sz w:val="24"/>
        </w:rPr>
        <w:t xml:space="preserve"> of the man-made methods and the interoperating systems of both hardware and software on which the code must operate</w:t>
      </w:r>
      <w:r w:rsidRPr="00A168E9">
        <w:rPr>
          <w:rFonts w:ascii="Times New Roman" w:hAnsi="Times New Roman" w:cs="Times New Roman"/>
          <w:sz w:val="24"/>
        </w:rPr>
        <w:t>.</w:t>
      </w:r>
      <w:r>
        <w:rPr>
          <w:rFonts w:ascii="Times New Roman" w:hAnsi="Times New Roman" w:cs="Times New Roman"/>
          <w:sz w:val="24"/>
        </w:rPr>
        <w:t xml:space="preserve">  However, rather than merely draw an analogy between the comments and Carroll’s survival poems, I would like to examine the code itself as another channel of poetry and poetic intervention, not because it resembles the structures of traditional verse as is often the case in Perl Poetry or many instances of codework, or poetry that plays </w:t>
      </w:r>
      <w:r w:rsidR="007D6B41">
        <w:rPr>
          <w:rFonts w:ascii="Times New Roman" w:hAnsi="Times New Roman" w:cs="Times New Roman"/>
          <w:sz w:val="24"/>
        </w:rPr>
        <w:t>upon</w:t>
      </w:r>
      <w:r>
        <w:rPr>
          <w:rFonts w:ascii="Times New Roman" w:hAnsi="Times New Roman" w:cs="Times New Roman"/>
          <w:sz w:val="24"/>
        </w:rPr>
        <w:t xml:space="preserve"> the semantic structures and conventions of code, but rather because the code represents a text of semantic signs which when performed (either through human or machine reading) intervene in culture by creating a poetic disruption. </w:t>
      </w:r>
    </w:p>
    <w:p w:rsidR="005925B4" w:rsidRDefault="005925B4">
      <w:pPr>
        <w:widowControl/>
        <w:rPr>
          <w:rFonts w:ascii="Times New Roman" w:hAnsi="Times New Roman" w:cs="Times New Roman"/>
          <w:sz w:val="24"/>
        </w:rPr>
      </w:pPr>
    </w:p>
    <w:p w:rsidR="00F55AF1" w:rsidRDefault="005925B4">
      <w:pPr>
        <w:widowControl/>
        <w:rPr>
          <w:rFonts w:ascii="Times New Roman" w:hAnsi="Times New Roman" w:cs="Times New Roman"/>
          <w:sz w:val="24"/>
        </w:rPr>
      </w:pPr>
      <w:r>
        <w:rPr>
          <w:rFonts w:ascii="Times New Roman" w:hAnsi="Times New Roman" w:cs="Times New Roman"/>
          <w:sz w:val="24"/>
        </w:rPr>
        <w:t>The poetry in many ways teaches readers the aesthetic conditions under which the code is poetry.  Both poetry and code present scripts of performed instructions which act as channels of artful communication</w:t>
      </w:r>
      <w:r w:rsidR="00404F86">
        <w:rPr>
          <w:rFonts w:ascii="Times New Roman" w:hAnsi="Times New Roman" w:cs="Times New Roman"/>
          <w:sz w:val="24"/>
        </w:rPr>
        <w:t>, intervening in overdetermined narratives of undocumented immigrants</w:t>
      </w:r>
      <w:r>
        <w:rPr>
          <w:rFonts w:ascii="Times New Roman" w:hAnsi="Times New Roman" w:cs="Times New Roman"/>
          <w:sz w:val="24"/>
        </w:rPr>
        <w:t xml:space="preserve">.  </w:t>
      </w:r>
      <w:r w:rsidR="00404F86">
        <w:rPr>
          <w:rFonts w:ascii="Times New Roman" w:hAnsi="Times New Roman" w:cs="Times New Roman"/>
          <w:sz w:val="24"/>
        </w:rPr>
        <w:t xml:space="preserve">In this essay, I will situate the artful communication of the Tool as a folk ritual, </w:t>
      </w:r>
      <w:r w:rsidR="00807C58">
        <w:rPr>
          <w:rFonts w:ascii="Times New Roman" w:hAnsi="Times New Roman" w:cs="Times New Roman"/>
          <w:sz w:val="24"/>
        </w:rPr>
        <w:t>which when enacted, conveys valued cultural knowledge</w:t>
      </w:r>
      <w:r w:rsidR="00404F86">
        <w:rPr>
          <w:rFonts w:ascii="Times New Roman" w:hAnsi="Times New Roman" w:cs="Times New Roman"/>
          <w:sz w:val="24"/>
        </w:rPr>
        <w:t xml:space="preserve">.  </w:t>
      </w:r>
      <w:r w:rsidR="00807C58">
        <w:rPr>
          <w:rFonts w:ascii="Times New Roman" w:hAnsi="Times New Roman" w:cs="Times New Roman"/>
          <w:sz w:val="24"/>
        </w:rPr>
        <w:t>W</w:t>
      </w:r>
      <w:r w:rsidR="00404F86">
        <w:rPr>
          <w:rFonts w:ascii="Times New Roman" w:hAnsi="Times New Roman" w:cs="Times New Roman"/>
          <w:sz w:val="24"/>
        </w:rPr>
        <w:t xml:space="preserve">hether in code or poetry, </w:t>
      </w:r>
      <w:r w:rsidR="00807C58">
        <w:rPr>
          <w:rFonts w:ascii="Times New Roman" w:hAnsi="Times New Roman" w:cs="Times New Roman"/>
          <w:sz w:val="24"/>
        </w:rPr>
        <w:t xml:space="preserve">these instructions for an imagined journey </w:t>
      </w:r>
      <w:r w:rsidR="00404F86">
        <w:rPr>
          <w:rFonts w:ascii="Times New Roman" w:hAnsi="Times New Roman" w:cs="Times New Roman"/>
          <w:sz w:val="24"/>
        </w:rPr>
        <w:t xml:space="preserve">are </w:t>
      </w:r>
      <w:r w:rsidRPr="00A168E9">
        <w:rPr>
          <w:rFonts w:ascii="Times New Roman" w:hAnsi="Times New Roman" w:cs="Times New Roman"/>
          <w:sz w:val="24"/>
        </w:rPr>
        <w:t>embedded with cultural imagery, resonan</w:t>
      </w:r>
      <w:r w:rsidR="00404F86">
        <w:rPr>
          <w:rFonts w:ascii="Times New Roman" w:hAnsi="Times New Roman" w:cs="Times New Roman"/>
          <w:sz w:val="24"/>
        </w:rPr>
        <w:t xml:space="preserve">t with customs of affiliated cultures, and address </w:t>
      </w:r>
      <w:r>
        <w:rPr>
          <w:rFonts w:ascii="Times New Roman" w:hAnsi="Times New Roman" w:cs="Times New Roman"/>
          <w:sz w:val="24"/>
        </w:rPr>
        <w:t>a set of possible stories, or use cases, about a traveler who is about to perish while crossing the desert.</w:t>
      </w:r>
      <w:r w:rsidR="00C62882">
        <w:rPr>
          <w:rStyle w:val="FootnoteReference"/>
          <w:rFonts w:ascii="Times New Roman" w:hAnsi="Times New Roman"/>
          <w:sz w:val="24"/>
        </w:rPr>
        <w:footnoteReference w:id="8"/>
      </w:r>
      <w:r>
        <w:rPr>
          <w:rFonts w:ascii="Times New Roman" w:hAnsi="Times New Roman" w:cs="Times New Roman"/>
          <w:sz w:val="24"/>
        </w:rPr>
        <w:t xml:space="preserve"> </w:t>
      </w:r>
      <w:r w:rsidRPr="00A168E9">
        <w:rPr>
          <w:rFonts w:ascii="Times New Roman" w:hAnsi="Times New Roman" w:cs="Times New Roman"/>
          <w:sz w:val="24"/>
        </w:rPr>
        <w:t xml:space="preserve"> </w:t>
      </w:r>
      <w:r w:rsidR="00F55AF1">
        <w:rPr>
          <w:rFonts w:ascii="Times New Roman" w:hAnsi="Times New Roman" w:cs="Times New Roman"/>
          <w:sz w:val="24"/>
        </w:rPr>
        <w:t>To read the code, to trace its functioning as an imaginary border crosser is either sustained by water and poetry or perishes, is to engage with a counternarrative of the border that contradicts the popular rhetorics of pundits and politicians.</w:t>
      </w:r>
    </w:p>
    <w:p w:rsidR="00F55AF1" w:rsidRDefault="00F55AF1">
      <w:pPr>
        <w:widowControl/>
        <w:rPr>
          <w:rFonts w:ascii="Times New Roman" w:hAnsi="Times New Roman" w:cs="Times New Roman"/>
          <w:sz w:val="24"/>
        </w:rPr>
      </w:pPr>
    </w:p>
    <w:p w:rsidR="005925B4" w:rsidRPr="00A168E9" w:rsidRDefault="005925B4">
      <w:pPr>
        <w:widowControl/>
        <w:rPr>
          <w:rFonts w:ascii="Times New Roman" w:hAnsi="Times New Roman" w:cs="Times New Roman"/>
          <w:sz w:val="24"/>
        </w:rPr>
      </w:pPr>
    </w:p>
    <w:p w:rsidR="005925B4" w:rsidRPr="00A168E9" w:rsidRDefault="005925B4">
      <w:pPr>
        <w:widowControl/>
        <w:rPr>
          <w:rFonts w:ascii="Times New Roman" w:hAnsi="Times New Roman" w:cs="Times New Roman"/>
          <w:b/>
          <w:sz w:val="24"/>
        </w:rPr>
      </w:pPr>
      <w:r>
        <w:rPr>
          <w:rFonts w:ascii="Times New Roman" w:hAnsi="Times New Roman" w:cs="Times New Roman"/>
          <w:b/>
          <w:sz w:val="24"/>
        </w:rPr>
        <w:t>Part 1:  The P</w:t>
      </w:r>
      <w:r w:rsidRPr="00A168E9">
        <w:rPr>
          <w:rFonts w:ascii="Times New Roman" w:hAnsi="Times New Roman" w:cs="Times New Roman"/>
          <w:b/>
          <w:sz w:val="24"/>
        </w:rPr>
        <w:t>oems</w:t>
      </w:r>
    </w:p>
    <w:p w:rsidR="005925B4" w:rsidRDefault="005925B4" w:rsidP="005925B4">
      <w:pPr>
        <w:widowControl/>
        <w:rPr>
          <w:rFonts w:ascii="Times New Roman" w:hAnsi="Times New Roman" w:cs="Times New Roman"/>
          <w:sz w:val="24"/>
        </w:rPr>
      </w:pPr>
      <w:r>
        <w:rPr>
          <w:rFonts w:ascii="Times New Roman" w:hAnsi="Times New Roman" w:cs="Times New Roman"/>
          <w:sz w:val="24"/>
        </w:rPr>
        <w:t>The</w:t>
      </w:r>
      <w:r w:rsidR="00B01737">
        <w:rPr>
          <w:rFonts w:ascii="Times New Roman" w:hAnsi="Times New Roman" w:cs="Times New Roman"/>
          <w:sz w:val="24"/>
        </w:rPr>
        <w:t xml:space="preserve"> TBT</w:t>
      </w:r>
      <w:r>
        <w:rPr>
          <w:rFonts w:ascii="Times New Roman" w:hAnsi="Times New Roman" w:cs="Times New Roman"/>
          <w:sz w:val="24"/>
        </w:rPr>
        <w:t xml:space="preserve"> project </w:t>
      </w:r>
      <w:r w:rsidR="009E7213">
        <w:rPr>
          <w:rFonts w:ascii="Times New Roman" w:hAnsi="Times New Roman" w:cs="Times New Roman"/>
          <w:sz w:val="24"/>
        </w:rPr>
        <w:t xml:space="preserve">grew out of the unique ensemble that makes the Electronic Disturbance Theater.  It </w:t>
      </w:r>
      <w:r>
        <w:rPr>
          <w:rFonts w:ascii="Times New Roman" w:hAnsi="Times New Roman" w:cs="Times New Roman"/>
          <w:sz w:val="24"/>
        </w:rPr>
        <w:t>began in 2007 as an extension of</w:t>
      </w:r>
      <w:r w:rsidR="00F55AF1">
        <w:rPr>
          <w:rFonts w:ascii="Times New Roman" w:hAnsi="Times New Roman" w:cs="Times New Roman"/>
          <w:sz w:val="24"/>
        </w:rPr>
        <w:t xml:space="preserve"> EDT-member</w:t>
      </w:r>
      <w:r w:rsidR="00C62882">
        <w:rPr>
          <w:rFonts w:ascii="Times New Roman" w:hAnsi="Times New Roman" w:cs="Times New Roman"/>
          <w:sz w:val="24"/>
        </w:rPr>
        <w:t xml:space="preserve"> </w:t>
      </w:r>
      <w:r>
        <w:rPr>
          <w:rFonts w:ascii="Times New Roman" w:hAnsi="Times New Roman" w:cs="Times New Roman"/>
          <w:sz w:val="24"/>
        </w:rPr>
        <w:t xml:space="preserve">Brett Stalbaum’s Walkingtoolsgpx API, a library of tools for use in art projects involving GPS-navigated walks, often in rural or even dangerous areas.  </w:t>
      </w:r>
      <w:r w:rsidR="00F55AF1">
        <w:rPr>
          <w:rFonts w:ascii="Times New Roman" w:hAnsi="Times New Roman" w:cs="Times New Roman"/>
          <w:sz w:val="24"/>
        </w:rPr>
        <w:t xml:space="preserve">UCSD professor, Ricardo </w:t>
      </w:r>
      <w:r>
        <w:rPr>
          <w:rFonts w:ascii="Times New Roman" w:hAnsi="Times New Roman" w:cs="Times New Roman"/>
          <w:sz w:val="24"/>
        </w:rPr>
        <w:t>Dominguez</w:t>
      </w:r>
      <w:r w:rsidR="00F55AF1">
        <w:rPr>
          <w:rFonts w:ascii="Times New Roman" w:hAnsi="Times New Roman" w:cs="Times New Roman"/>
          <w:sz w:val="24"/>
        </w:rPr>
        <w:t>,</w:t>
      </w:r>
      <w:r>
        <w:rPr>
          <w:rFonts w:ascii="Times New Roman" w:hAnsi="Times New Roman" w:cs="Times New Roman"/>
          <w:sz w:val="24"/>
        </w:rPr>
        <w:t xml:space="preserve"> proposed to his EDT collaborator that they consider applying these tools to the US-Mexico Border, and the Transborder Tools for Immigrants (as the project was originally called) was born, though not before the EDT applied for funding both to purchase phones and to develop a poetry component of the project</w:t>
      </w:r>
      <w:r w:rsidR="00F55AF1">
        <w:rPr>
          <w:rFonts w:ascii="Times New Roman" w:hAnsi="Times New Roman" w:cs="Times New Roman"/>
          <w:sz w:val="24"/>
        </w:rPr>
        <w:t xml:space="preserve"> to</w:t>
      </w:r>
      <w:r>
        <w:rPr>
          <w:rFonts w:ascii="Times New Roman" w:hAnsi="Times New Roman" w:cs="Times New Roman"/>
          <w:sz w:val="24"/>
        </w:rPr>
        <w:t xml:space="preserve"> be written by EDT-member Amy Sara Carroll.  As the project progressed, the collective devel</w:t>
      </w:r>
      <w:r w:rsidR="009E7213">
        <w:rPr>
          <w:rFonts w:ascii="Times New Roman" w:hAnsi="Times New Roman" w:cs="Times New Roman"/>
          <w:sz w:val="24"/>
        </w:rPr>
        <w:t>oped all elements</w:t>
      </w:r>
      <w:r>
        <w:rPr>
          <w:rFonts w:ascii="Times New Roman" w:hAnsi="Times New Roman" w:cs="Times New Roman"/>
          <w:sz w:val="24"/>
        </w:rPr>
        <w:t xml:space="preserve">, including the poetry and code, in conversation with one another, according to Carroll </w:t>
      </w:r>
      <w:r>
        <w:rPr>
          <w:rFonts w:ascii="Times New Roman" w:hAnsi="Times New Roman" w:cs="Times New Roman"/>
          <w:sz w:val="24"/>
        </w:rPr>
        <w:fldChar w:fldCharType="begin"/>
      </w:r>
      <w:r w:rsidR="009E7213">
        <w:rPr>
          <w:rFonts w:ascii="Times New Roman" w:hAnsi="Times New Roman" w:cs="Times New Roman"/>
          <w:sz w:val="24"/>
        </w:rPr>
        <w:instrText xml:space="preserve"> ADDIN ZOTERO_ITEM {"citationID":"16kn56t4mh","properties":{"formattedCitation":"(The Electronic Disturbance Theater)","plainCitation":"(The Electronic Disturbance Theater)"},"citationItems":[{"id":704,"uris":["http://zotero.org/users/4613/items/8R3IFB97"],"uri":["http://zotero.org/users/4613/items/8R3IFB97"]}]} </w:instrText>
      </w:r>
      <w:r>
        <w:rPr>
          <w:rFonts w:ascii="Times New Roman" w:hAnsi="Times New Roman" w:cs="Times New Roman"/>
          <w:sz w:val="24"/>
        </w:rPr>
        <w:fldChar w:fldCharType="separate"/>
      </w:r>
      <w:r w:rsidR="009E7213" w:rsidRPr="009E7213">
        <w:rPr>
          <w:rFonts w:ascii="Times New Roman" w:hAnsi="Times New Roman" w:cs="Times New Roman"/>
          <w:sz w:val="24"/>
        </w:rPr>
        <w:t>(The Electronic Disturbance Theater)</w:t>
      </w:r>
      <w:r>
        <w:rPr>
          <w:rFonts w:ascii="Times New Roman" w:hAnsi="Times New Roman" w:cs="Times New Roman"/>
          <w:sz w:val="24"/>
        </w:rPr>
        <w:fldChar w:fldCharType="end"/>
      </w:r>
      <w:r>
        <w:rPr>
          <w:rFonts w:ascii="Times New Roman" w:hAnsi="Times New Roman" w:cs="Times New Roman"/>
          <w:sz w:val="24"/>
        </w:rPr>
        <w:t xml:space="preserve">. The group began the development in earnest together with the other members of the EDT, Elle Mehrmand and micha cárdenas, and a  UCSD undergraduate, Jason Najarro, who over the summer of 2008 wrote the core code for the Tool together with Stalbaum. </w:t>
      </w:r>
      <w:r w:rsidR="00F55AF1">
        <w:rPr>
          <w:rFonts w:ascii="Times New Roman" w:hAnsi="Times New Roman" w:cs="Times New Roman"/>
          <w:sz w:val="24"/>
        </w:rPr>
        <w:t xml:space="preserve"> </w:t>
      </w:r>
      <w:r>
        <w:rPr>
          <w:rFonts w:ascii="Times New Roman" w:hAnsi="Times New Roman" w:cs="Times New Roman"/>
          <w:sz w:val="24"/>
        </w:rPr>
        <w:t>Even while in-development, the tool they have created has caused quite a disturbance.</w:t>
      </w:r>
    </w:p>
    <w:p w:rsidR="005925B4" w:rsidRDefault="005925B4" w:rsidP="005925B4">
      <w:pPr>
        <w:widowControl/>
        <w:rPr>
          <w:rFonts w:ascii="Times New Roman" w:hAnsi="Times New Roman" w:cs="Times New Roman"/>
          <w:sz w:val="24"/>
        </w:rPr>
      </w:pPr>
    </w:p>
    <w:p w:rsidR="005925B4" w:rsidRPr="007051B7" w:rsidRDefault="005925B4" w:rsidP="00987E8C">
      <w:r>
        <w:rPr>
          <w:rFonts w:ascii="Times New Roman" w:hAnsi="Times New Roman" w:cs="Times New Roman"/>
          <w:sz w:val="24"/>
        </w:rPr>
        <w:t xml:space="preserve">Within a few months of </w:t>
      </w:r>
      <w:r w:rsidR="009E7213">
        <w:rPr>
          <w:rFonts w:ascii="Times New Roman" w:hAnsi="Times New Roman" w:cs="Times New Roman"/>
          <w:sz w:val="24"/>
        </w:rPr>
        <w:t>the publication of articles about TBT</w:t>
      </w:r>
      <w:r>
        <w:rPr>
          <w:rFonts w:ascii="Times New Roman" w:hAnsi="Times New Roman" w:cs="Times New Roman"/>
          <w:sz w:val="24"/>
        </w:rPr>
        <w:t xml:space="preserve"> in </w:t>
      </w:r>
      <w:r w:rsidR="003E6721">
        <w:rPr>
          <w:rFonts w:ascii="Times New Roman" w:hAnsi="Times New Roman" w:cs="Times New Roman"/>
          <w:sz w:val="24"/>
        </w:rPr>
        <w:t xml:space="preserve">2009 in </w:t>
      </w:r>
      <w:r>
        <w:rPr>
          <w:rFonts w:ascii="Times New Roman" w:hAnsi="Times New Roman" w:cs="Times New Roman"/>
          <w:sz w:val="24"/>
        </w:rPr>
        <w:t>Vice Magazine</w:t>
      </w:r>
      <w:r w:rsidR="003E6721">
        <w:rPr>
          <w:rFonts w:ascii="Times New Roman" w:hAnsi="Times New Roman" w:cs="Times New Roman"/>
          <w:sz w:val="24"/>
        </w:rPr>
        <w:t xml:space="preserve"> </w:t>
      </w:r>
      <w:r w:rsidR="003E6721">
        <w:rPr>
          <w:rFonts w:ascii="Times New Roman" w:hAnsi="Times New Roman" w:cs="Times New Roman"/>
          <w:sz w:val="24"/>
        </w:rPr>
        <w:fldChar w:fldCharType="begin"/>
      </w:r>
      <w:r w:rsidR="003E6721">
        <w:rPr>
          <w:rFonts w:ascii="Times New Roman" w:hAnsi="Times New Roman" w:cs="Times New Roman"/>
          <w:sz w:val="24"/>
        </w:rPr>
        <w:instrText xml:space="preserve"> ADDIN ZOTERO_ITEM {"citationID":"C73UVShe","properties":{"formattedCitation":"(Dunbar)","plainCitation":"(Dunbar)"},"citationItems":[{"id":900,"uris":["http://zotero.org/users/4613/items/KF88EI3X"],"uri":["http://zotero.org/users/4613/items/KF88EI3X"]}]} </w:instrText>
      </w:r>
      <w:r w:rsidR="003E6721">
        <w:rPr>
          <w:rFonts w:ascii="Times New Roman" w:hAnsi="Times New Roman" w:cs="Times New Roman"/>
          <w:sz w:val="24"/>
        </w:rPr>
        <w:fldChar w:fldCharType="separate"/>
      </w:r>
      <w:r w:rsidR="003E6721" w:rsidRPr="00EF7F0C">
        <w:rPr>
          <w:rFonts w:ascii="Times New Roman" w:hAnsi="Times New Roman" w:cs="Times New Roman"/>
          <w:sz w:val="24"/>
        </w:rPr>
        <w:t>(Dunbar)</w:t>
      </w:r>
      <w:r w:rsidR="003E6721">
        <w:rPr>
          <w:rFonts w:ascii="Times New Roman" w:hAnsi="Times New Roman" w:cs="Times New Roman"/>
          <w:sz w:val="24"/>
        </w:rPr>
        <w:fldChar w:fldCharType="end"/>
      </w:r>
      <w:r>
        <w:rPr>
          <w:rFonts w:ascii="Times New Roman" w:hAnsi="Times New Roman" w:cs="Times New Roman"/>
          <w:sz w:val="24"/>
        </w:rPr>
        <w:t xml:space="preserve"> and then</w:t>
      </w:r>
      <w:r w:rsidR="00263B2F">
        <w:rPr>
          <w:rFonts w:ascii="Times New Roman" w:hAnsi="Times New Roman" w:cs="Times New Roman"/>
          <w:sz w:val="24"/>
        </w:rPr>
        <w:t xml:space="preserve"> the geek culture link site</w:t>
      </w:r>
      <w:r>
        <w:rPr>
          <w:rFonts w:ascii="Times New Roman" w:hAnsi="Times New Roman" w:cs="Times New Roman"/>
          <w:sz w:val="24"/>
        </w:rPr>
        <w:t xml:space="preserve"> Boing Boing, the University of California received a letter from Congressman Duncan Hunter and two others.  Hunter</w:t>
      </w:r>
      <w:r w:rsidR="007051B7">
        <w:rPr>
          <w:rFonts w:ascii="Times New Roman" w:hAnsi="Times New Roman" w:cs="Times New Roman"/>
          <w:sz w:val="24"/>
        </w:rPr>
        <w:t xml:space="preserve"> </w:t>
      </w:r>
      <w:r w:rsidR="007051B7" w:rsidRPr="007051B7">
        <w:rPr>
          <w:rFonts w:ascii="Times New Roman" w:hAnsi="Times New Roman" w:cs="Times New Roman"/>
          <w:sz w:val="24"/>
          <w:szCs w:val="24"/>
        </w:rPr>
        <w:t>“found the project to be a poor use of taxpayer money, particularly doing a recession”</w:t>
      </w:r>
      <w:r w:rsidR="007051B7">
        <w:rPr>
          <w:rFonts w:ascii="Times New Roman" w:hAnsi="Times New Roman" w:cs="Times New Roman"/>
          <w:sz w:val="24"/>
          <w:szCs w:val="24"/>
        </w:rPr>
        <w:t xml:space="preserve"> </w:t>
      </w:r>
      <w:r w:rsidR="00C562DF">
        <w:rPr>
          <w:rFonts w:ascii="Times New Roman" w:hAnsi="Times New Roman" w:cs="Times New Roman"/>
          <w:sz w:val="24"/>
          <w:szCs w:val="24"/>
        </w:rPr>
        <w:fldChar w:fldCharType="begin"/>
      </w:r>
      <w:r w:rsidR="00C562DF">
        <w:rPr>
          <w:rFonts w:ascii="Times New Roman" w:hAnsi="Times New Roman" w:cs="Times New Roman"/>
          <w:sz w:val="24"/>
          <w:szCs w:val="24"/>
        </w:rPr>
        <w:instrText xml:space="preserve"> ADDIN ZOTERO_ITEM {"citationID":"KfIqk3W6","properties":{"formattedCitation":"(Miller)","plainCitation":"(Miller)"},"citationItems":[{"id":1694,"uris":["http://zotero.org/users/4613/items/D946BAR5"],"uri":["http://zotero.org/users/4613/items/D946BAR5"]}]} </w:instrText>
      </w:r>
      <w:r w:rsidR="00C562DF">
        <w:rPr>
          <w:rFonts w:ascii="Times New Roman" w:hAnsi="Times New Roman" w:cs="Times New Roman"/>
          <w:sz w:val="24"/>
          <w:szCs w:val="24"/>
        </w:rPr>
        <w:fldChar w:fldCharType="separate"/>
      </w:r>
      <w:r w:rsidR="00C562DF" w:rsidRPr="00C562DF">
        <w:rPr>
          <w:rFonts w:ascii="Times New Roman" w:hAnsi="Times New Roman" w:cs="Times New Roman"/>
          <w:sz w:val="24"/>
        </w:rPr>
        <w:t>(Miller)</w:t>
      </w:r>
      <w:r w:rsidR="00C562DF">
        <w:rPr>
          <w:rFonts w:ascii="Times New Roman" w:hAnsi="Times New Roman" w:cs="Times New Roman"/>
          <w:sz w:val="24"/>
          <w:szCs w:val="24"/>
        </w:rPr>
        <w:fldChar w:fldCharType="end"/>
      </w:r>
      <w:r w:rsidR="007051B7">
        <w:rPr>
          <w:rFonts w:ascii="Times New Roman" w:hAnsi="Times New Roman" w:cs="Times New Roman"/>
          <w:sz w:val="24"/>
          <w:szCs w:val="24"/>
        </w:rPr>
        <w:t>.</w:t>
      </w:r>
      <w:r w:rsidR="007051B7">
        <w:t xml:space="preserve"> </w:t>
      </w:r>
      <w:r>
        <w:rPr>
          <w:rFonts w:ascii="Times New Roman" w:hAnsi="Times New Roman" w:cs="Times New Roman"/>
          <w:sz w:val="24"/>
        </w:rPr>
        <w:t xml:space="preserve"> As Fox News gave the story national coverage, the University of California began an audit into the project as several other investigations began to pursue Domingu</w:t>
      </w:r>
      <w:r w:rsidR="00A34436">
        <w:rPr>
          <w:rFonts w:ascii="Times New Roman" w:hAnsi="Times New Roman" w:cs="Times New Roman"/>
          <w:sz w:val="24"/>
        </w:rPr>
        <w:t>ez.  Between op-ed pieces and a</w:t>
      </w:r>
      <w:r>
        <w:rPr>
          <w:rFonts w:ascii="Times New Roman" w:hAnsi="Times New Roman" w:cs="Times New Roman"/>
          <w:sz w:val="24"/>
        </w:rPr>
        <w:t xml:space="preserve"> featured spot on the Glenn Beck show, the project grew in infamy, even as the production of the project was delayed</w:t>
      </w:r>
      <w:r w:rsidR="007051B7">
        <w:rPr>
          <w:rFonts w:ascii="Times New Roman" w:hAnsi="Times New Roman" w:cs="Times New Roman"/>
          <w:sz w:val="24"/>
        </w:rPr>
        <w:t>, provoking violent emotions even before the app had ever been used</w:t>
      </w:r>
      <w:r>
        <w:rPr>
          <w:rFonts w:ascii="Times New Roman" w:hAnsi="Times New Roman" w:cs="Times New Roman"/>
          <w:sz w:val="24"/>
        </w:rPr>
        <w:t xml:space="preserve"> </w:t>
      </w:r>
      <w:r>
        <w:rPr>
          <w:rFonts w:ascii="Times New Roman" w:hAnsi="Times New Roman" w:cs="Times New Roman"/>
          <w:sz w:val="24"/>
        </w:rPr>
        <w:fldChar w:fldCharType="begin"/>
      </w:r>
      <w:r w:rsidR="00971B2A">
        <w:rPr>
          <w:rFonts w:ascii="Times New Roman" w:hAnsi="Times New Roman" w:cs="Times New Roman"/>
          <w:sz w:val="24"/>
        </w:rPr>
        <w:instrText xml:space="preserve"> ADDIN ZOTERO_ITEM {"citationID":"22v3jhnfu6","properties":{"formattedCitation":"(Morlan)","plainCitation":"(Morlan)"},"citationItems":[{"id":681,"uris":["http://zotero.org/users/4613/items/7SQIQJ2T"],"uri":["http://zotero.org/users/4613/items/7SQIQJ2T"]}]} </w:instrText>
      </w:r>
      <w:r>
        <w:rPr>
          <w:rFonts w:ascii="Times New Roman" w:hAnsi="Times New Roman" w:cs="Times New Roman"/>
          <w:sz w:val="24"/>
        </w:rPr>
        <w:fldChar w:fldCharType="separate"/>
      </w:r>
      <w:r w:rsidR="00971B2A" w:rsidRPr="00971B2A">
        <w:rPr>
          <w:rFonts w:ascii="Times New Roman" w:hAnsi="Times New Roman" w:cs="Times New Roman"/>
          <w:sz w:val="24"/>
        </w:rPr>
        <w:t>(Morlan)</w:t>
      </w:r>
      <w:r>
        <w:rPr>
          <w:rFonts w:ascii="Times New Roman" w:hAnsi="Times New Roman" w:cs="Times New Roman"/>
          <w:sz w:val="24"/>
        </w:rPr>
        <w:fldChar w:fldCharType="end"/>
      </w:r>
      <w:r>
        <w:rPr>
          <w:rFonts w:ascii="Times New Roman" w:hAnsi="Times New Roman" w:cs="Times New Roman"/>
          <w:sz w:val="24"/>
        </w:rPr>
        <w:t xml:space="preserve">. </w:t>
      </w:r>
    </w:p>
    <w:p w:rsidR="005925B4" w:rsidRDefault="005925B4" w:rsidP="005925B4">
      <w:pPr>
        <w:widowControl/>
        <w:rPr>
          <w:rFonts w:ascii="Times New Roman" w:hAnsi="Times New Roman" w:cs="Times New Roman"/>
          <w:sz w:val="24"/>
        </w:rPr>
      </w:pPr>
    </w:p>
    <w:p w:rsidR="005925B4" w:rsidRDefault="005925B4" w:rsidP="005925B4">
      <w:pPr>
        <w:widowControl/>
        <w:rPr>
          <w:rFonts w:ascii="Times New Roman" w:hAnsi="Times New Roman" w:cs="Times New Roman"/>
          <w:sz w:val="24"/>
        </w:rPr>
      </w:pPr>
      <w:r>
        <w:rPr>
          <w:rFonts w:ascii="Times New Roman" w:hAnsi="Times New Roman" w:cs="Times New Roman"/>
          <w:sz w:val="24"/>
        </w:rPr>
        <w:t>The Transborder Immigrant Tool exemplifies Rita Raley’s concept of “tactical media,”</w:t>
      </w:r>
      <w:r w:rsidRPr="006A4D50">
        <w:rPr>
          <w:rStyle w:val="FootnoteReference"/>
        </w:rPr>
        <w:footnoteReference w:id="9"/>
      </w:r>
      <w:r>
        <w:rPr>
          <w:rFonts w:ascii="Times New Roman" w:hAnsi="Times New Roman" w:cs="Times New Roman"/>
          <w:sz w:val="24"/>
        </w:rPr>
        <w:t xml:space="preserve"> whose “critical rationale” is “disturbance” (19). </w:t>
      </w:r>
      <w:r w:rsidR="003E6721">
        <w:rPr>
          <w:rFonts w:ascii="Times New Roman" w:hAnsi="Times New Roman" w:cs="Times New Roman"/>
          <w:sz w:val="24"/>
        </w:rPr>
        <w:t xml:space="preserve"> </w:t>
      </w:r>
      <w:r>
        <w:rPr>
          <w:rFonts w:ascii="Times New Roman" w:hAnsi="Times New Roman" w:cs="Times New Roman"/>
          <w:sz w:val="24"/>
        </w:rPr>
        <w:t>She explains, “</w:t>
      </w:r>
      <w:r w:rsidRPr="00282B14">
        <w:rPr>
          <w:rFonts w:ascii="Times New Roman" w:hAnsi="Times New Roman" w:cs="Times New Roman"/>
          <w:sz w:val="24"/>
        </w:rPr>
        <w:t>In its most expansive articulation, tactical media signifies the intervention and disruption of a dominant semiotic regime, the temporary creation of a situation in which signs, messages, and narratives are set into play and cri</w:t>
      </w:r>
      <w:r>
        <w:rPr>
          <w:rFonts w:ascii="Times New Roman" w:hAnsi="Times New Roman" w:cs="Times New Roman"/>
          <w:sz w:val="24"/>
        </w:rPr>
        <w:t xml:space="preserve">tical thinking becomes possible” </w:t>
      </w:r>
      <w:r w:rsidR="003E6721">
        <w:rPr>
          <w:rFonts w:ascii="Times New Roman" w:hAnsi="Times New Roman" w:cs="Times New Roman"/>
          <w:sz w:val="24"/>
        </w:rPr>
        <w:fldChar w:fldCharType="begin"/>
      </w:r>
      <w:r w:rsidR="003E6721">
        <w:rPr>
          <w:rFonts w:ascii="Times New Roman" w:hAnsi="Times New Roman" w:cs="Times New Roman"/>
          <w:sz w:val="24"/>
        </w:rPr>
        <w:instrText xml:space="preserve"> ADDIN ZOTERO_ITEM {"citationID":"l1bd4sfm5","properties":{"formattedCitation":"(Raley 19)","plainCitation":"(Raley 19)"},"citationItems":[{"id":923,"uris":["http://zotero.org/users/4613/items/NTZXXTEH"],"uri":["http://zotero.org/users/4613/items/NTZXXTEH"],"locator":"19","label":"page"}]} </w:instrText>
      </w:r>
      <w:r w:rsidR="003E6721">
        <w:rPr>
          <w:rFonts w:ascii="Times New Roman" w:hAnsi="Times New Roman" w:cs="Times New Roman"/>
          <w:sz w:val="24"/>
        </w:rPr>
        <w:fldChar w:fldCharType="separate"/>
      </w:r>
      <w:r w:rsidR="003E6721" w:rsidRPr="009E7213">
        <w:rPr>
          <w:rFonts w:ascii="Times New Roman" w:hAnsi="Times New Roman" w:cs="Times New Roman"/>
          <w:sz w:val="24"/>
        </w:rPr>
        <w:t>(Raley 19)</w:t>
      </w:r>
      <w:r w:rsidR="003E6721">
        <w:rPr>
          <w:rFonts w:ascii="Times New Roman" w:hAnsi="Times New Roman" w:cs="Times New Roman"/>
          <w:sz w:val="24"/>
        </w:rPr>
        <w:fldChar w:fldCharType="end"/>
      </w:r>
      <w:r w:rsidR="003E6721">
        <w:rPr>
          <w:rFonts w:ascii="Times New Roman" w:hAnsi="Times New Roman" w:cs="Times New Roman"/>
          <w:sz w:val="24"/>
        </w:rPr>
        <w:t xml:space="preserve">. </w:t>
      </w:r>
      <w:r>
        <w:rPr>
          <w:rFonts w:ascii="Times New Roman" w:hAnsi="Times New Roman" w:cs="Times New Roman"/>
          <w:sz w:val="24"/>
        </w:rPr>
        <w:t xml:space="preserve">In her book of that title, Raley posits tactical media as a response to “a shift in the nature of power, which has removed itself from the streets and become nomadic” (1), a notion derived from the Critical Art Ensemble, one of the major creative influences of EDT and of which Dominguez was a member.  </w:t>
      </w:r>
    </w:p>
    <w:p w:rsidR="005925B4" w:rsidRDefault="005925B4" w:rsidP="005925B4">
      <w:pPr>
        <w:widowControl/>
        <w:rPr>
          <w:rFonts w:ascii="Times New Roman" w:hAnsi="Times New Roman" w:cs="Times New Roman"/>
          <w:sz w:val="24"/>
        </w:rPr>
      </w:pPr>
    </w:p>
    <w:p w:rsidR="005925B4" w:rsidRDefault="005925B4" w:rsidP="005925B4">
      <w:pPr>
        <w:widowControl/>
        <w:rPr>
          <w:rFonts w:ascii="Times New Roman" w:hAnsi="Times New Roman" w:cs="Times New Roman"/>
          <w:sz w:val="24"/>
        </w:rPr>
      </w:pPr>
      <w:r>
        <w:rPr>
          <w:rFonts w:ascii="Times New Roman" w:hAnsi="Times New Roman" w:cs="Times New Roman"/>
          <w:sz w:val="24"/>
        </w:rPr>
        <w:t xml:space="preserve">Again, disruption is at the heart of these tactics.  For example, by focusing the application not on the overcoded moment when the </w:t>
      </w:r>
      <w:r>
        <w:rPr>
          <w:rFonts w:ascii="Times New Roman" w:hAnsi="Times New Roman" w:cs="Times New Roman"/>
          <w:i/>
          <w:sz w:val="24"/>
        </w:rPr>
        <w:t>illegal immigrant</w:t>
      </w:r>
      <w:r>
        <w:rPr>
          <w:rFonts w:ascii="Times New Roman" w:hAnsi="Times New Roman" w:cs="Times New Roman"/>
          <w:sz w:val="24"/>
        </w:rPr>
        <w:t xml:space="preserve"> crosses the border but on the moment the border crosser is dying in the desert, the project disrupts the contemporary neoliberal narratives about the border. As Raley explains about another EDT project, </w:t>
      </w:r>
    </w:p>
    <w:p w:rsidR="005925B4" w:rsidRDefault="005925B4" w:rsidP="005925B4">
      <w:pPr>
        <w:widowControl/>
        <w:ind w:left="720"/>
        <w:rPr>
          <w:rFonts w:ascii="Times New Roman" w:hAnsi="Times New Roman" w:cs="Times New Roman"/>
          <w:sz w:val="24"/>
        </w:rPr>
      </w:pPr>
      <w:r>
        <w:rPr>
          <w:rFonts w:ascii="Times New Roman" w:hAnsi="Times New Roman" w:cs="Times New Roman"/>
          <w:sz w:val="24"/>
        </w:rPr>
        <w:t>T</w:t>
      </w:r>
      <w:r w:rsidRPr="00282B14">
        <w:rPr>
          <w:rFonts w:ascii="Times New Roman" w:hAnsi="Times New Roman" w:cs="Times New Roman"/>
          <w:sz w:val="24"/>
        </w:rPr>
        <w:t>he aim is not to theorize liminality but to force a rupture in the binaries of interiority and exteriority, here and there, native and alien, friend and enemy. The radical dichotomies integral to the war on terror— “you’re either with us or against us”— find their counterpart in art practices that themselves depend on the solidarity of the “we” against the “them.” A fence has been built, binaries constructed, and these artists intend to overturn them.</w:t>
      </w:r>
      <w:r>
        <w:rPr>
          <w:rFonts w:ascii="Times New Roman" w:hAnsi="Times New Roman" w:cs="Times New Roman"/>
          <w:sz w:val="24"/>
        </w:rPr>
        <w:t xml:space="preserve"> (50).</w:t>
      </w:r>
    </w:p>
    <w:p w:rsidR="005925B4" w:rsidRDefault="005925B4">
      <w:pPr>
        <w:widowControl/>
        <w:rPr>
          <w:rFonts w:ascii="Times New Roman" w:hAnsi="Times New Roman" w:cs="Times New Roman"/>
          <w:sz w:val="24"/>
        </w:rPr>
      </w:pPr>
      <w:r>
        <w:rPr>
          <w:rFonts w:ascii="Times New Roman" w:hAnsi="Times New Roman" w:cs="Times New Roman"/>
          <w:sz w:val="24"/>
        </w:rPr>
        <w:t xml:space="preserve">This project overturns the border binary by rephrasing the question: “What should be done about those </w:t>
      </w:r>
      <w:r w:rsidR="003E6721">
        <w:rPr>
          <w:rFonts w:ascii="Times New Roman" w:hAnsi="Times New Roman" w:cs="Times New Roman"/>
          <w:sz w:val="24"/>
        </w:rPr>
        <w:t xml:space="preserve">national subjects </w:t>
      </w:r>
      <w:r>
        <w:rPr>
          <w:rFonts w:ascii="Times New Roman" w:hAnsi="Times New Roman" w:cs="Times New Roman"/>
          <w:sz w:val="24"/>
        </w:rPr>
        <w:t xml:space="preserve">who cross illegally?” as “What should be done about those </w:t>
      </w:r>
      <w:r w:rsidR="003E6721">
        <w:rPr>
          <w:rFonts w:ascii="Times New Roman" w:hAnsi="Times New Roman" w:cs="Times New Roman"/>
          <w:sz w:val="24"/>
        </w:rPr>
        <w:t xml:space="preserve">humans </w:t>
      </w:r>
      <w:r>
        <w:rPr>
          <w:rFonts w:ascii="Times New Roman" w:hAnsi="Times New Roman" w:cs="Times New Roman"/>
          <w:sz w:val="24"/>
        </w:rPr>
        <w:t>who have already crossed but are now about to die in the desert?” In this way, the Transborder Immigrant Tool essentially leaps over the border fence and thus escapes the pageant that plays politics with the poor as it resettles in the realm of life and death and humanitarian aid.</w:t>
      </w:r>
      <w:r w:rsidR="003E6721">
        <w:rPr>
          <w:rFonts w:ascii="Times New Roman" w:hAnsi="Times New Roman" w:cs="Times New Roman"/>
          <w:sz w:val="24"/>
        </w:rPr>
        <w:t xml:space="preserve"> </w:t>
      </w:r>
      <w:r>
        <w:rPr>
          <w:rFonts w:ascii="Times New Roman" w:hAnsi="Times New Roman" w:cs="Times New Roman"/>
          <w:sz w:val="24"/>
        </w:rPr>
        <w:t xml:space="preserve"> </w:t>
      </w:r>
      <w:r w:rsidRPr="00A168E9">
        <w:rPr>
          <w:rFonts w:ascii="Times New Roman" w:hAnsi="Times New Roman" w:cs="Times New Roman"/>
          <w:sz w:val="24"/>
        </w:rPr>
        <w:t xml:space="preserve">However, the app </w:t>
      </w:r>
      <w:r>
        <w:rPr>
          <w:rFonts w:ascii="Times New Roman" w:hAnsi="Times New Roman" w:cs="Times New Roman"/>
          <w:sz w:val="24"/>
        </w:rPr>
        <w:t>not only can lead a person to water, it can also deliver aid in the form of</w:t>
      </w:r>
      <w:r w:rsidRPr="00A168E9">
        <w:rPr>
          <w:rFonts w:ascii="Times New Roman" w:hAnsi="Times New Roman" w:cs="Times New Roman"/>
          <w:sz w:val="24"/>
        </w:rPr>
        <w:t xml:space="preserve"> poetry.</w:t>
      </w:r>
      <w:r>
        <w:rPr>
          <w:rFonts w:ascii="Times New Roman" w:hAnsi="Times New Roman" w:cs="Times New Roman"/>
          <w:sz w:val="24"/>
        </w:rPr>
        <w:t xml:space="preserve">  Here is another disruptive tactic of the Transborder Immigrant Tool, breaking the categorization of the app as a mere tool of physical survival while it also disrupts an image of the border crosser as a laborer for whom poetry would be at best a distraction.  The EDT</w:t>
      </w:r>
      <w:r w:rsidR="006A4D50">
        <w:rPr>
          <w:rFonts w:ascii="Times New Roman" w:hAnsi="Times New Roman" w:cs="Times New Roman"/>
          <w:sz w:val="24"/>
        </w:rPr>
        <w:t>’s message is</w:t>
      </w:r>
      <w:r>
        <w:rPr>
          <w:rFonts w:ascii="Times New Roman" w:hAnsi="Times New Roman" w:cs="Times New Roman"/>
          <w:sz w:val="24"/>
        </w:rPr>
        <w:t xml:space="preserve"> clear: this Tool is an aesthetic object, resonating through artistic interventions even while providing for fundamental physical needs. </w:t>
      </w:r>
    </w:p>
    <w:p w:rsidR="005925B4" w:rsidRPr="00A168E9" w:rsidRDefault="005925B4">
      <w:pPr>
        <w:widowControl/>
        <w:rPr>
          <w:rFonts w:ascii="Times New Roman" w:hAnsi="Times New Roman" w:cs="Times New Roman"/>
          <w:sz w:val="24"/>
        </w:rPr>
      </w:pPr>
    </w:p>
    <w:p w:rsidR="005925B4" w:rsidRDefault="00371342">
      <w:pPr>
        <w:widowControl/>
        <w:rPr>
          <w:rFonts w:ascii="Times New Roman" w:hAnsi="Times New Roman" w:cs="Times New Roman"/>
          <w:sz w:val="24"/>
        </w:rPr>
      </w:pPr>
      <w:r>
        <w:rPr>
          <w:rFonts w:ascii="Times New Roman" w:hAnsi="Times New Roman" w:cs="Times New Roman"/>
          <w:sz w:val="24"/>
        </w:rPr>
        <w:t>The poetry for the app</w:t>
      </w:r>
      <w:r w:rsidR="005925B4">
        <w:rPr>
          <w:rFonts w:ascii="Times New Roman" w:hAnsi="Times New Roman" w:cs="Times New Roman"/>
          <w:sz w:val="24"/>
        </w:rPr>
        <w:t xml:space="preserve"> was written by</w:t>
      </w:r>
      <w:r w:rsidR="005925B4" w:rsidRPr="00A168E9">
        <w:rPr>
          <w:rFonts w:ascii="Times New Roman" w:hAnsi="Times New Roman" w:cs="Times New Roman"/>
          <w:sz w:val="24"/>
        </w:rPr>
        <w:t xml:space="preserve"> Carroll, though other members of the Electronic Disturbance Theater have been contributing to the larger corpus of poetry which has been shared in other contexts, such as museum installations.  Carroll describes the poetry as very different from her other work but suited to the occasion</w:t>
      </w:r>
      <w:r w:rsidR="005925B4">
        <w:rPr>
          <w:rFonts w:ascii="Times New Roman" w:hAnsi="Times New Roman" w:cs="Times New Roman"/>
          <w:sz w:val="24"/>
        </w:rPr>
        <w:t xml:space="preserve"> </w:t>
      </w:r>
      <w:r w:rsidR="005925B4">
        <w:rPr>
          <w:rFonts w:ascii="Times New Roman" w:hAnsi="Times New Roman" w:cs="Times New Roman"/>
          <w:sz w:val="24"/>
        </w:rPr>
        <w:fldChar w:fldCharType="begin"/>
      </w:r>
      <w:r>
        <w:rPr>
          <w:rFonts w:ascii="Times New Roman" w:hAnsi="Times New Roman" w:cs="Times New Roman"/>
          <w:sz w:val="24"/>
        </w:rPr>
        <w:instrText xml:space="preserve"> ADDIN ZOTERO_ITEM {"citationID":"KLf3LZi1","properties":{"formattedCitation":"(email correspondence )","plainCitation":"(email correspondence )"},"citationItems":[{"id":1050,"uris":["http://zotero.org/users/4613/items/V8P638WE"],"uri":["http://zotero.org/users/4613/items/V8P638WE"],"suppress-author":true,"prefix":"email correspondence"}]} </w:instrText>
      </w:r>
      <w:r w:rsidR="005925B4">
        <w:rPr>
          <w:rFonts w:ascii="Times New Roman" w:hAnsi="Times New Roman" w:cs="Times New Roman"/>
          <w:sz w:val="24"/>
        </w:rPr>
        <w:fldChar w:fldCharType="separate"/>
      </w:r>
      <w:r w:rsidRPr="00371342">
        <w:rPr>
          <w:rFonts w:ascii="Times New Roman" w:hAnsi="Times New Roman" w:cs="Times New Roman"/>
          <w:sz w:val="24"/>
        </w:rPr>
        <w:t>(email correspondence )</w:t>
      </w:r>
      <w:r w:rsidR="005925B4">
        <w:rPr>
          <w:rFonts w:ascii="Times New Roman" w:hAnsi="Times New Roman" w:cs="Times New Roman"/>
          <w:sz w:val="24"/>
        </w:rPr>
        <w:fldChar w:fldCharType="end"/>
      </w:r>
      <w:r w:rsidR="005925B4">
        <w:rPr>
          <w:rFonts w:ascii="Times New Roman" w:hAnsi="Times New Roman" w:cs="Times New Roman"/>
          <w:sz w:val="24"/>
        </w:rPr>
        <w:t xml:space="preserve">, describing her process of developing them after reading piles of survival guides and the migration account of Luis Alberto Urrea in </w:t>
      </w:r>
      <w:r w:rsidR="005925B4">
        <w:rPr>
          <w:rFonts w:ascii="Times New Roman" w:hAnsi="Times New Roman" w:cs="Times New Roman"/>
          <w:i/>
          <w:sz w:val="24"/>
        </w:rPr>
        <w:t>The Devil’s Highway</w:t>
      </w:r>
      <w:r>
        <w:rPr>
          <w:rFonts w:ascii="Times New Roman" w:hAnsi="Times New Roman" w:cs="Times New Roman"/>
          <w:i/>
          <w:sz w:val="24"/>
        </w:rPr>
        <w:t xml:space="preserve"> </w:t>
      </w:r>
      <w:r>
        <w:rPr>
          <w:rFonts w:ascii="Times New Roman" w:hAnsi="Times New Roman" w:cs="Times New Roman"/>
          <w:i/>
          <w:sz w:val="24"/>
        </w:rPr>
        <w:fldChar w:fldCharType="begin"/>
      </w:r>
      <w:r w:rsidR="00070AB4">
        <w:rPr>
          <w:rFonts w:ascii="Times New Roman" w:hAnsi="Times New Roman" w:cs="Times New Roman"/>
          <w:i/>
          <w:sz w:val="24"/>
        </w:rPr>
        <w:instrText xml:space="preserve"> ADDIN ZOTERO_ITEM {"citationID":"OwfB34TQ","properties":{"formattedCitation":"(Personal Interview )","plainCitation":"(Personal Interview )"},"citationItems":[{"id":946,"uris":["http://zotero.org/users/4613/items/NT7FC6VQ"],"uri":["http://zotero.org/users/4613/items/NT7FC6VQ"],"suppress-author":true,"prefix":"Personal Interview"}]} </w:instrText>
      </w:r>
      <w:r>
        <w:rPr>
          <w:rFonts w:ascii="Times New Roman" w:hAnsi="Times New Roman" w:cs="Times New Roman"/>
          <w:i/>
          <w:sz w:val="24"/>
        </w:rPr>
        <w:fldChar w:fldCharType="separate"/>
      </w:r>
      <w:r w:rsidR="00070AB4" w:rsidRPr="00EF7F0C">
        <w:rPr>
          <w:rFonts w:ascii="Times New Roman" w:hAnsi="Times New Roman" w:cs="Times New Roman"/>
          <w:sz w:val="24"/>
        </w:rPr>
        <w:t>(Personal Interview )</w:t>
      </w:r>
      <w:r>
        <w:rPr>
          <w:rFonts w:ascii="Times New Roman" w:hAnsi="Times New Roman" w:cs="Times New Roman"/>
          <w:i/>
          <w:sz w:val="24"/>
        </w:rPr>
        <w:fldChar w:fldCharType="end"/>
      </w:r>
      <w:r w:rsidR="009E7213">
        <w:rPr>
          <w:rFonts w:ascii="Times New Roman" w:hAnsi="Times New Roman" w:cs="Times New Roman"/>
          <w:i/>
          <w:sz w:val="24"/>
        </w:rPr>
        <w:fldChar w:fldCharType="begin"/>
      </w:r>
      <w:r w:rsidR="009E7213">
        <w:rPr>
          <w:rFonts w:ascii="Times New Roman" w:hAnsi="Times New Roman" w:cs="Times New Roman"/>
          <w:i/>
          <w:sz w:val="24"/>
        </w:rPr>
        <w:instrText xml:space="preserve"> ADDIN ZOTERO_ITEM {"citationID":"9fHUFBUD","properties":{"formattedCitation":"","plainCitation":""},"citationItems":[{"id":1714,"uris":["http://zotero.org/users/4613/items/95K7SFH6"],"uri":["http://zotero.org/users/4613/items/95K7SFH6"],"suppress-author":true}]} </w:instrText>
      </w:r>
      <w:r w:rsidR="009E7213">
        <w:rPr>
          <w:rFonts w:ascii="Times New Roman" w:hAnsi="Times New Roman" w:cs="Times New Roman"/>
          <w:i/>
          <w:sz w:val="24"/>
        </w:rPr>
        <w:fldChar w:fldCharType="separate"/>
      </w:r>
      <w:r w:rsidR="009E7213">
        <w:rPr>
          <w:rFonts w:ascii="Times New Roman" w:hAnsi="Times New Roman" w:cs="Times New Roman"/>
          <w:i/>
          <w:sz w:val="24"/>
        </w:rPr>
        <w:fldChar w:fldCharType="end"/>
      </w:r>
      <w:r w:rsidR="009E7213">
        <w:rPr>
          <w:rFonts w:ascii="Times New Roman" w:hAnsi="Times New Roman" w:cs="Times New Roman"/>
          <w:sz w:val="24"/>
        </w:rPr>
        <w:t>.</w:t>
      </w:r>
      <w:r w:rsidR="005925B4">
        <w:rPr>
          <w:rFonts w:ascii="Times New Roman" w:hAnsi="Times New Roman" w:cs="Times New Roman"/>
          <w:sz w:val="24"/>
        </w:rPr>
        <w:t xml:space="preserve">   </w:t>
      </w:r>
    </w:p>
    <w:p w:rsidR="005925B4" w:rsidRDefault="005925B4">
      <w:pPr>
        <w:widowControl/>
        <w:rPr>
          <w:rFonts w:ascii="Times New Roman" w:hAnsi="Times New Roman" w:cs="Times New Roman"/>
          <w:sz w:val="24"/>
        </w:rPr>
      </w:pPr>
    </w:p>
    <w:p w:rsidR="00946387" w:rsidRDefault="005925B4">
      <w:pPr>
        <w:widowControl/>
        <w:rPr>
          <w:rFonts w:ascii="Times New Roman" w:hAnsi="Times New Roman" w:cs="Times New Roman"/>
          <w:sz w:val="24"/>
        </w:rPr>
      </w:pPr>
      <w:r>
        <w:rPr>
          <w:rFonts w:ascii="Times New Roman" w:hAnsi="Times New Roman" w:cs="Times New Roman"/>
          <w:sz w:val="24"/>
        </w:rPr>
        <w:t>Carroll situates these poems within the larger context of “conceptual writing,” as laid out by Craig Dworkin, Vanessa Place, and Robert Fitterman.  Dworkin identified this genre, drawing upon the works of Kenneth Goldsmith, as “non-expressive poetry,” akin to conceptual art, “</w:t>
      </w:r>
      <w:r w:rsidRPr="006D522A">
        <w:rPr>
          <w:rFonts w:ascii="Times New Roman" w:hAnsi="Times New Roman" w:cs="Times New Roman"/>
          <w:sz w:val="24"/>
        </w:rPr>
        <w:t xml:space="preserve">in which the idea cannot be separated from the writing itself: in which the instance of writing is inextricably intertwined with the idea of Writing: the material practice of </w:t>
      </w:r>
      <w:r w:rsidRPr="006D522A">
        <w:rPr>
          <w:rFonts w:ascii="Times New Roman" w:hAnsi="Times New Roman" w:cs="Times New Roman"/>
          <w:i/>
          <w:iCs/>
          <w:sz w:val="24"/>
        </w:rPr>
        <w:t>écriture</w:t>
      </w:r>
      <w:r>
        <w:rPr>
          <w:rFonts w:ascii="Times New Roman" w:hAnsi="Times New Roman" w:cs="Times New Roman"/>
          <w:sz w:val="24"/>
        </w:rPr>
        <w:t xml:space="preserve">” (Dworkin).  </w:t>
      </w:r>
      <w:r w:rsidR="007051B7">
        <w:rPr>
          <w:rFonts w:ascii="Times New Roman" w:hAnsi="Times New Roman" w:cs="Times New Roman"/>
          <w:sz w:val="24"/>
        </w:rPr>
        <w:t xml:space="preserve">However, </w:t>
      </w:r>
      <w:r w:rsidR="00946387">
        <w:rPr>
          <w:rFonts w:ascii="Times New Roman" w:hAnsi="Times New Roman" w:cs="Times New Roman"/>
          <w:sz w:val="24"/>
        </w:rPr>
        <w:t>Carroll notes that the piece moves away from the aesthetic-focus of North American conceptual writing toward the</w:t>
      </w:r>
      <w:r w:rsidR="007051B7">
        <w:rPr>
          <w:rFonts w:ascii="Times New Roman" w:hAnsi="Times New Roman" w:cs="Times New Roman"/>
          <w:sz w:val="24"/>
        </w:rPr>
        <w:t xml:space="preserve">Latin American </w:t>
      </w:r>
      <w:r w:rsidR="00946387">
        <w:rPr>
          <w:rFonts w:ascii="Times New Roman" w:hAnsi="Times New Roman" w:cs="Times New Roman"/>
          <w:sz w:val="24"/>
        </w:rPr>
        <w:t>tradition</w:t>
      </w:r>
      <w:r w:rsidR="007051B7">
        <w:rPr>
          <w:rFonts w:ascii="Times New Roman" w:hAnsi="Times New Roman" w:cs="Times New Roman"/>
          <w:sz w:val="24"/>
        </w:rPr>
        <w:t xml:space="preserve">, which embraces a more </w:t>
      </w:r>
      <w:r w:rsidR="003078D3">
        <w:rPr>
          <w:rFonts w:ascii="Times New Roman" w:hAnsi="Times New Roman" w:cs="Times New Roman"/>
          <w:sz w:val="24"/>
        </w:rPr>
        <w:t xml:space="preserve">explicitly </w:t>
      </w:r>
      <w:r w:rsidR="007051B7">
        <w:rPr>
          <w:rFonts w:ascii="Times New Roman" w:hAnsi="Times New Roman" w:cs="Times New Roman"/>
          <w:sz w:val="24"/>
        </w:rPr>
        <w:t>political mission.</w:t>
      </w:r>
      <w:r w:rsidR="00971B2A">
        <w:rPr>
          <w:rStyle w:val="FootnoteReference"/>
          <w:rFonts w:ascii="Times New Roman" w:hAnsi="Times New Roman"/>
          <w:sz w:val="24"/>
        </w:rPr>
        <w:footnoteReference w:id="10"/>
      </w:r>
      <w:r w:rsidR="007051B7">
        <w:rPr>
          <w:rFonts w:ascii="Times New Roman" w:hAnsi="Times New Roman" w:cs="Times New Roman"/>
          <w:sz w:val="24"/>
        </w:rPr>
        <w:t xml:space="preserve">  </w:t>
      </w:r>
      <w:r>
        <w:rPr>
          <w:rFonts w:ascii="Times New Roman" w:hAnsi="Times New Roman" w:cs="Times New Roman"/>
          <w:sz w:val="24"/>
        </w:rPr>
        <w:t>A full review of conceptual writing is beyond the scope of this article</w:t>
      </w:r>
      <w:r w:rsidR="00675922">
        <w:rPr>
          <w:rFonts w:ascii="Times New Roman" w:hAnsi="Times New Roman" w:cs="Times New Roman"/>
          <w:sz w:val="24"/>
        </w:rPr>
        <w:t>.  Suffice it to say</w:t>
      </w:r>
      <w:r w:rsidR="00946387">
        <w:rPr>
          <w:rFonts w:ascii="Times New Roman" w:hAnsi="Times New Roman" w:cs="Times New Roman"/>
          <w:sz w:val="24"/>
        </w:rPr>
        <w:t>, by gesturing toward conceptual writing, Carroll situates the poetic in a realm that moves beyond surface characteristics, where formal conceits and formalized procedures become central to how the writing is read – a genre in which writing process and computational algorithm become much more compatible bedfellows</w:t>
      </w:r>
      <w:r>
        <w:rPr>
          <w:rFonts w:ascii="Times New Roman" w:hAnsi="Times New Roman" w:cs="Times New Roman"/>
          <w:sz w:val="24"/>
        </w:rPr>
        <w:t xml:space="preserve">.  </w:t>
      </w:r>
    </w:p>
    <w:p w:rsidR="00946387" w:rsidRDefault="00946387">
      <w:pPr>
        <w:widowControl/>
        <w:rPr>
          <w:rFonts w:ascii="Times New Roman" w:hAnsi="Times New Roman" w:cs="Times New Roman"/>
          <w:sz w:val="24"/>
        </w:rPr>
      </w:pPr>
    </w:p>
    <w:p w:rsidR="005925B4" w:rsidRPr="00A168E9" w:rsidRDefault="00946387">
      <w:pPr>
        <w:widowControl/>
        <w:rPr>
          <w:rFonts w:ascii="Times New Roman" w:hAnsi="Times New Roman" w:cs="Times New Roman"/>
          <w:sz w:val="24"/>
        </w:rPr>
      </w:pPr>
      <w:r>
        <w:rPr>
          <w:rFonts w:ascii="Times New Roman" w:hAnsi="Times New Roman" w:cs="Times New Roman"/>
          <w:sz w:val="24"/>
        </w:rPr>
        <w:t xml:space="preserve">That is not to say that Carroll has written code poems or codework. </w:t>
      </w:r>
      <w:r w:rsidR="005925B4">
        <w:rPr>
          <w:rFonts w:ascii="Times New Roman" w:hAnsi="Times New Roman" w:cs="Times New Roman"/>
          <w:sz w:val="24"/>
        </w:rPr>
        <w:t xml:space="preserve">Carroll’s poetry engages with the aesthetics of instructions, of survival knowledge, derived from folk wisdom more than the episteme of scientific knowledge epitomized by the mobile phone that delivers the app.  The poems themselves are individual meditations on some aspect of the desert, </w:t>
      </w:r>
      <w:r w:rsidR="003078D3">
        <w:rPr>
          <w:rFonts w:ascii="Times New Roman" w:hAnsi="Times New Roman" w:cs="Times New Roman"/>
          <w:sz w:val="24"/>
        </w:rPr>
        <w:t>particularly the Anza-Borrego desert in San Diego C</w:t>
      </w:r>
      <w:r w:rsidR="00DE32A7">
        <w:rPr>
          <w:rFonts w:ascii="Times New Roman" w:hAnsi="Times New Roman" w:cs="Times New Roman"/>
          <w:sz w:val="24"/>
        </w:rPr>
        <w:t xml:space="preserve">ounty, </w:t>
      </w:r>
      <w:r w:rsidR="005925B4">
        <w:rPr>
          <w:rFonts w:ascii="Times New Roman" w:hAnsi="Times New Roman" w:cs="Times New Roman"/>
          <w:sz w:val="24"/>
        </w:rPr>
        <w:t>as e</w:t>
      </w:r>
      <w:r w:rsidR="005925B4" w:rsidRPr="00A168E9">
        <w:rPr>
          <w:rFonts w:ascii="Times New Roman" w:hAnsi="Times New Roman" w:cs="Times New Roman"/>
          <w:sz w:val="24"/>
        </w:rPr>
        <w:t>ach poem combines imagery of the desert with tips on survival</w:t>
      </w:r>
      <w:r w:rsidR="00DE32A7">
        <w:rPr>
          <w:rFonts w:ascii="Times New Roman" w:hAnsi="Times New Roman" w:cs="Times New Roman"/>
          <w:sz w:val="24"/>
        </w:rPr>
        <w:t xml:space="preserve"> in that trying terrain</w:t>
      </w:r>
      <w:r w:rsidR="005925B4" w:rsidRPr="00A168E9">
        <w:rPr>
          <w:rFonts w:ascii="Times New Roman" w:hAnsi="Times New Roman" w:cs="Times New Roman"/>
          <w:sz w:val="24"/>
        </w:rPr>
        <w:t>.  In the poem that serves as one of the epigraphs to this paper, for example, the reader, or more properly the listener, will encounter information about the barrel cactus, which suggest how it can be used both for physical sustenance and direction.  Other poems offer advice on how to cope with and manage exposure to the sun, dehydration, and desert snakes, while conserving ener</w:t>
      </w:r>
      <w:r w:rsidR="005925B4">
        <w:rPr>
          <w:rFonts w:ascii="Times New Roman" w:hAnsi="Times New Roman" w:cs="Times New Roman"/>
          <w:sz w:val="24"/>
        </w:rPr>
        <w:t xml:space="preserve">gy in the extreme heat.   The nature of these poems reframes the tool with a larger </w:t>
      </w:r>
      <w:r w:rsidR="005925B4" w:rsidRPr="00A168E9">
        <w:rPr>
          <w:rFonts w:ascii="Times New Roman" w:hAnsi="Times New Roman" w:cs="Times New Roman"/>
          <w:sz w:val="24"/>
        </w:rPr>
        <w:t>tradition of ritualized folk knowledge.</w:t>
      </w:r>
    </w:p>
    <w:p w:rsidR="005925B4" w:rsidRPr="00A168E9" w:rsidRDefault="005925B4">
      <w:pPr>
        <w:widowControl/>
        <w:rPr>
          <w:rFonts w:ascii="Times New Roman" w:hAnsi="Times New Roman" w:cs="Times New Roman"/>
          <w:sz w:val="24"/>
        </w:rPr>
      </w:pPr>
    </w:p>
    <w:p w:rsidR="005925B4" w:rsidRPr="00A168E9" w:rsidRDefault="005925B4">
      <w:pPr>
        <w:widowControl/>
        <w:rPr>
          <w:rFonts w:ascii="Times New Roman" w:hAnsi="Times New Roman" w:cs="Times New Roman"/>
          <w:sz w:val="24"/>
        </w:rPr>
      </w:pPr>
      <w:r w:rsidRPr="00A168E9">
        <w:rPr>
          <w:rFonts w:ascii="Times New Roman" w:hAnsi="Times New Roman" w:cs="Times New Roman"/>
          <w:sz w:val="24"/>
        </w:rPr>
        <w:t xml:space="preserve">First, though situated as poetry, </w:t>
      </w:r>
      <w:r>
        <w:rPr>
          <w:rFonts w:ascii="Times New Roman" w:hAnsi="Times New Roman" w:cs="Times New Roman"/>
          <w:sz w:val="24"/>
        </w:rPr>
        <w:t xml:space="preserve">these passages offer practical </w:t>
      </w:r>
      <w:r w:rsidRPr="00A168E9">
        <w:rPr>
          <w:rFonts w:ascii="Times New Roman" w:hAnsi="Times New Roman" w:cs="Times New Roman"/>
          <w:sz w:val="24"/>
        </w:rPr>
        <w:t xml:space="preserve">instructions, survival guides, embellished with poetic flourish. </w:t>
      </w:r>
      <w:r w:rsidR="00DE32A7">
        <w:rPr>
          <w:rFonts w:ascii="Times New Roman" w:hAnsi="Times New Roman" w:cs="Times New Roman"/>
          <w:sz w:val="24"/>
        </w:rPr>
        <w:t xml:space="preserve"> </w:t>
      </w:r>
      <w:r>
        <w:rPr>
          <w:rFonts w:ascii="Times New Roman" w:hAnsi="Times New Roman" w:cs="Times New Roman"/>
          <w:sz w:val="24"/>
        </w:rPr>
        <w:t xml:space="preserve">Folklorist </w:t>
      </w:r>
      <w:r w:rsidRPr="00A168E9">
        <w:rPr>
          <w:rFonts w:ascii="Times New Roman" w:hAnsi="Times New Roman" w:cs="Times New Roman"/>
          <w:sz w:val="24"/>
        </w:rPr>
        <w:t>Tok Thompson offers the parallel of “leaves of three let it be” as a sign of the poetry of folk wisdom</w:t>
      </w:r>
      <w:r>
        <w:rPr>
          <w:rFonts w:ascii="Times New Roman" w:hAnsi="Times New Roman" w:cs="Times New Roman"/>
          <w:sz w:val="24"/>
        </w:rPr>
        <w:t xml:space="preserve"> </w:t>
      </w:r>
      <w:r>
        <w:rPr>
          <w:rFonts w:ascii="Times New Roman" w:hAnsi="Times New Roman" w:cs="Times New Roman"/>
          <w:sz w:val="24"/>
        </w:rPr>
        <w:fldChar w:fldCharType="begin"/>
      </w:r>
      <w:r w:rsidR="009E7213">
        <w:rPr>
          <w:rFonts w:ascii="Times New Roman" w:hAnsi="Times New Roman" w:cs="Times New Roman"/>
          <w:sz w:val="24"/>
        </w:rPr>
        <w:instrText xml:space="preserve"> ADDIN ZOTERO_ITEM {"citationID":"2egbgm93gi","properties":{"formattedCitation":"(Tok Thompson)","plainCitation":"(Tok Thompson)"},"citationItems":[{"id":1027,"uris":["http://zotero.org/users/4613/items/TSA84WWH"],"uri":["http://zotero.org/users/4613/items/TSA84WWH"]}]} </w:instrText>
      </w:r>
      <w:r>
        <w:rPr>
          <w:rFonts w:ascii="Times New Roman" w:hAnsi="Times New Roman" w:cs="Times New Roman"/>
          <w:sz w:val="24"/>
        </w:rPr>
        <w:fldChar w:fldCharType="separate"/>
      </w:r>
      <w:r w:rsidR="009E7213" w:rsidRPr="009E7213">
        <w:rPr>
          <w:rFonts w:ascii="Times New Roman" w:hAnsi="Times New Roman" w:cs="Times New Roman"/>
          <w:sz w:val="24"/>
        </w:rPr>
        <w:t>(Tok Thompson)</w:t>
      </w:r>
      <w:r>
        <w:rPr>
          <w:rFonts w:ascii="Times New Roman" w:hAnsi="Times New Roman" w:cs="Times New Roman"/>
          <w:sz w:val="24"/>
        </w:rPr>
        <w:fldChar w:fldCharType="end"/>
      </w:r>
      <w:r w:rsidRPr="00A168E9">
        <w:rPr>
          <w:rFonts w:ascii="Times New Roman" w:hAnsi="Times New Roman" w:cs="Times New Roman"/>
          <w:sz w:val="24"/>
        </w:rPr>
        <w:t>.</w:t>
      </w:r>
      <w:r>
        <w:rPr>
          <w:rFonts w:ascii="Times New Roman" w:hAnsi="Times New Roman" w:cs="Times New Roman"/>
          <w:sz w:val="24"/>
        </w:rPr>
        <w:t xml:space="preserve"> </w:t>
      </w:r>
      <w:r w:rsidR="00DE32A7">
        <w:rPr>
          <w:rFonts w:ascii="Times New Roman" w:hAnsi="Times New Roman" w:cs="Times New Roman"/>
          <w:sz w:val="24"/>
        </w:rPr>
        <w:t xml:space="preserve"> </w:t>
      </w:r>
      <w:r w:rsidRPr="00A168E9">
        <w:rPr>
          <w:rFonts w:ascii="Times New Roman" w:hAnsi="Times New Roman" w:cs="Times New Roman"/>
          <w:sz w:val="24"/>
        </w:rPr>
        <w:t>Similarly, these poems</w:t>
      </w:r>
      <w:r>
        <w:rPr>
          <w:rFonts w:ascii="Times New Roman" w:hAnsi="Times New Roman" w:cs="Times New Roman"/>
          <w:sz w:val="24"/>
        </w:rPr>
        <w:t xml:space="preserve"> convey </w:t>
      </w:r>
      <w:r w:rsidRPr="00A168E9">
        <w:rPr>
          <w:rFonts w:ascii="Times New Roman" w:hAnsi="Times New Roman" w:cs="Times New Roman"/>
          <w:sz w:val="24"/>
        </w:rPr>
        <w:t xml:space="preserve">knowledge of the land, its dangers, </w:t>
      </w:r>
      <w:r>
        <w:rPr>
          <w:rFonts w:ascii="Times New Roman" w:hAnsi="Times New Roman" w:cs="Times New Roman"/>
          <w:sz w:val="24"/>
        </w:rPr>
        <w:t xml:space="preserve">its hopeful sustenance, knowledge derived from the land, delivered in a deceptively </w:t>
      </w:r>
      <w:r w:rsidR="00DE32A7">
        <w:rPr>
          <w:rFonts w:ascii="Times New Roman" w:hAnsi="Times New Roman" w:cs="Times New Roman"/>
          <w:sz w:val="24"/>
        </w:rPr>
        <w:t>plain-</w:t>
      </w:r>
      <w:r w:rsidRPr="00A168E9">
        <w:rPr>
          <w:rFonts w:ascii="Times New Roman" w:hAnsi="Times New Roman" w:cs="Times New Roman"/>
          <w:sz w:val="24"/>
        </w:rPr>
        <w:t xml:space="preserve">spoken style.  These instructional poems thus evoke forms of artistry </w:t>
      </w:r>
      <w:r>
        <w:rPr>
          <w:rFonts w:ascii="Times New Roman" w:hAnsi="Times New Roman" w:cs="Times New Roman"/>
          <w:sz w:val="24"/>
        </w:rPr>
        <w:t>that transmit</w:t>
      </w:r>
      <w:r w:rsidRPr="00A168E9">
        <w:rPr>
          <w:rFonts w:ascii="Times New Roman" w:hAnsi="Times New Roman" w:cs="Times New Roman"/>
          <w:sz w:val="24"/>
        </w:rPr>
        <w:t xml:space="preserve"> communal knowledge, like folk tales, aphorisms, memorable for their images and formulations, yet crucial for their practical information. </w:t>
      </w:r>
      <w:r w:rsidR="00DE32A7">
        <w:rPr>
          <w:rFonts w:ascii="Times New Roman" w:hAnsi="Times New Roman" w:cs="Times New Roman"/>
          <w:sz w:val="24"/>
        </w:rPr>
        <w:t xml:space="preserve">They deliver poetic imagery with the aesthetic of instruction.  </w:t>
      </w:r>
    </w:p>
    <w:p w:rsidR="005925B4" w:rsidRPr="00A168E9" w:rsidRDefault="005925B4">
      <w:pPr>
        <w:widowControl/>
        <w:rPr>
          <w:rFonts w:ascii="Times New Roman" w:hAnsi="Times New Roman" w:cs="Times New Roman"/>
          <w:sz w:val="24"/>
        </w:rPr>
      </w:pPr>
    </w:p>
    <w:p w:rsidR="005925B4" w:rsidRPr="00A168E9" w:rsidRDefault="00DE32A7">
      <w:pPr>
        <w:widowControl/>
        <w:rPr>
          <w:rFonts w:ascii="Times New Roman" w:hAnsi="Times New Roman" w:cs="Times New Roman"/>
          <w:sz w:val="24"/>
        </w:rPr>
      </w:pPr>
      <w:r>
        <w:rPr>
          <w:rFonts w:ascii="Times New Roman" w:hAnsi="Times New Roman" w:cs="Times New Roman"/>
          <w:sz w:val="24"/>
        </w:rPr>
        <w:t>R</w:t>
      </w:r>
      <w:r w:rsidR="005925B4" w:rsidRPr="00A168E9">
        <w:rPr>
          <w:rFonts w:ascii="Times New Roman" w:hAnsi="Times New Roman" w:cs="Times New Roman"/>
          <w:sz w:val="24"/>
        </w:rPr>
        <w:t>eading the poetry as instructions with deep communal ties, or instructions that lead into the folk, situates the poems as the mirror image of the code, a set of instructions which also bear the deep imprint of cultural practice.  Or rather</w:t>
      </w:r>
      <w:r w:rsidR="005925B4">
        <w:rPr>
          <w:rFonts w:ascii="Times New Roman" w:hAnsi="Times New Roman" w:cs="Times New Roman"/>
          <w:sz w:val="24"/>
        </w:rPr>
        <w:t>,</w:t>
      </w:r>
      <w:r w:rsidR="005925B4" w:rsidRPr="00A168E9">
        <w:rPr>
          <w:rFonts w:ascii="Times New Roman" w:hAnsi="Times New Roman" w:cs="Times New Roman"/>
          <w:sz w:val="24"/>
        </w:rPr>
        <w:t xml:space="preserve"> if the poetry seemed an unlikely place to find practical instruction, the code strikes many as an odd place to find culture.   However, as the poetry takes up these practical formulations it outlines t</w:t>
      </w:r>
      <w:r w:rsidR="005925B4">
        <w:rPr>
          <w:rFonts w:ascii="Times New Roman" w:hAnsi="Times New Roman" w:cs="Times New Roman"/>
          <w:sz w:val="24"/>
        </w:rPr>
        <w:t xml:space="preserve">he nature of a kind of folklore, </w:t>
      </w:r>
      <w:r w:rsidR="005925B4" w:rsidRPr="00A168E9">
        <w:rPr>
          <w:rFonts w:ascii="Times New Roman" w:hAnsi="Times New Roman" w:cs="Times New Roman"/>
          <w:sz w:val="24"/>
        </w:rPr>
        <w:t xml:space="preserve">how the practical instructions bear the communal practice and wisdom. </w:t>
      </w:r>
    </w:p>
    <w:p w:rsidR="005925B4" w:rsidRPr="00A168E9" w:rsidRDefault="005925B4">
      <w:pPr>
        <w:widowControl/>
        <w:rPr>
          <w:rFonts w:ascii="Times New Roman" w:hAnsi="Times New Roman" w:cs="Times New Roman"/>
          <w:sz w:val="24"/>
        </w:rPr>
      </w:pPr>
    </w:p>
    <w:p w:rsidR="005925B4" w:rsidRPr="00A168E9" w:rsidRDefault="005925B4">
      <w:pPr>
        <w:widowControl/>
        <w:rPr>
          <w:rFonts w:ascii="Times New Roman" w:hAnsi="Times New Roman" w:cs="Times New Roman"/>
          <w:sz w:val="24"/>
        </w:rPr>
      </w:pPr>
      <w:r w:rsidRPr="00A168E9">
        <w:rPr>
          <w:rFonts w:ascii="Times New Roman" w:hAnsi="Times New Roman" w:cs="Times New Roman"/>
          <w:sz w:val="24"/>
        </w:rPr>
        <w:t>Second, the poems are performed.  They are read</w:t>
      </w:r>
      <w:r>
        <w:rPr>
          <w:rFonts w:ascii="Times New Roman" w:hAnsi="Times New Roman" w:cs="Times New Roman"/>
          <w:sz w:val="24"/>
        </w:rPr>
        <w:t xml:space="preserve"> aloud (in multiple languages) through recordings on the phone</w:t>
      </w:r>
      <w:r w:rsidRPr="00A168E9">
        <w:rPr>
          <w:rFonts w:ascii="Times New Roman" w:hAnsi="Times New Roman" w:cs="Times New Roman"/>
          <w:sz w:val="24"/>
        </w:rPr>
        <w:t>.  Although the text I quote in this paper has been copied from a digital text file shared with me by Carroll, those travelers who encounter the poems will hear them played through the phone at a random moment while using the Tool.  The poems have been recorded</w:t>
      </w:r>
      <w:r>
        <w:rPr>
          <w:rFonts w:ascii="Times New Roman" w:hAnsi="Times New Roman" w:cs="Times New Roman"/>
          <w:sz w:val="24"/>
        </w:rPr>
        <w:t xml:space="preserve"> by cárdenas , Merhmand, and others,</w:t>
      </w:r>
      <w:r w:rsidRPr="00A168E9">
        <w:rPr>
          <w:rFonts w:ascii="Times New Roman" w:hAnsi="Times New Roman" w:cs="Times New Roman"/>
          <w:sz w:val="24"/>
        </w:rPr>
        <w:t xml:space="preserve"> and stored as wav files to be played on the mobile phones as part of a portion of a set of use cases</w:t>
      </w:r>
      <w:r>
        <w:rPr>
          <w:rFonts w:ascii="Times New Roman" w:hAnsi="Times New Roman" w:cs="Times New Roman"/>
          <w:sz w:val="24"/>
        </w:rPr>
        <w:t xml:space="preserve">.  </w:t>
      </w:r>
      <w:r w:rsidRPr="00A168E9">
        <w:rPr>
          <w:rFonts w:ascii="Times New Roman" w:hAnsi="Times New Roman" w:cs="Times New Roman"/>
          <w:sz w:val="24"/>
        </w:rPr>
        <w:t xml:space="preserve">The poems that play to them are not part of a collection, an anthology, to be perused or thumbed through, but </w:t>
      </w:r>
      <w:r>
        <w:rPr>
          <w:rFonts w:ascii="Times New Roman" w:hAnsi="Times New Roman" w:cs="Times New Roman"/>
          <w:sz w:val="24"/>
        </w:rPr>
        <w:t>part of this process.  T</w:t>
      </w:r>
      <w:r w:rsidRPr="00A168E9">
        <w:rPr>
          <w:rFonts w:ascii="Times New Roman" w:hAnsi="Times New Roman" w:cs="Times New Roman"/>
          <w:sz w:val="24"/>
        </w:rPr>
        <w:t>hat process is not merely accessible to the person who is dying in the desert but it is also accessible to anyone who traces their way through the code</w:t>
      </w:r>
      <w:r>
        <w:rPr>
          <w:rFonts w:ascii="Times New Roman" w:hAnsi="Times New Roman" w:cs="Times New Roman"/>
          <w:sz w:val="24"/>
        </w:rPr>
        <w:t xml:space="preserve"> (or code repository)</w:t>
      </w:r>
      <w:r w:rsidRPr="00A168E9">
        <w:rPr>
          <w:rFonts w:ascii="Times New Roman" w:hAnsi="Times New Roman" w:cs="Times New Roman"/>
          <w:sz w:val="24"/>
        </w:rPr>
        <w:t xml:space="preserve"> either using the machinery of the phone (or the software equivalent), or by reading through the code.  The poetry then offers knowledge situated in a performance that is part of a process.</w:t>
      </w:r>
    </w:p>
    <w:p w:rsidR="005925B4" w:rsidRPr="00A168E9" w:rsidRDefault="005925B4">
      <w:pPr>
        <w:widowControl/>
        <w:rPr>
          <w:rFonts w:ascii="Times New Roman" w:hAnsi="Times New Roman" w:cs="Times New Roman"/>
          <w:sz w:val="24"/>
        </w:rPr>
      </w:pPr>
    </w:p>
    <w:p w:rsidR="005925B4" w:rsidRPr="00A168E9" w:rsidRDefault="005925B4">
      <w:pPr>
        <w:widowControl/>
        <w:rPr>
          <w:rFonts w:ascii="Times New Roman" w:hAnsi="Times New Roman" w:cs="Times New Roman"/>
          <w:sz w:val="24"/>
        </w:rPr>
      </w:pPr>
      <w:r w:rsidRPr="00A168E9">
        <w:rPr>
          <w:rFonts w:ascii="Times New Roman" w:hAnsi="Times New Roman" w:cs="Times New Roman"/>
          <w:sz w:val="24"/>
        </w:rPr>
        <w:t>But the poetry itself also suggests folk ritual, as it offers knowledge or advice that has been embroidered with rich semantic inflections.  Consider again, the poem from the epigraph.  The simplest version of its contents is “the barrel compass stores water and points south.”  However, Carroll frames this information with the metaphor of “an ecosystem with a logic of sustainability, of orientation.”   Of course, the phrase “logic…of orientation” speaks both to the poetry but also to the tool itself, which now by extension is grounded in the</w:t>
      </w:r>
      <w:r>
        <w:rPr>
          <w:rFonts w:ascii="Times New Roman" w:hAnsi="Times New Roman" w:cs="Times New Roman"/>
          <w:sz w:val="24"/>
        </w:rPr>
        <w:t xml:space="preserve"> deeper nature of the desert. </w:t>
      </w:r>
      <w:r w:rsidRPr="00A168E9">
        <w:rPr>
          <w:rFonts w:ascii="Times New Roman" w:hAnsi="Times New Roman" w:cs="Times New Roman"/>
          <w:sz w:val="24"/>
        </w:rPr>
        <w:t xml:space="preserve">Evoking the basic compass wheel interface of the Tool itself, Carroll refers to the </w:t>
      </w:r>
      <w:r>
        <w:rPr>
          <w:rFonts w:ascii="Times New Roman" w:hAnsi="Times New Roman" w:cs="Times New Roman"/>
          <w:sz w:val="24"/>
        </w:rPr>
        <w:t xml:space="preserve">barrel cactus </w:t>
      </w:r>
      <w:r w:rsidRPr="00A168E9">
        <w:rPr>
          <w:rFonts w:ascii="Times New Roman" w:hAnsi="Times New Roman" w:cs="Times New Roman"/>
          <w:sz w:val="24"/>
        </w:rPr>
        <w:t>in its alt</w:t>
      </w:r>
      <w:r>
        <w:rPr>
          <w:rFonts w:ascii="Times New Roman" w:hAnsi="Times New Roman" w:cs="Times New Roman"/>
          <w:sz w:val="24"/>
        </w:rPr>
        <w:t xml:space="preserve">ernate name, “compass cactus.” </w:t>
      </w:r>
      <w:r w:rsidRPr="00A168E9">
        <w:rPr>
          <w:rFonts w:ascii="Times New Roman" w:hAnsi="Times New Roman" w:cs="Times New Roman"/>
          <w:sz w:val="24"/>
        </w:rPr>
        <w:t xml:space="preserve"> Abruptly, the sentence switches its frame with the metaphor of “stockpiles,” an industrial term more often used not in survival but in accumulations of destructive materials.  And again, she shifts registers with “affords,” a term with deep resonance in the realm of tool design, programming.  The end of the poem entangles or emplaces the tips for survival knowledge into the larger realm of geography and contested borders, as the piece encourages the traveler to orient himself or herself by facing “south in the Northern Hemisphere,” which at once evokes a sense of human divisions of the land in the context of a world view into which nation-states</w:t>
      </w:r>
      <w:r>
        <w:rPr>
          <w:rFonts w:ascii="Times New Roman" w:hAnsi="Times New Roman" w:cs="Times New Roman"/>
          <w:sz w:val="24"/>
        </w:rPr>
        <w:t xml:space="preserve"> and what Dominguez calls “the aesthetic fiction of the border”</w:t>
      </w:r>
      <w:r w:rsidRPr="00A168E9">
        <w:rPr>
          <w:rFonts w:ascii="Times New Roman" w:hAnsi="Times New Roman" w:cs="Times New Roman"/>
          <w:sz w:val="24"/>
        </w:rPr>
        <w:t xml:space="preserve"> dissolve</w:t>
      </w:r>
      <w:r>
        <w:rPr>
          <w:rFonts w:ascii="Times New Roman" w:hAnsi="Times New Roman" w:cs="Times New Roman"/>
          <w:sz w:val="24"/>
        </w:rPr>
        <w:t xml:space="preserve"> </w:t>
      </w:r>
      <w:r>
        <w:rPr>
          <w:rFonts w:ascii="Times New Roman" w:hAnsi="Times New Roman" w:cs="Times New Roman"/>
          <w:sz w:val="24"/>
        </w:rPr>
        <w:fldChar w:fldCharType="begin"/>
      </w:r>
      <w:r w:rsidR="009E7213">
        <w:rPr>
          <w:rFonts w:ascii="Times New Roman" w:hAnsi="Times New Roman" w:cs="Times New Roman"/>
          <w:sz w:val="24"/>
        </w:rPr>
        <w:instrText xml:space="preserve"> ADDIN ZOTERO_ITEM {"citationID":"d3dl55b4r","properties":{"formattedCitation":"{\\rtf (\\i Dislocative Media\\i0{} 7/11)}","plainCitation":"(Dislocative Media 7/11)"},"citationItems":[{"id":836,"uris":["http://zotero.org/users/4613/items/HUT8H475"],"uri":["http://zotero.org/users/4613/items/HUT8H475"],"suffix":" 7/11"}]} </w:instrText>
      </w:r>
      <w:r>
        <w:rPr>
          <w:rFonts w:ascii="Times New Roman" w:hAnsi="Times New Roman" w:cs="Times New Roman"/>
          <w:sz w:val="24"/>
        </w:rPr>
        <w:fldChar w:fldCharType="separate"/>
      </w:r>
      <w:r w:rsidR="009E7213" w:rsidRPr="009E7213">
        <w:rPr>
          <w:rFonts w:ascii="Times New Roman" w:hAnsi="Times New Roman" w:cs="Times New Roman"/>
          <w:sz w:val="24"/>
          <w:szCs w:val="24"/>
        </w:rPr>
        <w:t>(</w:t>
      </w:r>
      <w:r w:rsidR="009E7213" w:rsidRPr="009E7213">
        <w:rPr>
          <w:rFonts w:ascii="Times New Roman" w:hAnsi="Times New Roman" w:cs="Times New Roman"/>
          <w:i/>
          <w:iCs/>
          <w:sz w:val="24"/>
          <w:szCs w:val="24"/>
        </w:rPr>
        <w:t>Dislocative Media</w:t>
      </w:r>
      <w:r w:rsidR="009E7213" w:rsidRPr="009E7213">
        <w:rPr>
          <w:rFonts w:ascii="Times New Roman" w:hAnsi="Times New Roman" w:cs="Times New Roman"/>
          <w:sz w:val="24"/>
          <w:szCs w:val="24"/>
        </w:rPr>
        <w:t xml:space="preserve"> 7/11)</w:t>
      </w:r>
      <w:r>
        <w:rPr>
          <w:rFonts w:ascii="Times New Roman" w:hAnsi="Times New Roman" w:cs="Times New Roman"/>
          <w:sz w:val="24"/>
        </w:rPr>
        <w:fldChar w:fldCharType="end"/>
      </w:r>
      <w:r w:rsidRPr="00A168E9">
        <w:rPr>
          <w:rFonts w:ascii="Times New Roman" w:hAnsi="Times New Roman" w:cs="Times New Roman"/>
          <w:sz w:val="24"/>
        </w:rPr>
        <w:t>.  Carroll’s seemingly plain-spoken directions call forth the conflicts of world views, pulling on metaphors from production, war, and design, while re-orientating the reader toward land and country.</w:t>
      </w:r>
    </w:p>
    <w:p w:rsidR="005925B4" w:rsidRDefault="005925B4">
      <w:pPr>
        <w:widowControl/>
        <w:rPr>
          <w:rFonts w:ascii="Times New Roman" w:hAnsi="Times New Roman" w:cs="Times New Roman"/>
          <w:sz w:val="24"/>
        </w:rPr>
      </w:pPr>
    </w:p>
    <w:p w:rsidR="005925B4" w:rsidRPr="00A168E9" w:rsidRDefault="005925B4">
      <w:pPr>
        <w:widowControl/>
        <w:rPr>
          <w:rFonts w:ascii="Times New Roman" w:hAnsi="Times New Roman" w:cs="Times New Roman"/>
          <w:sz w:val="24"/>
        </w:rPr>
      </w:pPr>
      <w:r w:rsidRPr="00A168E9">
        <w:rPr>
          <w:rFonts w:ascii="Times New Roman" w:hAnsi="Times New Roman" w:cs="Times New Roman"/>
          <w:sz w:val="24"/>
        </w:rPr>
        <w:t>It is perhaps only in the realm of science that we entertain a notion of cultural knowledge devoid of cultural dispositions..  Without rehearsing the entire epistemes of Foucault, it is worth noting that scientific knowledge is culturally situated</w:t>
      </w:r>
      <w:r>
        <w:rPr>
          <w:rFonts w:ascii="Times New Roman" w:hAnsi="Times New Roman" w:cs="Times New Roman"/>
          <w:sz w:val="24"/>
        </w:rPr>
        <w:t xml:space="preserve"> and constructed</w:t>
      </w:r>
      <w:r w:rsidRPr="00A168E9">
        <w:rPr>
          <w:rFonts w:ascii="Times New Roman" w:hAnsi="Times New Roman" w:cs="Times New Roman"/>
          <w:sz w:val="24"/>
        </w:rPr>
        <w:t xml:space="preserve"> and that the long shadow of world views colors or frames all descriptions of empirical phenomena.   The genre of “directions” or “instructions” become emblematic of knowledge that has been systematized, seemingly stripped of unnecessary verbal trappings, especially when what is being described is a naturally occurring process.  It is easy to conceive of computer source code in this context:  a series of instructions (although not everything is an instruction) devoid of cultural inflection, pure process.</w:t>
      </w:r>
    </w:p>
    <w:p w:rsidR="005925B4" w:rsidRPr="00A168E9" w:rsidRDefault="005925B4">
      <w:pPr>
        <w:widowControl/>
        <w:rPr>
          <w:rFonts w:ascii="Times New Roman" w:hAnsi="Times New Roman" w:cs="Times New Roman"/>
          <w:sz w:val="24"/>
        </w:rPr>
      </w:pPr>
    </w:p>
    <w:p w:rsidR="005925B4" w:rsidRDefault="005925B4" w:rsidP="005925B4">
      <w:pPr>
        <w:widowControl/>
        <w:rPr>
          <w:rFonts w:ascii="Times New Roman" w:hAnsi="Times New Roman" w:cs="Times New Roman"/>
          <w:sz w:val="24"/>
        </w:rPr>
      </w:pPr>
      <w:r w:rsidRPr="00A168E9">
        <w:rPr>
          <w:rFonts w:ascii="Times New Roman" w:hAnsi="Times New Roman" w:cs="Times New Roman"/>
          <w:sz w:val="24"/>
        </w:rPr>
        <w:t>Carroll’s poetic instruction in the Transborder Immigrant Tool, however, suggest</w:t>
      </w:r>
      <w:r>
        <w:rPr>
          <w:rFonts w:ascii="Times New Roman" w:hAnsi="Times New Roman" w:cs="Times New Roman"/>
          <w:sz w:val="24"/>
        </w:rPr>
        <w:t>s</w:t>
      </w:r>
      <w:r w:rsidRPr="00A168E9">
        <w:rPr>
          <w:rFonts w:ascii="Times New Roman" w:hAnsi="Times New Roman" w:cs="Times New Roman"/>
          <w:sz w:val="24"/>
        </w:rPr>
        <w:t xml:space="preserve"> ways in which instructions become more than mere directions.  Her poems draw to the forefront the extent to which knowledge, even knowledge of survival, when communicated is, by necessity, situated in other kinds of cultural frames of reference – that knowledge is always cultural knowledge and instructions are always something more.  Her work calls to mind other forms of practice that more obviously mix instruction with story, with song, with art.  </w:t>
      </w:r>
    </w:p>
    <w:p w:rsidR="005925B4" w:rsidRDefault="005925B4" w:rsidP="005925B4">
      <w:pPr>
        <w:widowControl/>
        <w:rPr>
          <w:rFonts w:ascii="Times New Roman" w:hAnsi="Times New Roman" w:cs="Times New Roman"/>
          <w:sz w:val="24"/>
        </w:rPr>
      </w:pPr>
    </w:p>
    <w:p w:rsidR="005925B4" w:rsidRDefault="005925B4" w:rsidP="005925B4">
      <w:pPr>
        <w:widowControl/>
        <w:rPr>
          <w:rFonts w:ascii="Times New Roman" w:hAnsi="Times New Roman" w:cs="Times New Roman"/>
          <w:sz w:val="24"/>
        </w:rPr>
      </w:pPr>
      <w:r>
        <w:rPr>
          <w:rFonts w:ascii="Times New Roman" w:hAnsi="Times New Roman" w:cs="Times New Roman"/>
          <w:sz w:val="24"/>
        </w:rPr>
        <w:t xml:space="preserve">Yet Carroll claims that the code of the tool is the poetry of the project.  Such a claim might be more disturbing than anything else called forth by the project, and yet given the context of conceptual writing, the code, as a manifestation of the logic and loglines of the art project, becomes poetry not just through that very framing but also by the very instructional nature of the poems it delivers. </w:t>
      </w:r>
    </w:p>
    <w:p w:rsidR="005925B4" w:rsidRPr="00A168E9" w:rsidRDefault="005925B4">
      <w:pPr>
        <w:widowControl/>
        <w:rPr>
          <w:rFonts w:ascii="Times New Roman" w:hAnsi="Times New Roman" w:cs="Times New Roman"/>
          <w:sz w:val="24"/>
        </w:rPr>
      </w:pPr>
    </w:p>
    <w:p w:rsidR="005925B4" w:rsidRDefault="005925B4">
      <w:pPr>
        <w:widowControl/>
        <w:rPr>
          <w:rFonts w:ascii="Times New Roman" w:hAnsi="Times New Roman" w:cs="Times New Roman"/>
          <w:b/>
          <w:sz w:val="24"/>
        </w:rPr>
      </w:pPr>
      <w:r>
        <w:rPr>
          <w:rFonts w:ascii="Times New Roman" w:hAnsi="Times New Roman" w:cs="Times New Roman"/>
          <w:b/>
          <w:sz w:val="24"/>
        </w:rPr>
        <w:t xml:space="preserve">Part 2: </w:t>
      </w:r>
      <w:r w:rsidRPr="00A168E9">
        <w:rPr>
          <w:rFonts w:ascii="Times New Roman" w:hAnsi="Times New Roman" w:cs="Times New Roman"/>
          <w:b/>
          <w:sz w:val="24"/>
        </w:rPr>
        <w:t>The Code</w:t>
      </w:r>
      <w:r w:rsidRPr="006A4D50">
        <w:rPr>
          <w:rStyle w:val="FootnoteReference"/>
        </w:rPr>
        <w:footnoteReference w:id="11"/>
      </w:r>
    </w:p>
    <w:p w:rsidR="005925B4" w:rsidRPr="00A168E9" w:rsidRDefault="005925B4">
      <w:pPr>
        <w:widowControl/>
        <w:rPr>
          <w:rFonts w:ascii="Times New Roman" w:hAnsi="Times New Roman" w:cs="Times New Roman"/>
          <w:b/>
          <w:sz w:val="24"/>
        </w:rPr>
      </w:pPr>
    </w:p>
    <w:p w:rsidR="005925B4" w:rsidRPr="00A168E9" w:rsidRDefault="005925B4">
      <w:pPr>
        <w:widowControl/>
        <w:rPr>
          <w:rFonts w:ascii="Times New Roman" w:hAnsi="Times New Roman" w:cs="Times New Roman"/>
          <w:sz w:val="24"/>
        </w:rPr>
      </w:pPr>
      <w:r>
        <w:rPr>
          <w:rFonts w:ascii="Times New Roman" w:hAnsi="Times New Roman" w:cs="Times New Roman"/>
          <w:sz w:val="24"/>
        </w:rPr>
        <w:t>To read the poetry, is to imagine a traveler in her hour of need receiving just-in-time guidance and sustenance. To read</w:t>
      </w:r>
      <w:r w:rsidRPr="00A168E9">
        <w:rPr>
          <w:rFonts w:ascii="Times New Roman" w:hAnsi="Times New Roman" w:cs="Times New Roman"/>
          <w:sz w:val="24"/>
        </w:rPr>
        <w:t xml:space="preserve"> </w:t>
      </w:r>
      <w:r>
        <w:rPr>
          <w:rFonts w:ascii="Times New Roman" w:hAnsi="Times New Roman" w:cs="Times New Roman"/>
          <w:sz w:val="24"/>
        </w:rPr>
        <w:t xml:space="preserve">through </w:t>
      </w:r>
      <w:r w:rsidRPr="00A168E9">
        <w:rPr>
          <w:rFonts w:ascii="Times New Roman" w:hAnsi="Times New Roman" w:cs="Times New Roman"/>
          <w:sz w:val="24"/>
        </w:rPr>
        <w:t>the code of the Transborder Immigrant Tool</w:t>
      </w:r>
      <w:r>
        <w:rPr>
          <w:rFonts w:ascii="Times New Roman" w:hAnsi="Times New Roman" w:cs="Times New Roman"/>
          <w:sz w:val="24"/>
        </w:rPr>
        <w:t xml:space="preserve"> is to stage a ritual in which mythical travelers </w:t>
      </w:r>
      <w:r w:rsidRPr="00A168E9">
        <w:rPr>
          <w:rFonts w:ascii="Times New Roman" w:hAnsi="Times New Roman" w:cs="Times New Roman"/>
          <w:sz w:val="24"/>
        </w:rPr>
        <w:t>cross the desert through the software.</w:t>
      </w:r>
      <w:r w:rsidRPr="006A4D50">
        <w:rPr>
          <w:rStyle w:val="FootnoteReference"/>
        </w:rPr>
        <w:footnoteReference w:id="12"/>
      </w:r>
      <w:r w:rsidRPr="00A168E9">
        <w:rPr>
          <w:rFonts w:ascii="Times New Roman" w:hAnsi="Times New Roman" w:cs="Times New Roman"/>
          <w:sz w:val="24"/>
        </w:rPr>
        <w:t xml:space="preserve">  On the surface of the comparison, these </w:t>
      </w:r>
      <w:r>
        <w:rPr>
          <w:rFonts w:ascii="Times New Roman" w:hAnsi="Times New Roman" w:cs="Times New Roman"/>
          <w:sz w:val="24"/>
        </w:rPr>
        <w:t xml:space="preserve">traversals </w:t>
      </w:r>
      <w:r w:rsidRPr="00A168E9">
        <w:rPr>
          <w:rFonts w:ascii="Times New Roman" w:hAnsi="Times New Roman" w:cs="Times New Roman"/>
          <w:sz w:val="24"/>
        </w:rPr>
        <w:t>seem inconsonant, since one involves physical movement and the other an act of the imagination</w:t>
      </w:r>
      <w:r>
        <w:rPr>
          <w:rFonts w:ascii="Times New Roman" w:hAnsi="Times New Roman" w:cs="Times New Roman"/>
          <w:sz w:val="24"/>
        </w:rPr>
        <w:t xml:space="preserve"> of execution</w:t>
      </w:r>
      <w:r w:rsidRPr="00A168E9">
        <w:rPr>
          <w:rFonts w:ascii="Times New Roman" w:hAnsi="Times New Roman" w:cs="Times New Roman"/>
          <w:sz w:val="24"/>
        </w:rPr>
        <w:t>.  I would argue that since the act of reading code requires models of materially tied processes,</w:t>
      </w:r>
      <w:r>
        <w:rPr>
          <w:rFonts w:ascii="Times New Roman" w:hAnsi="Times New Roman" w:cs="Times New Roman"/>
          <w:sz w:val="24"/>
        </w:rPr>
        <w:t xml:space="preserve"> models, even black-boxed models,</w:t>
      </w:r>
      <w:r w:rsidRPr="006A4D50">
        <w:rPr>
          <w:rStyle w:val="FootnoteReference"/>
        </w:rPr>
        <w:footnoteReference w:id="13"/>
      </w:r>
      <w:r>
        <w:rPr>
          <w:rFonts w:ascii="Times New Roman" w:hAnsi="Times New Roman" w:cs="Times New Roman"/>
          <w:sz w:val="24"/>
        </w:rPr>
        <w:t xml:space="preserve"> of the effects of the executed translation of the code on software and hardware,</w:t>
      </w:r>
      <w:r w:rsidRPr="00A168E9">
        <w:rPr>
          <w:rFonts w:ascii="Times New Roman" w:hAnsi="Times New Roman" w:cs="Times New Roman"/>
          <w:sz w:val="24"/>
        </w:rPr>
        <w:t xml:space="preserve"> it is not necessary for someone to be physically moving to be enacting this journey.  </w:t>
      </w:r>
    </w:p>
    <w:p w:rsidR="005925B4" w:rsidRPr="00A168E9" w:rsidRDefault="005925B4">
      <w:pPr>
        <w:widowControl/>
        <w:rPr>
          <w:rFonts w:ascii="Times New Roman" w:hAnsi="Times New Roman" w:cs="Times New Roman"/>
          <w:sz w:val="24"/>
        </w:rPr>
      </w:pPr>
    </w:p>
    <w:p w:rsidR="005925B4" w:rsidRPr="00A168E9" w:rsidRDefault="005925B4">
      <w:pPr>
        <w:widowControl/>
        <w:rPr>
          <w:rFonts w:ascii="Times New Roman" w:hAnsi="Times New Roman" w:cs="Times New Roman"/>
          <w:sz w:val="24"/>
        </w:rPr>
      </w:pPr>
      <w:r w:rsidRPr="00A168E9">
        <w:rPr>
          <w:rFonts w:ascii="Times New Roman" w:hAnsi="Times New Roman" w:cs="Times New Roman"/>
          <w:sz w:val="24"/>
        </w:rPr>
        <w:t>The code of the Transborder Immigrant Tool is set to function in a particular set of use case</w:t>
      </w:r>
      <w:r>
        <w:rPr>
          <w:rFonts w:ascii="Times New Roman" w:hAnsi="Times New Roman" w:cs="Times New Roman"/>
          <w:sz w:val="24"/>
        </w:rPr>
        <w:t xml:space="preserve">s of </w:t>
      </w:r>
      <w:r w:rsidRPr="00A168E9">
        <w:rPr>
          <w:rFonts w:ascii="Times New Roman" w:hAnsi="Times New Roman" w:cs="Times New Roman"/>
          <w:sz w:val="24"/>
        </w:rPr>
        <w:t>a traveler lost in the desert in desperate straits.  To read the code is to</w:t>
      </w:r>
      <w:r w:rsidR="00B657FC">
        <w:rPr>
          <w:rFonts w:ascii="Times New Roman" w:hAnsi="Times New Roman" w:cs="Times New Roman"/>
          <w:sz w:val="24"/>
        </w:rPr>
        <w:t xml:space="preserve"> implement the code, to</w:t>
      </w:r>
      <w:r w:rsidRPr="00A168E9">
        <w:rPr>
          <w:rFonts w:ascii="Times New Roman" w:hAnsi="Times New Roman" w:cs="Times New Roman"/>
          <w:sz w:val="24"/>
        </w:rPr>
        <w:t xml:space="preserve"> </w:t>
      </w:r>
      <w:r>
        <w:rPr>
          <w:rFonts w:ascii="Times New Roman" w:hAnsi="Times New Roman" w:cs="Times New Roman"/>
          <w:sz w:val="24"/>
        </w:rPr>
        <w:t xml:space="preserve">imagine the realization of that code, the software produced by it, </w:t>
      </w:r>
      <w:r w:rsidRPr="00A168E9">
        <w:rPr>
          <w:rFonts w:ascii="Times New Roman" w:hAnsi="Times New Roman" w:cs="Times New Roman"/>
          <w:sz w:val="24"/>
        </w:rPr>
        <w:t xml:space="preserve">and consequently the desert and the desert traveler </w:t>
      </w:r>
      <w:r>
        <w:rPr>
          <w:rFonts w:ascii="Times New Roman" w:hAnsi="Times New Roman" w:cs="Times New Roman"/>
          <w:sz w:val="24"/>
        </w:rPr>
        <w:t>as well as the water to which the software</w:t>
      </w:r>
      <w:r w:rsidRPr="00A168E9">
        <w:rPr>
          <w:rFonts w:ascii="Times New Roman" w:hAnsi="Times New Roman" w:cs="Times New Roman"/>
          <w:sz w:val="24"/>
        </w:rPr>
        <w:t xml:space="preserve"> leads.  To read the code is to enact the ritual of the code which carries with it communal knowledge and a communal history.  </w:t>
      </w:r>
      <w:r w:rsidR="001B2CF3">
        <w:rPr>
          <w:rFonts w:ascii="Times New Roman" w:hAnsi="Times New Roman" w:cs="Times New Roman"/>
          <w:sz w:val="24"/>
        </w:rPr>
        <w:t>Such an enactment is not meant to trivialize or aestheticize the real lives of those who could benefit from using the tool but instead to meditate not on their political representations but rather on their (potential) lived conditions by tracing through a procedure designed to rescue them.</w:t>
      </w:r>
    </w:p>
    <w:p w:rsidR="005925B4" w:rsidRPr="00A168E9" w:rsidRDefault="005925B4">
      <w:pPr>
        <w:widowControl/>
        <w:rPr>
          <w:rFonts w:ascii="Times New Roman" w:hAnsi="Times New Roman" w:cs="Times New Roman"/>
          <w:sz w:val="24"/>
        </w:rPr>
      </w:pPr>
    </w:p>
    <w:p w:rsidR="005925B4" w:rsidRPr="00A168E9" w:rsidRDefault="005925B4" w:rsidP="005925B4">
      <w:pPr>
        <w:widowControl/>
        <w:rPr>
          <w:rFonts w:ascii="Times New Roman" w:hAnsi="Times New Roman" w:cs="Times New Roman"/>
          <w:sz w:val="24"/>
        </w:rPr>
      </w:pPr>
      <w:r w:rsidRPr="00A168E9">
        <w:rPr>
          <w:rFonts w:ascii="Times New Roman" w:hAnsi="Times New Roman" w:cs="Times New Roman"/>
          <w:sz w:val="24"/>
        </w:rPr>
        <w:t>Code is routinely conceptualized as abstracted procedure.  However, for this paper, I am setting that conventional term aside for a more culturally situated formulation.  “Procedure” calls to mind a series of steps aimed at a goal; “ritual” is a performance aimed at cultural connectivity, at instilling community, of signifying allegiance, of remembering.  The code like the text of the oral performance is more of a transcript of a performance to be realized in the mind the mind of the reader or by the processes of the computer.  It bears signs of its performance as well as its history. Which is not to say that code does not have an ends in mind.  The Transborder Immigrant Tool does produce the app and govern the inter</w:t>
      </w:r>
      <w:r>
        <w:rPr>
          <w:rFonts w:ascii="Times New Roman" w:hAnsi="Times New Roman" w:cs="Times New Roman"/>
          <w:sz w:val="24"/>
        </w:rPr>
        <w:t xml:space="preserve">active experience of the app. </w:t>
      </w:r>
      <w:r w:rsidRPr="00A168E9">
        <w:rPr>
          <w:rFonts w:ascii="Times New Roman" w:hAnsi="Times New Roman" w:cs="Times New Roman"/>
          <w:sz w:val="24"/>
        </w:rPr>
        <w:t xml:space="preserve">I am focusing rather on the human reading of the code.  Thus, I would argue that to engage with the Transborder Immigrant Tool through the code is to engage in a ritualistic imaginary performance of the software, a speculative deployment, an engagement that has many parallels with folk practice of ritual, song, and tale.      </w:t>
      </w:r>
    </w:p>
    <w:p w:rsidR="005925B4" w:rsidRPr="00A168E9" w:rsidRDefault="005925B4" w:rsidP="005925B4">
      <w:pPr>
        <w:widowControl/>
        <w:spacing w:line="240" w:lineRule="auto"/>
        <w:rPr>
          <w:rFonts w:ascii="Times New Roman" w:hAnsi="Times New Roman" w:cs="Times New Roman"/>
          <w:color w:val="auto"/>
          <w:sz w:val="24"/>
        </w:rPr>
      </w:pPr>
    </w:p>
    <w:p w:rsidR="005925B4" w:rsidRPr="00977FA1" w:rsidRDefault="005925B4" w:rsidP="005925B4">
      <w:pPr>
        <w:widowControl/>
        <w:spacing w:line="240" w:lineRule="auto"/>
        <w:rPr>
          <w:rFonts w:ascii="Times New Roman" w:hAnsi="Times New Roman" w:cs="Times New Roman"/>
          <w:color w:val="auto"/>
          <w:sz w:val="24"/>
        </w:rPr>
      </w:pPr>
      <w:r w:rsidRPr="00A168E9">
        <w:rPr>
          <w:rFonts w:ascii="Times New Roman" w:hAnsi="Times New Roman" w:cs="Times New Roman"/>
          <w:sz w:val="24"/>
        </w:rPr>
        <w:t>The act of reading code then involves a willful attempt to process like the computer, to emulate the system that will be operated on by the performative, automatic, triggers of the code.   The notion of literacy, therefore, in the sense of reading literacy, is insufficient</w:t>
      </w:r>
      <w:r>
        <w:rPr>
          <w:rFonts w:ascii="Times New Roman" w:hAnsi="Times New Roman" w:cs="Times New Roman"/>
          <w:sz w:val="24"/>
        </w:rPr>
        <w:t xml:space="preserve"> for the act of reading code. </w:t>
      </w:r>
      <w:r w:rsidRPr="00A168E9">
        <w:rPr>
          <w:rFonts w:ascii="Times New Roman" w:hAnsi="Times New Roman" w:cs="Times New Roman"/>
          <w:sz w:val="24"/>
        </w:rPr>
        <w:t xml:space="preserve"> As in processing textual symbols, reading code does require an understanding of the connotation of the instructions.  However, connotation and electrical effects are not the same.</w:t>
      </w:r>
      <w:r>
        <w:rPr>
          <w:rFonts w:ascii="Times New Roman" w:hAnsi="Times New Roman" w:cs="Times New Roman"/>
          <w:sz w:val="24"/>
        </w:rPr>
        <w:t xml:space="preserve">  Andrea d</w:t>
      </w:r>
      <w:r w:rsidRPr="00A168E9">
        <w:rPr>
          <w:rFonts w:ascii="Times New Roman" w:hAnsi="Times New Roman" w:cs="Times New Roman"/>
          <w:sz w:val="24"/>
        </w:rPr>
        <w:t xml:space="preserve">iSessa in her book </w:t>
      </w:r>
      <w:r w:rsidRPr="00A168E9">
        <w:rPr>
          <w:rFonts w:ascii="Times New Roman" w:hAnsi="Times New Roman" w:cs="Times New Roman"/>
          <w:i/>
          <w:sz w:val="24"/>
        </w:rPr>
        <w:t>Changing Minds</w:t>
      </w:r>
      <w:r w:rsidRPr="00A168E9">
        <w:rPr>
          <w:rFonts w:ascii="Times New Roman" w:hAnsi="Times New Roman" w:cs="Times New Roman"/>
          <w:sz w:val="24"/>
        </w:rPr>
        <w:t xml:space="preserve">: </w:t>
      </w:r>
      <w:r w:rsidRPr="00A168E9">
        <w:rPr>
          <w:rFonts w:ascii="Times New Roman" w:hAnsi="Times New Roman" w:cs="Times New Roman"/>
          <w:i/>
          <w:sz w:val="24"/>
        </w:rPr>
        <w:t>Computers, Learning, and Literacy</w:t>
      </w:r>
      <w:r w:rsidRPr="00A168E9">
        <w:rPr>
          <w:rFonts w:ascii="Times New Roman" w:hAnsi="Times New Roman" w:cs="Times New Roman"/>
          <w:sz w:val="24"/>
        </w:rPr>
        <w:t xml:space="preserve">, offers the notion of “Material Intelligence” to substitute for literacy, meaning “intelligence achieved cooperatively with external materials” </w:t>
      </w:r>
      <w:r>
        <w:rPr>
          <w:rFonts w:ascii="Times New Roman" w:hAnsi="Times New Roman" w:cs="Times New Roman"/>
          <w:sz w:val="24"/>
        </w:rPr>
        <w:fldChar w:fldCharType="begin"/>
      </w:r>
      <w:r w:rsidR="009E7213">
        <w:rPr>
          <w:rFonts w:ascii="Times New Roman" w:hAnsi="Times New Roman" w:cs="Times New Roman"/>
          <w:sz w:val="24"/>
        </w:rPr>
        <w:instrText xml:space="preserve"> ADDIN ZOTERO_ITEM {"citationID":"tfdtbrgf0","properties":{"formattedCitation":"(diSessa 5)","plainCitation":"(diSessa 5)"},"citationItems":[{"id":1019,"uris":["http://zotero.org/users/4613/items/TGSPT5SD"],"uri":["http://zotero.org/users/4613/items/TGSPT5SD"],"locator":"5","label":"page"}]} </w:instrText>
      </w:r>
      <w:r>
        <w:rPr>
          <w:rFonts w:ascii="Times New Roman" w:hAnsi="Times New Roman" w:cs="Times New Roman"/>
          <w:sz w:val="24"/>
        </w:rPr>
        <w:fldChar w:fldCharType="separate"/>
      </w:r>
      <w:r w:rsidR="009E7213" w:rsidRPr="009E7213">
        <w:rPr>
          <w:rFonts w:ascii="Times New Roman" w:hAnsi="Times New Roman" w:cs="Times New Roman"/>
          <w:sz w:val="24"/>
        </w:rPr>
        <w:t>(diSessa 5)</w:t>
      </w:r>
      <w:r>
        <w:rPr>
          <w:rFonts w:ascii="Times New Roman" w:hAnsi="Times New Roman" w:cs="Times New Roman"/>
          <w:sz w:val="24"/>
        </w:rPr>
        <w:fldChar w:fldCharType="end"/>
      </w:r>
      <w:r w:rsidRPr="00A168E9">
        <w:rPr>
          <w:rFonts w:ascii="Times New Roman" w:hAnsi="Times New Roman" w:cs="Times New Roman"/>
          <w:sz w:val="24"/>
        </w:rPr>
        <w:t xml:space="preserve">.  Because of the specifications of hardware and software, including operating systems, it is not enough to say that reading code requires the same kinds of knowledge of the interdependent corollaries and theorems as in the </w:t>
      </w:r>
      <w:r>
        <w:rPr>
          <w:rFonts w:ascii="Times New Roman" w:hAnsi="Times New Roman" w:cs="Times New Roman"/>
          <w:sz w:val="24"/>
        </w:rPr>
        <w:t>case of mathematics, though as d</w:t>
      </w:r>
      <w:r w:rsidRPr="00A168E9">
        <w:rPr>
          <w:rFonts w:ascii="Times New Roman" w:hAnsi="Times New Roman" w:cs="Times New Roman"/>
          <w:sz w:val="24"/>
        </w:rPr>
        <w:t>iSessa notes these both require similar skills.</w:t>
      </w:r>
      <w:r>
        <w:rPr>
          <w:rFonts w:ascii="Times New Roman" w:hAnsi="Times New Roman" w:cs="Times New Roman"/>
          <w:sz w:val="24"/>
        </w:rPr>
        <w:t xml:space="preserve"> Annette Vee offers the term proceduracy “</w:t>
      </w:r>
      <w:r w:rsidRPr="00977FA1">
        <w:rPr>
          <w:rFonts w:ascii="Times New Roman" w:hAnsi="Times New Roman" w:cs="Times New Roman"/>
          <w:sz w:val="24"/>
        </w:rPr>
        <w:t>for the literacy associated with computer programming, is the ability to break down complex processes into smaller procedures and express them explicitly enough to be read by a computer</w:t>
      </w:r>
      <w:r>
        <w:rPr>
          <w:rFonts w:ascii="Times New Roman" w:hAnsi="Times New Roman" w:cs="Times New Roman"/>
          <w:sz w:val="24"/>
        </w:rPr>
        <w:t xml:space="preserve">” </w:t>
      </w:r>
      <w:r>
        <w:rPr>
          <w:rFonts w:ascii="Times New Roman" w:hAnsi="Times New Roman" w:cs="Times New Roman"/>
          <w:sz w:val="24"/>
        </w:rPr>
        <w:fldChar w:fldCharType="begin"/>
      </w:r>
      <w:r w:rsidR="009E7213">
        <w:rPr>
          <w:rFonts w:ascii="Times New Roman" w:hAnsi="Times New Roman" w:cs="Times New Roman"/>
          <w:sz w:val="24"/>
        </w:rPr>
        <w:instrText xml:space="preserve"> ADDIN ZOTERO_ITEM {"citationID":"behj55urh","properties":{"formattedCitation":"{\\rtf (\\uc0\\u8220{}The Literacy of Proceduracy: A Conversation with Annette Vee | HASTAC\\uc0\\u8221{})}","plainCitation":"(“The Literacy of Proceduracy: A Conversation with Annette Vee | HASTAC”)"},"citationItems":[{"id":660,"uris":["http://zotero.org/users/4613/items/6CGGZ22E"],"uri":["http://zotero.org/users/4613/items/6CGGZ22E"]}]} </w:instrText>
      </w:r>
      <w:r>
        <w:rPr>
          <w:rFonts w:ascii="Times New Roman" w:hAnsi="Times New Roman" w:cs="Times New Roman"/>
          <w:sz w:val="24"/>
        </w:rPr>
        <w:fldChar w:fldCharType="separate"/>
      </w:r>
      <w:r w:rsidR="009E7213" w:rsidRPr="009E7213">
        <w:rPr>
          <w:rFonts w:ascii="Times New Roman" w:hAnsi="Times New Roman" w:cs="Times New Roman"/>
          <w:sz w:val="24"/>
          <w:szCs w:val="24"/>
        </w:rPr>
        <w:t>(“The Literacy of Proceduracy: A Conversation with Annette Vee | HASTAC”)</w:t>
      </w:r>
      <w:r>
        <w:rPr>
          <w:rFonts w:ascii="Times New Roman" w:hAnsi="Times New Roman" w:cs="Times New Roman"/>
          <w:sz w:val="24"/>
        </w:rPr>
        <w:fldChar w:fldCharType="end"/>
      </w:r>
      <w:r>
        <w:rPr>
          <w:rFonts w:ascii="Times New Roman" w:hAnsi="Times New Roman" w:cs="Times New Roman"/>
          <w:sz w:val="24"/>
        </w:rPr>
        <w:t xml:space="preserve"> </w:t>
      </w:r>
      <w:r w:rsidRPr="00A168E9">
        <w:rPr>
          <w:rFonts w:ascii="Times New Roman" w:hAnsi="Times New Roman" w:cs="Times New Roman"/>
          <w:sz w:val="24"/>
        </w:rPr>
        <w:t xml:space="preserve">  Reading code requires establishing an adequate representation of the state of the software (and at times the hardware) at any given time in the program.  As I have mentioned elsewhere, this work can often function as a threshold paradigm that conflicts with the act of interpretation, which looks to connotation rather than this highly material form of denotation.  </w:t>
      </w:r>
    </w:p>
    <w:p w:rsidR="005925B4" w:rsidRPr="00A168E9" w:rsidRDefault="005925B4" w:rsidP="005925B4">
      <w:pPr>
        <w:widowControl/>
        <w:rPr>
          <w:rFonts w:ascii="Times New Roman" w:hAnsi="Times New Roman" w:cs="Times New Roman"/>
          <w:sz w:val="24"/>
        </w:rPr>
      </w:pPr>
    </w:p>
    <w:p w:rsidR="005925B4" w:rsidRPr="008A3920" w:rsidRDefault="005925B4" w:rsidP="005925B4">
      <w:pPr>
        <w:widowControl/>
        <w:rPr>
          <w:rFonts w:ascii="Times New Roman" w:hAnsi="Times New Roman" w:cs="Times New Roman"/>
          <w:sz w:val="24"/>
        </w:rPr>
      </w:pPr>
      <w:r w:rsidRPr="008A3920">
        <w:rPr>
          <w:rFonts w:ascii="Times New Roman" w:hAnsi="Times New Roman" w:cs="Times New Roman"/>
          <w:sz w:val="24"/>
        </w:rPr>
        <w:t xml:space="preserve">To examine the code of this piece, I will use several of the methodologies of Critical Code Studies, an area of study </w:t>
      </w:r>
      <w:r>
        <w:rPr>
          <w:rFonts w:ascii="Times New Roman" w:hAnsi="Times New Roman" w:cs="Times New Roman"/>
          <w:sz w:val="24"/>
        </w:rPr>
        <w:t xml:space="preserve">I </w:t>
      </w:r>
      <w:r w:rsidRPr="008A3920">
        <w:rPr>
          <w:rFonts w:ascii="Times New Roman" w:hAnsi="Times New Roman" w:cs="Times New Roman"/>
          <w:sz w:val="24"/>
        </w:rPr>
        <w:t>have been collaborating in since 2006.   Critical Code Studies is the application of humanities-style hermeneutics to the interpretation of the extra-functional significance of computer source code</w:t>
      </w:r>
      <w:r w:rsidRPr="008A3920">
        <w:rPr>
          <w:rFonts w:ascii="Times New Roman" w:hAnsi="Times New Roman" w:cs="Times New Roman"/>
          <w:sz w:val="24"/>
        </w:rPr>
        <w:fldChar w:fldCharType="begin"/>
      </w:r>
      <w:r w:rsidR="00807C58">
        <w:rPr>
          <w:rFonts w:ascii="Times New Roman" w:hAnsi="Times New Roman" w:cs="Times New Roman"/>
          <w:sz w:val="24"/>
        </w:rPr>
        <w:instrText xml:space="preserve"> ADDIN ZOTERO_ITEM {"citationID":"Xd2xLMRx","properties":{"formattedCitation":"","plainCitation":""},"citationItems":[{"id":747,"uris":["http://zotero.org/users/4613/items/BUIVXG4T"],"uri":["http://zotero.org/users/4613/items/BUIVXG4T"],"suppress-author":true}]} </w:instrText>
      </w:r>
      <w:r w:rsidRPr="008A3920">
        <w:rPr>
          <w:rFonts w:ascii="Times New Roman" w:hAnsi="Times New Roman" w:cs="Times New Roman"/>
          <w:sz w:val="24"/>
        </w:rPr>
        <w:fldChar w:fldCharType="separate"/>
      </w:r>
      <w:r w:rsidRPr="008A3920">
        <w:rPr>
          <w:rFonts w:ascii="Times New Roman" w:hAnsi="Times New Roman" w:cs="Times New Roman"/>
          <w:sz w:val="24"/>
        </w:rPr>
        <w:fldChar w:fldCharType="end"/>
      </w:r>
      <w:r w:rsidRPr="008A3920">
        <w:rPr>
          <w:rFonts w:ascii="Times New Roman" w:hAnsi="Times New Roman" w:cs="Times New Roman"/>
          <w:sz w:val="24"/>
        </w:rPr>
        <w:t xml:space="preserve">.  </w:t>
      </w:r>
      <w:r>
        <w:rPr>
          <w:rFonts w:ascii="Times New Roman" w:hAnsi="Times New Roman" w:cs="Times New Roman"/>
          <w:sz w:val="24"/>
        </w:rPr>
        <w:t xml:space="preserve">It is a form of media-specific analysis that </w:t>
      </w:r>
      <w:r w:rsidRPr="008A3920">
        <w:rPr>
          <w:rFonts w:ascii="Times New Roman" w:hAnsi="Times New Roman" w:cs="Times New Roman"/>
          <w:sz w:val="24"/>
        </w:rPr>
        <w:t>use</w:t>
      </w:r>
      <w:r>
        <w:rPr>
          <w:rFonts w:ascii="Times New Roman" w:hAnsi="Times New Roman" w:cs="Times New Roman"/>
          <w:sz w:val="24"/>
        </w:rPr>
        <w:t>s</w:t>
      </w:r>
      <w:r w:rsidRPr="008A3920">
        <w:rPr>
          <w:rFonts w:ascii="Times New Roman" w:hAnsi="Times New Roman" w:cs="Times New Roman"/>
          <w:sz w:val="24"/>
        </w:rPr>
        <w:t xml:space="preserve"> the source code as an entry point for discussion of technoculture.</w:t>
      </w:r>
      <w:r>
        <w:rPr>
          <w:rFonts w:ascii="Times New Roman" w:hAnsi="Times New Roman" w:cs="Times New Roman"/>
          <w:sz w:val="24"/>
        </w:rPr>
        <w:t xml:space="preserve">  Code readings have examined databases, computer games, works of electronic literature, and even a program that is a single line of code long. </w:t>
      </w:r>
      <w:r w:rsidRPr="008A3920">
        <w:rPr>
          <w:rFonts w:ascii="Times New Roman" w:hAnsi="Times New Roman" w:cs="Times New Roman"/>
          <w:sz w:val="24"/>
        </w:rPr>
        <w:t xml:space="preserve"> </w:t>
      </w:r>
      <w:r>
        <w:rPr>
          <w:rFonts w:ascii="Times New Roman" w:hAnsi="Times New Roman" w:cs="Times New Roman"/>
          <w:sz w:val="24"/>
        </w:rPr>
        <w:t>The goal is to develop a more detailed understanding of encoded objects through engagement with the unique, historically and materially situated signs of their code.</w:t>
      </w:r>
    </w:p>
    <w:p w:rsidR="005925B4" w:rsidRPr="008A3920" w:rsidRDefault="005925B4" w:rsidP="005925B4">
      <w:pPr>
        <w:widowControl/>
        <w:rPr>
          <w:rFonts w:ascii="Times New Roman" w:hAnsi="Times New Roman" w:cs="Times New Roman"/>
          <w:sz w:val="24"/>
        </w:rPr>
      </w:pPr>
    </w:p>
    <w:p w:rsidR="005925B4" w:rsidRPr="008A3920" w:rsidRDefault="005925B4">
      <w:pPr>
        <w:widowControl/>
        <w:rPr>
          <w:rFonts w:ascii="Times New Roman" w:hAnsi="Times New Roman" w:cs="Times New Roman"/>
          <w:sz w:val="24"/>
        </w:rPr>
      </w:pPr>
      <w:r w:rsidRPr="008A3920">
        <w:rPr>
          <w:rFonts w:ascii="Times New Roman" w:hAnsi="Times New Roman" w:cs="Times New Roman"/>
          <w:sz w:val="24"/>
        </w:rPr>
        <w:t>The Transborder Immigrant Tool was written by then-undergraduate Jason Najarro and UC San Diego instructor Brett Stalbaum in Java, specifically Java 2 Micro Edition (J2ME) for the IDEN platform on the Motorola i455, a comparatively inexpensive</w:t>
      </w:r>
      <w:r>
        <w:rPr>
          <w:rFonts w:ascii="Times New Roman" w:hAnsi="Times New Roman" w:cs="Times New Roman"/>
          <w:sz w:val="24"/>
        </w:rPr>
        <w:t xml:space="preserve"> mobile</w:t>
      </w:r>
      <w:r w:rsidRPr="008A3920">
        <w:rPr>
          <w:rFonts w:ascii="Times New Roman" w:hAnsi="Times New Roman" w:cs="Times New Roman"/>
          <w:sz w:val="24"/>
        </w:rPr>
        <w:t xml:space="preserve"> phone.  Java, originally</w:t>
      </w:r>
      <w:r>
        <w:rPr>
          <w:rFonts w:ascii="Times New Roman" w:hAnsi="Times New Roman" w:cs="Times New Roman"/>
          <w:sz w:val="24"/>
        </w:rPr>
        <w:t xml:space="preserve"> developed by Sun Microsystems, has </w:t>
      </w:r>
      <w:r w:rsidRPr="008A3920">
        <w:rPr>
          <w:rFonts w:ascii="Times New Roman" w:hAnsi="Times New Roman" w:cs="Times New Roman"/>
          <w:sz w:val="24"/>
        </w:rPr>
        <w:t xml:space="preserve">been an open source programming language since 2007, undergoing development from a worldwide community of programmers.   Like Java, the Tool itself is offered with a GNU Affero General Public License, which makes it available for others to continue or modify.  </w:t>
      </w:r>
    </w:p>
    <w:p w:rsidR="005925B4" w:rsidRPr="00A168E9" w:rsidRDefault="005925B4">
      <w:pPr>
        <w:widowControl/>
        <w:rPr>
          <w:rFonts w:ascii="Times New Roman" w:hAnsi="Times New Roman" w:cs="Times New Roman"/>
          <w:sz w:val="24"/>
        </w:rPr>
      </w:pPr>
    </w:p>
    <w:p w:rsidR="005925B4" w:rsidRPr="00A168E9" w:rsidRDefault="005925B4">
      <w:pPr>
        <w:widowControl/>
        <w:rPr>
          <w:rFonts w:ascii="Times New Roman" w:hAnsi="Times New Roman" w:cs="Times New Roman"/>
          <w:sz w:val="24"/>
        </w:rPr>
      </w:pPr>
      <w:r w:rsidRPr="00A168E9">
        <w:rPr>
          <w:rFonts w:ascii="Times New Roman" w:hAnsi="Times New Roman" w:cs="Times New Roman"/>
          <w:sz w:val="24"/>
        </w:rPr>
        <w:t xml:space="preserve">The Tool also makes use of pre-existing libraries, namely those of </w:t>
      </w:r>
      <w:r>
        <w:rPr>
          <w:rFonts w:ascii="Times New Roman" w:hAnsi="Times New Roman" w:cs="Times New Roman"/>
          <w:sz w:val="24"/>
        </w:rPr>
        <w:t xml:space="preserve">Java and J2ME and Walkingtools, developed by Stalbaum and others.  </w:t>
      </w:r>
      <w:r w:rsidRPr="00A168E9">
        <w:rPr>
          <w:rFonts w:ascii="Times New Roman" w:hAnsi="Times New Roman" w:cs="Times New Roman"/>
          <w:sz w:val="24"/>
        </w:rPr>
        <w:t>Stalbaum has described these tools as an open platform he has been developing for use in art and education projects</w:t>
      </w:r>
      <w:r>
        <w:rPr>
          <w:rFonts w:ascii="Times New Roman" w:hAnsi="Times New Roman" w:cs="Times New Roman"/>
          <w:sz w:val="24"/>
        </w:rPr>
        <w:t xml:space="preserve"> </w:t>
      </w:r>
      <w:r>
        <w:rPr>
          <w:rFonts w:ascii="Times New Roman" w:hAnsi="Times New Roman" w:cs="Times New Roman"/>
          <w:sz w:val="24"/>
        </w:rPr>
        <w:fldChar w:fldCharType="begin"/>
      </w:r>
      <w:r w:rsidR="009E7213">
        <w:rPr>
          <w:rFonts w:ascii="Times New Roman" w:hAnsi="Times New Roman" w:cs="Times New Roman"/>
          <w:sz w:val="24"/>
        </w:rPr>
        <w:instrText xml:space="preserve"> ADDIN ZOTERO_ITEM {"citationID":"2kfjn45bsa","properties":{"formattedCitation":"{\\rtf (\\i Brett Stalbaum Complete Interview\\i0{})}","plainCitation":"(Brett Stalbaum Complete Interview)"},"citationItems":[{"id":921,"uris":["http://zotero.org/users/4613/items/NPDX2PQN"],"uri":["http://zotero.org/users/4613/items/NPDX2PQN"]}]} </w:instrText>
      </w:r>
      <w:r>
        <w:rPr>
          <w:rFonts w:ascii="Times New Roman" w:hAnsi="Times New Roman" w:cs="Times New Roman"/>
          <w:sz w:val="24"/>
        </w:rPr>
        <w:fldChar w:fldCharType="separate"/>
      </w:r>
      <w:r w:rsidR="009E7213" w:rsidRPr="009E7213">
        <w:rPr>
          <w:rFonts w:ascii="Times New Roman" w:hAnsi="Times New Roman" w:cs="Times New Roman"/>
          <w:sz w:val="24"/>
          <w:szCs w:val="24"/>
        </w:rPr>
        <w:t>(</w:t>
      </w:r>
      <w:r w:rsidR="009E7213" w:rsidRPr="009E7213">
        <w:rPr>
          <w:rFonts w:ascii="Times New Roman" w:hAnsi="Times New Roman" w:cs="Times New Roman"/>
          <w:i/>
          <w:iCs/>
          <w:sz w:val="24"/>
          <w:szCs w:val="24"/>
        </w:rPr>
        <w:t>Brett Stalbaum Complete Interview</w:t>
      </w:r>
      <w:r w:rsidR="009E7213" w:rsidRPr="009E7213">
        <w:rPr>
          <w:rFonts w:ascii="Times New Roman" w:hAnsi="Times New Roman" w:cs="Times New Roman"/>
          <w:sz w:val="24"/>
          <w:szCs w:val="24"/>
        </w:rPr>
        <w:t>)</w:t>
      </w:r>
      <w:r>
        <w:rPr>
          <w:rFonts w:ascii="Times New Roman" w:hAnsi="Times New Roman" w:cs="Times New Roman"/>
          <w:sz w:val="24"/>
        </w:rPr>
        <w:fldChar w:fldCharType="end"/>
      </w:r>
      <w:r w:rsidRPr="00A168E9">
        <w:rPr>
          <w:rFonts w:ascii="Times New Roman" w:hAnsi="Times New Roman" w:cs="Times New Roman"/>
          <w:sz w:val="24"/>
        </w:rPr>
        <w:t xml:space="preserve">.  </w:t>
      </w:r>
    </w:p>
    <w:p w:rsidR="005925B4" w:rsidRDefault="005925B4">
      <w:pPr>
        <w:widowControl/>
        <w:rPr>
          <w:rFonts w:ascii="Times New Roman" w:hAnsi="Times New Roman" w:cs="Times New Roman"/>
          <w:sz w:val="24"/>
        </w:rPr>
      </w:pPr>
    </w:p>
    <w:p w:rsidR="005925B4" w:rsidRDefault="005925B4">
      <w:pPr>
        <w:widowControl/>
        <w:rPr>
          <w:rFonts w:ascii="Times New Roman" w:hAnsi="Times New Roman" w:cs="Times New Roman"/>
          <w:sz w:val="24"/>
        </w:rPr>
      </w:pPr>
    </w:p>
    <w:p w:rsidR="005925B4" w:rsidRDefault="005925B4" w:rsidP="005925B4">
      <w:pPr>
        <w:widowControl/>
        <w:rPr>
          <w:rFonts w:ascii="Times New Roman" w:hAnsi="Times New Roman" w:cs="Times New Roman"/>
          <w:b/>
          <w:sz w:val="24"/>
        </w:rPr>
      </w:pPr>
      <w:r>
        <w:rPr>
          <w:rFonts w:ascii="Times New Roman" w:hAnsi="Times New Roman" w:cs="Times New Roman"/>
          <w:b/>
          <w:sz w:val="24"/>
        </w:rPr>
        <w:t>Attribution and Affiliation in Code</w:t>
      </w:r>
    </w:p>
    <w:p w:rsidR="005925B4" w:rsidRPr="00F120D9" w:rsidRDefault="005925B4" w:rsidP="005925B4">
      <w:pPr>
        <w:widowControl/>
        <w:rPr>
          <w:rFonts w:ascii="Times New Roman" w:hAnsi="Times New Roman" w:cs="Times New Roman"/>
          <w:b/>
          <w:sz w:val="24"/>
        </w:rPr>
      </w:pPr>
    </w:p>
    <w:p w:rsidR="005925B4" w:rsidRPr="00977FA1" w:rsidRDefault="005925B4" w:rsidP="005925B4">
      <w:pPr>
        <w:widowControl/>
        <w:rPr>
          <w:rFonts w:ascii="Times New Roman" w:hAnsi="Times New Roman" w:cs="Times New Roman"/>
        </w:rPr>
      </w:pPr>
      <w:r w:rsidRPr="00977FA1">
        <w:rPr>
          <w:rFonts w:ascii="Times New Roman" w:hAnsi="Times New Roman" w:cs="Times New Roman"/>
          <w:sz w:val="24"/>
        </w:rPr>
        <w:t>A</w:t>
      </w:r>
      <w:r w:rsidR="003A7A11">
        <w:rPr>
          <w:rFonts w:ascii="Times New Roman" w:hAnsi="Times New Roman" w:cs="Times New Roman"/>
          <w:sz w:val="24"/>
        </w:rPr>
        <w:t xml:space="preserve"> flag salute, a kiss on a cheek, </w:t>
      </w:r>
      <w:r w:rsidRPr="00977FA1">
        <w:rPr>
          <w:rFonts w:ascii="Times New Roman" w:hAnsi="Times New Roman" w:cs="Times New Roman"/>
          <w:sz w:val="24"/>
        </w:rPr>
        <w:t xml:space="preserve">a </w:t>
      </w:r>
      <w:r w:rsidR="003A7A11">
        <w:rPr>
          <w:rFonts w:ascii="Times New Roman" w:hAnsi="Times New Roman" w:cs="Times New Roman"/>
          <w:sz w:val="24"/>
        </w:rPr>
        <w:t xml:space="preserve">communal </w:t>
      </w:r>
      <w:r w:rsidRPr="00977FA1">
        <w:rPr>
          <w:rFonts w:ascii="Times New Roman" w:hAnsi="Times New Roman" w:cs="Times New Roman"/>
          <w:sz w:val="24"/>
        </w:rPr>
        <w:t xml:space="preserve">dance, </w:t>
      </w:r>
      <w:r w:rsidR="003A7A11">
        <w:rPr>
          <w:rFonts w:ascii="Times New Roman" w:hAnsi="Times New Roman" w:cs="Times New Roman"/>
          <w:sz w:val="24"/>
        </w:rPr>
        <w:t xml:space="preserve">these </w:t>
      </w:r>
      <w:r w:rsidR="00A43A70">
        <w:rPr>
          <w:rFonts w:ascii="Times New Roman" w:hAnsi="Times New Roman" w:cs="Times New Roman"/>
          <w:sz w:val="24"/>
        </w:rPr>
        <w:t xml:space="preserve">ritualistic conventions </w:t>
      </w:r>
      <w:r w:rsidR="003A7A11">
        <w:rPr>
          <w:rFonts w:ascii="Times New Roman" w:hAnsi="Times New Roman" w:cs="Times New Roman"/>
          <w:sz w:val="24"/>
        </w:rPr>
        <w:t>create</w:t>
      </w:r>
      <w:r>
        <w:rPr>
          <w:rFonts w:ascii="Times New Roman" w:hAnsi="Times New Roman" w:cs="Times New Roman"/>
          <w:sz w:val="24"/>
        </w:rPr>
        <w:t xml:space="preserve"> a sense of</w:t>
      </w:r>
      <w:r w:rsidRPr="00977FA1">
        <w:rPr>
          <w:rFonts w:ascii="Times New Roman" w:hAnsi="Times New Roman" w:cs="Times New Roman"/>
          <w:sz w:val="24"/>
        </w:rPr>
        <w:t xml:space="preserve"> connection</w:t>
      </w:r>
      <w:r w:rsidR="003A7A11">
        <w:rPr>
          <w:rFonts w:ascii="Times New Roman" w:hAnsi="Times New Roman" w:cs="Times New Roman"/>
          <w:sz w:val="24"/>
        </w:rPr>
        <w:t xml:space="preserve"> even as they serve as</w:t>
      </w:r>
      <w:r>
        <w:rPr>
          <w:rFonts w:ascii="Times New Roman" w:hAnsi="Times New Roman" w:cs="Times New Roman"/>
          <w:sz w:val="24"/>
        </w:rPr>
        <w:t xml:space="preserve"> sorting method</w:t>
      </w:r>
      <w:r w:rsidR="003A7A11">
        <w:rPr>
          <w:rFonts w:ascii="Times New Roman" w:hAnsi="Times New Roman" w:cs="Times New Roman"/>
          <w:sz w:val="24"/>
        </w:rPr>
        <w:t>s</w:t>
      </w:r>
      <w:r>
        <w:rPr>
          <w:rFonts w:ascii="Times New Roman" w:hAnsi="Times New Roman" w:cs="Times New Roman"/>
          <w:sz w:val="24"/>
        </w:rPr>
        <w:t>,</w:t>
      </w:r>
      <w:r w:rsidR="003A7A11">
        <w:rPr>
          <w:rFonts w:ascii="Times New Roman" w:hAnsi="Times New Roman" w:cs="Times New Roman"/>
          <w:sz w:val="24"/>
        </w:rPr>
        <w:t xml:space="preserve"> as shibboleths, </w:t>
      </w:r>
      <w:r>
        <w:rPr>
          <w:rFonts w:ascii="Times New Roman" w:hAnsi="Times New Roman" w:cs="Times New Roman"/>
          <w:sz w:val="24"/>
        </w:rPr>
        <w:t xml:space="preserve"> a</w:t>
      </w:r>
      <w:r w:rsidR="003A7A11">
        <w:rPr>
          <w:rFonts w:ascii="Times New Roman" w:hAnsi="Times New Roman" w:cs="Times New Roman"/>
          <w:sz w:val="24"/>
        </w:rPr>
        <w:t>s</w:t>
      </w:r>
      <w:r>
        <w:rPr>
          <w:rFonts w:ascii="Times New Roman" w:hAnsi="Times New Roman" w:cs="Times New Roman"/>
          <w:sz w:val="24"/>
        </w:rPr>
        <w:t xml:space="preserve"> barrier to entry, a border between inside and outside the community of knowledge.  In this way ritu</w:t>
      </w:r>
      <w:r w:rsidR="003A7A11">
        <w:rPr>
          <w:rFonts w:ascii="Times New Roman" w:hAnsi="Times New Roman" w:cs="Times New Roman"/>
          <w:sz w:val="24"/>
        </w:rPr>
        <w:t>alized forms signal affiliation</w:t>
      </w:r>
      <w:r>
        <w:rPr>
          <w:rFonts w:ascii="Times New Roman" w:hAnsi="Times New Roman" w:cs="Times New Roman"/>
          <w:sz w:val="24"/>
        </w:rPr>
        <w:t>.</w:t>
      </w:r>
    </w:p>
    <w:p w:rsidR="005925B4" w:rsidRPr="00977FA1" w:rsidRDefault="005925B4" w:rsidP="005925B4">
      <w:pPr>
        <w:widowControl/>
        <w:ind w:left="720"/>
        <w:rPr>
          <w:rFonts w:ascii="Times New Roman" w:hAnsi="Times New Roman" w:cs="Times New Roman"/>
        </w:rPr>
      </w:pPr>
    </w:p>
    <w:p w:rsidR="005925B4" w:rsidRPr="00977FA1" w:rsidRDefault="005925B4" w:rsidP="005925B4">
      <w:pPr>
        <w:widowControl/>
        <w:rPr>
          <w:rFonts w:ascii="Times New Roman" w:hAnsi="Times New Roman" w:cs="Times New Roman"/>
        </w:rPr>
      </w:pPr>
      <w:r w:rsidRPr="00977FA1">
        <w:rPr>
          <w:rFonts w:ascii="Times New Roman" w:hAnsi="Times New Roman" w:cs="Times New Roman"/>
        </w:rPr>
        <w:t>Code is</w:t>
      </w:r>
      <w:r>
        <w:rPr>
          <w:rFonts w:ascii="Times New Roman" w:hAnsi="Times New Roman" w:cs="Times New Roman"/>
        </w:rPr>
        <w:t xml:space="preserve"> similarly </w:t>
      </w:r>
      <w:r w:rsidRPr="00977FA1">
        <w:rPr>
          <w:rFonts w:ascii="Times New Roman" w:hAnsi="Times New Roman" w:cs="Times New Roman"/>
        </w:rPr>
        <w:t xml:space="preserve">marked by </w:t>
      </w:r>
      <w:r>
        <w:rPr>
          <w:rFonts w:ascii="Times New Roman" w:hAnsi="Times New Roman" w:cs="Times New Roman"/>
        </w:rPr>
        <w:t xml:space="preserve">such </w:t>
      </w:r>
      <w:r w:rsidRPr="00977FA1">
        <w:rPr>
          <w:rFonts w:ascii="Times New Roman" w:hAnsi="Times New Roman" w:cs="Times New Roman"/>
        </w:rPr>
        <w:t xml:space="preserve">affiliation, and the Transborder Immigrant Tool establishes its </w:t>
      </w:r>
      <w:r>
        <w:rPr>
          <w:rFonts w:ascii="Times New Roman" w:hAnsi="Times New Roman" w:cs="Times New Roman"/>
        </w:rPr>
        <w:t xml:space="preserve">community </w:t>
      </w:r>
      <w:r w:rsidRPr="00977FA1">
        <w:rPr>
          <w:rFonts w:ascii="Times New Roman" w:hAnsi="Times New Roman" w:cs="Times New Roman"/>
        </w:rPr>
        <w:t xml:space="preserve">with the open source code movement through its choice of programming language, its licensing agreements, and, of course, by releasing the code on the SourceForge site. </w:t>
      </w:r>
      <w:r>
        <w:rPr>
          <w:rFonts w:ascii="Times New Roman" w:hAnsi="Times New Roman" w:cs="Times New Roman"/>
        </w:rPr>
        <w:t xml:space="preserve"> </w:t>
      </w:r>
      <w:r w:rsidRPr="00977FA1">
        <w:rPr>
          <w:rFonts w:ascii="Times New Roman" w:hAnsi="Times New Roman" w:cs="Times New Roman"/>
        </w:rPr>
        <w:t>Bruce Perens, who developed an early definition for “open source,” wrote in 1999 that it is a specification for licenses that ensures</w:t>
      </w:r>
      <w:r>
        <w:rPr>
          <w:rFonts w:ascii="Times New Roman" w:hAnsi="Times New Roman" w:cs="Times New Roman"/>
        </w:rPr>
        <w:t>:</w:t>
      </w:r>
      <w:r w:rsidRPr="00977FA1">
        <w:rPr>
          <w:rFonts w:ascii="Times New Roman" w:hAnsi="Times New Roman" w:cs="Times New Roman"/>
        </w:rPr>
        <w:t xml:space="preserve"> “The right to make copies of the program,” “The right to have access to the software’s source code,” and “The right to make improvements to the program” </w:t>
      </w:r>
      <w:r w:rsidRPr="00977FA1">
        <w:rPr>
          <w:rFonts w:ascii="Times New Roman" w:hAnsi="Times New Roman" w:cs="Times New Roman"/>
        </w:rPr>
        <w:fldChar w:fldCharType="begin"/>
      </w:r>
      <w:r w:rsidR="009E7213">
        <w:rPr>
          <w:rFonts w:ascii="Times New Roman" w:hAnsi="Times New Roman" w:cs="Times New Roman"/>
        </w:rPr>
        <w:instrText xml:space="preserve"> ADDIN ZOTERO_ITEM {"citationID":"1m6j82snn","properties":{"formattedCitation":"(Perens)","plainCitation":"(Perens)"},"citationItems":[{"id":772,"uris":["http://zotero.org/users/4613/items/DEWNAQBE"],"uri":["http://zotero.org/users/4613/items/DEWNAQBE"]}]} </w:instrText>
      </w:r>
      <w:r w:rsidRPr="00977FA1">
        <w:rPr>
          <w:rFonts w:ascii="Times New Roman" w:hAnsi="Times New Roman" w:cs="Times New Roman"/>
        </w:rPr>
        <w:fldChar w:fldCharType="separate"/>
      </w:r>
      <w:r w:rsidR="009E7213" w:rsidRPr="009E7213">
        <w:rPr>
          <w:rFonts w:ascii="Times New Roman" w:hAnsi="Times New Roman" w:cs="Times New Roman"/>
        </w:rPr>
        <w:t>(Perens)</w:t>
      </w:r>
      <w:r w:rsidRPr="00977FA1">
        <w:rPr>
          <w:rFonts w:ascii="Times New Roman" w:hAnsi="Times New Roman" w:cs="Times New Roman"/>
        </w:rPr>
        <w:fldChar w:fldCharType="end"/>
      </w:r>
      <w:r w:rsidRPr="00977FA1">
        <w:rPr>
          <w:rFonts w:ascii="Times New Roman" w:hAnsi="Times New Roman" w:cs="Times New Roman"/>
        </w:rPr>
        <w:t xml:space="preserve">.  In that seminal article and his definition he promoted a new model for software development.  The Transborder Immigrant Tool is a piece of folklore that circulates in affiliation with the open source folk and all the attendant ethos of collaborative development and sharing of resources. </w:t>
      </w:r>
    </w:p>
    <w:p w:rsidR="005925B4" w:rsidRPr="00977FA1" w:rsidRDefault="005925B4" w:rsidP="005925B4">
      <w:pPr>
        <w:widowControl/>
        <w:rPr>
          <w:rFonts w:ascii="Times New Roman" w:hAnsi="Times New Roman" w:cs="Times New Roman"/>
        </w:rPr>
      </w:pPr>
    </w:p>
    <w:p w:rsidR="005925B4" w:rsidRPr="00977FA1" w:rsidRDefault="005925B4" w:rsidP="005925B4">
      <w:pPr>
        <w:widowControl/>
        <w:rPr>
          <w:rFonts w:ascii="Times New Roman" w:hAnsi="Times New Roman" w:cs="Times New Roman"/>
        </w:rPr>
      </w:pPr>
      <w:r w:rsidRPr="00977FA1">
        <w:rPr>
          <w:rFonts w:ascii="Times New Roman" w:hAnsi="Times New Roman" w:cs="Times New Roman"/>
        </w:rPr>
        <w:t>Consider the header code in the DowsingCompass holds many such signifiers of connection:   The comments at the top of the code begin the file by locating this code within the larger Walkingtools project, an platfor</w:t>
      </w:r>
      <w:r>
        <w:rPr>
          <w:rFonts w:ascii="Times New Roman" w:hAnsi="Times New Roman" w:cs="Times New Roman"/>
        </w:rPr>
        <w:t>m for developing apps such as TB</w:t>
      </w:r>
      <w:r w:rsidRPr="00977FA1">
        <w:rPr>
          <w:rFonts w:ascii="Times New Roman" w:hAnsi="Times New Roman" w:cs="Times New Roman"/>
        </w:rPr>
        <w:t xml:space="preserve">T.  The second line announces a copyright even as it precedes the explanation that the software is free and can be redistributed freely. </w:t>
      </w:r>
      <w:r>
        <w:rPr>
          <w:rFonts w:ascii="Times New Roman" w:hAnsi="Times New Roman" w:cs="Times New Roman"/>
        </w:rPr>
        <w:t xml:space="preserve">  The text of that copyright, like many portions of the code, serves a performative function that by applying the GNU Affero General Public License, signals and establishes the projects links with the Open Source movement. </w:t>
      </w:r>
    </w:p>
    <w:p w:rsidR="005925B4" w:rsidRDefault="005925B4" w:rsidP="005925B4">
      <w:pPr>
        <w:widowControl/>
      </w:pPr>
    </w:p>
    <w:p w:rsidR="005925B4" w:rsidRPr="00666A00" w:rsidRDefault="005925B4" w:rsidP="00592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360"/>
        <w:rPr>
          <w:rFonts w:ascii="Courier New" w:hAnsi="Courier New" w:cs="Courier New"/>
          <w:sz w:val="20"/>
        </w:rPr>
      </w:pPr>
      <w:r w:rsidRPr="00666A00">
        <w:rPr>
          <w:rFonts w:ascii="Courier New" w:hAnsi="Courier New" w:cs="Courier New"/>
          <w:sz w:val="20"/>
        </w:rPr>
        <w:t>/* WalkingtoolsGpx: XML, APIs, and Apps for Walking Artists</w:t>
      </w:r>
    </w:p>
    <w:p w:rsidR="005925B4" w:rsidRPr="00666A00" w:rsidRDefault="005925B4" w:rsidP="00592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360"/>
        <w:rPr>
          <w:rFonts w:ascii="Courier New" w:hAnsi="Courier New" w:cs="Courier New"/>
          <w:sz w:val="20"/>
        </w:rPr>
      </w:pPr>
      <w:r w:rsidRPr="00666A00">
        <w:rPr>
          <w:rFonts w:ascii="Courier New" w:hAnsi="Courier New" w:cs="Courier New"/>
          <w:sz w:val="20"/>
        </w:rPr>
        <w:t>Copyright (C) 2010 Walkingtoools project/B.A.N.G Lab UCSD</w:t>
      </w:r>
    </w:p>
    <w:p w:rsidR="005925B4" w:rsidRPr="00666A00" w:rsidRDefault="005925B4" w:rsidP="00592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360"/>
        <w:rPr>
          <w:rFonts w:ascii="Courier New" w:hAnsi="Courier New" w:cs="Courier New"/>
          <w:sz w:val="20"/>
        </w:rPr>
      </w:pPr>
      <w:r>
        <w:rPr>
          <w:rFonts w:ascii="Courier New" w:hAnsi="Symbol" w:cs="Courier New"/>
          <w:sz w:val="20"/>
        </w:rPr>
        <w:t xml:space="preserve">   </w:t>
      </w:r>
      <w:r w:rsidRPr="00666A00">
        <w:rPr>
          <w:rFonts w:ascii="Courier New" w:hAnsi="Courier New" w:cs="Courier New"/>
          <w:sz w:val="20"/>
        </w:rPr>
        <w:t>This program is free software: you can redistribute it and/or modify</w:t>
      </w:r>
    </w:p>
    <w:p w:rsidR="005925B4" w:rsidRPr="00666A00" w:rsidRDefault="005925B4" w:rsidP="00592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360"/>
        <w:rPr>
          <w:rFonts w:ascii="Courier New" w:hAnsi="Courier New" w:cs="Courier New"/>
          <w:sz w:val="20"/>
        </w:rPr>
      </w:pPr>
      <w:r w:rsidRPr="00666A00">
        <w:rPr>
          <w:rFonts w:ascii="Courier New" w:hAnsi="Courier New" w:cs="Courier New"/>
          <w:sz w:val="20"/>
        </w:rPr>
        <w:t>it under the terms of the GNU Affero General Public License as</w:t>
      </w:r>
    </w:p>
    <w:p w:rsidR="005925B4" w:rsidRPr="00666A00" w:rsidRDefault="005925B4" w:rsidP="00592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360"/>
        <w:rPr>
          <w:rFonts w:ascii="Courier New" w:hAnsi="Courier New" w:cs="Courier New"/>
          <w:sz w:val="20"/>
        </w:rPr>
      </w:pPr>
      <w:r w:rsidRPr="00666A00">
        <w:rPr>
          <w:rFonts w:ascii="Courier New" w:hAnsi="Courier New" w:cs="Courier New"/>
          <w:sz w:val="20"/>
        </w:rPr>
        <w:t>published by the Free Software Foundation, either version 3 of the</w:t>
      </w:r>
    </w:p>
    <w:p w:rsidR="005925B4" w:rsidRPr="00666A00" w:rsidRDefault="005925B4" w:rsidP="00592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360"/>
        <w:rPr>
          <w:rFonts w:ascii="Courier New" w:hAnsi="Courier New" w:cs="Courier New"/>
          <w:sz w:val="20"/>
        </w:rPr>
      </w:pPr>
      <w:r w:rsidRPr="00666A00">
        <w:rPr>
          <w:rFonts w:ascii="Courier New" w:hAnsi="Courier New" w:cs="Courier New"/>
          <w:sz w:val="20"/>
        </w:rPr>
        <w:t>License, or (at your option) any later version.</w:t>
      </w:r>
    </w:p>
    <w:p w:rsidR="005925B4" w:rsidRPr="00666A00" w:rsidRDefault="005925B4" w:rsidP="00592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360"/>
        <w:rPr>
          <w:rFonts w:ascii="Courier New" w:hAnsi="Courier New" w:cs="Courier New"/>
          <w:sz w:val="20"/>
        </w:rPr>
      </w:pPr>
      <w:r>
        <w:rPr>
          <w:rFonts w:ascii="Courier New" w:hAnsi="Symbol" w:cs="Courier New"/>
          <w:sz w:val="20"/>
        </w:rPr>
        <w:t xml:space="preserve">  </w:t>
      </w:r>
      <w:r w:rsidRPr="00666A00">
        <w:rPr>
          <w:rFonts w:ascii="Courier New" w:hAnsi="Courier New" w:cs="Courier New"/>
          <w:sz w:val="20"/>
        </w:rPr>
        <w:t> This program is distributed in the hope that it will be useful,</w:t>
      </w:r>
    </w:p>
    <w:p w:rsidR="005925B4" w:rsidRPr="00666A00" w:rsidRDefault="005925B4" w:rsidP="00592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360"/>
        <w:rPr>
          <w:rFonts w:ascii="Courier New" w:hAnsi="Courier New" w:cs="Courier New"/>
          <w:sz w:val="20"/>
        </w:rPr>
      </w:pPr>
      <w:r w:rsidRPr="00666A00">
        <w:rPr>
          <w:rFonts w:ascii="Courier New" w:hAnsi="Courier New" w:cs="Courier New"/>
          <w:sz w:val="20"/>
        </w:rPr>
        <w:t>but WITHOUT ANY WARRANTY; without even the implied warranty of</w:t>
      </w:r>
    </w:p>
    <w:p w:rsidR="005925B4" w:rsidRPr="00666A00" w:rsidRDefault="005925B4" w:rsidP="00592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360"/>
        <w:rPr>
          <w:rFonts w:ascii="Courier New" w:hAnsi="Courier New" w:cs="Courier New"/>
          <w:sz w:val="20"/>
        </w:rPr>
      </w:pPr>
      <w:r w:rsidRPr="00666A00">
        <w:rPr>
          <w:rFonts w:ascii="Courier New" w:hAnsi="Courier New" w:cs="Courier New"/>
          <w:sz w:val="20"/>
        </w:rPr>
        <w:t>MERCHANTABILITY or FITNESS FOR A PARTICULAR PURPOSE. See the</w:t>
      </w:r>
    </w:p>
    <w:p w:rsidR="005925B4" w:rsidRPr="00666A00" w:rsidRDefault="005925B4" w:rsidP="00592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360"/>
        <w:rPr>
          <w:rFonts w:ascii="Courier New" w:hAnsi="Courier New" w:cs="Courier New"/>
          <w:sz w:val="20"/>
        </w:rPr>
      </w:pPr>
      <w:r w:rsidRPr="00666A00">
        <w:rPr>
          <w:rFonts w:ascii="Courier New" w:hAnsi="Courier New" w:cs="Courier New"/>
          <w:sz w:val="20"/>
        </w:rPr>
        <w:t>GNU Affero General Public License for more details.</w:t>
      </w:r>
    </w:p>
    <w:p w:rsidR="005925B4" w:rsidRPr="00666A00" w:rsidRDefault="005925B4" w:rsidP="00592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360"/>
        <w:rPr>
          <w:rFonts w:ascii="Courier New" w:hAnsi="Courier New" w:cs="Courier New"/>
          <w:sz w:val="20"/>
        </w:rPr>
      </w:pPr>
      <w:r>
        <w:rPr>
          <w:rFonts w:ascii="Courier New" w:hAnsi="Symbol" w:cs="Courier New"/>
          <w:sz w:val="20"/>
        </w:rPr>
        <w:t xml:space="preserve">   </w:t>
      </w:r>
      <w:r w:rsidRPr="00666A00">
        <w:rPr>
          <w:rFonts w:ascii="Courier New" w:hAnsi="Courier New" w:cs="Courier New"/>
          <w:sz w:val="20"/>
        </w:rPr>
        <w:t> You should have received a copy of the GNU Affero General Public License</w:t>
      </w:r>
      <w:r>
        <w:rPr>
          <w:rFonts w:ascii="Courier New" w:hAnsi="Courier New" w:cs="Courier New"/>
          <w:sz w:val="20"/>
        </w:rPr>
        <w:t xml:space="preserve"> </w:t>
      </w:r>
      <w:r w:rsidRPr="00666A00">
        <w:rPr>
          <w:rFonts w:ascii="Courier New" w:hAnsi="Courier New" w:cs="Courier New"/>
          <w:sz w:val="20"/>
        </w:rPr>
        <w:t>along with this program. If not, see &lt;http://www.gnu.org/licenses/&gt;.</w:t>
      </w:r>
    </w:p>
    <w:p w:rsidR="005925B4" w:rsidRPr="00666A00" w:rsidRDefault="005925B4" w:rsidP="005925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left="360"/>
        <w:rPr>
          <w:rFonts w:ascii="Courier New" w:hAnsi="Courier New" w:cs="Courier New"/>
          <w:sz w:val="20"/>
        </w:rPr>
      </w:pPr>
      <w:r w:rsidRPr="00666A00">
        <w:rPr>
          <w:rFonts w:ascii="Courier New" w:hAnsi="Courier New" w:cs="Courier New"/>
          <w:sz w:val="20"/>
        </w:rPr>
        <w:t>*/</w:t>
      </w:r>
    </w:p>
    <w:p w:rsidR="005925B4" w:rsidRDefault="005925B4" w:rsidP="005925B4">
      <w:pPr>
        <w:widowControl/>
      </w:pPr>
    </w:p>
    <w:p w:rsidR="005925B4" w:rsidRDefault="005925B4" w:rsidP="005925B4">
      <w:pPr>
        <w:widowControl/>
        <w:rPr>
          <w:rFonts w:ascii="Times New Roman" w:hAnsi="Times New Roman" w:cs="Times New Roman"/>
        </w:rPr>
      </w:pPr>
      <w:r w:rsidRPr="00CB4D39">
        <w:rPr>
          <w:rFonts w:ascii="Times New Roman" w:hAnsi="Times New Roman" w:cs="Times New Roman"/>
        </w:rPr>
        <w:t xml:space="preserve">This license text presents another instance where language is operating as functional, performative utterances even as it signals affiliation.   Nor is this license text a unique expression of the programmers.  Instead it is boilerplate, or rather a scripted part of the ritual, used by many across the community. </w:t>
      </w:r>
      <w:r>
        <w:rPr>
          <w:rFonts w:ascii="Times New Roman" w:hAnsi="Times New Roman" w:cs="Times New Roman"/>
        </w:rPr>
        <w:t xml:space="preserve"> Yet even as the project reaches for the freedom of the open source community, it offers a nod to the legal regime under which it would fall victim if it event “implied” a warranty of “FITNESS FOR A PARTICULAR PURPOSE.”</w:t>
      </w:r>
      <w:r w:rsidRPr="00CB4D39">
        <w:rPr>
          <w:rFonts w:ascii="Times New Roman" w:hAnsi="Times New Roman" w:cs="Times New Roman"/>
        </w:rPr>
        <w:t xml:space="preserve"> </w:t>
      </w:r>
    </w:p>
    <w:p w:rsidR="005925B4" w:rsidRPr="00570636" w:rsidRDefault="005925B4" w:rsidP="005925B4">
      <w:pPr>
        <w:widowControl/>
        <w:rPr>
          <w:rFonts w:ascii="Times New Roman" w:hAnsi="Times New Roman" w:cs="Times New Roman"/>
        </w:rPr>
      </w:pPr>
    </w:p>
    <w:p w:rsidR="005925B4" w:rsidRPr="00A168E9" w:rsidRDefault="005925B4" w:rsidP="005925B4">
      <w:pPr>
        <w:widowControl/>
        <w:spacing w:line="240" w:lineRule="auto"/>
        <w:rPr>
          <w:rFonts w:ascii="Times New Roman" w:hAnsi="Times New Roman" w:cs="Times New Roman"/>
          <w:color w:val="auto"/>
          <w:sz w:val="24"/>
        </w:rPr>
      </w:pPr>
      <w:r>
        <w:rPr>
          <w:rFonts w:ascii="Times New Roman" w:hAnsi="Times New Roman" w:cs="Times New Roman"/>
          <w:sz w:val="24"/>
        </w:rPr>
        <w:t xml:space="preserve">The Open Source community becomes a folk through its licenses, which have become precedent for the Creative Commons licenses that have so shaped creative symbolic production and circulation on the Internet.  </w:t>
      </w:r>
      <w:r w:rsidRPr="00A168E9">
        <w:rPr>
          <w:rFonts w:ascii="Times New Roman" w:hAnsi="Times New Roman" w:cs="Times New Roman"/>
          <w:sz w:val="24"/>
        </w:rPr>
        <w:t>At the turn of the millennium, Rick Borovoy et al. (2001) described a process they called “Folk Computing,” “</w:t>
      </w:r>
      <w:r w:rsidRPr="00A168E9">
        <w:rPr>
          <w:rFonts w:ascii="Times New Roman" w:hAnsi="Times New Roman" w:cs="Times New Roman"/>
          <w:color w:val="auto"/>
          <w:sz w:val="24"/>
        </w:rPr>
        <w:t>an approach for using technology to support co-present community building insp</w:t>
      </w:r>
      <w:r>
        <w:rPr>
          <w:rFonts w:ascii="Times New Roman" w:hAnsi="Times New Roman" w:cs="Times New Roman"/>
          <w:color w:val="auto"/>
          <w:sz w:val="24"/>
        </w:rPr>
        <w:t>ired by the concept of folklore</w:t>
      </w:r>
      <w:r w:rsidRPr="00A168E9">
        <w:rPr>
          <w:rFonts w:ascii="Times New Roman" w:hAnsi="Times New Roman" w:cs="Times New Roman"/>
          <w:color w:val="auto"/>
          <w:sz w:val="24"/>
        </w:rPr>
        <w:t>”</w:t>
      </w:r>
      <w:r>
        <w:rPr>
          <w:rFonts w:ascii="Times New Roman" w:hAnsi="Times New Roman" w:cs="Times New Roman"/>
          <w:color w:val="auto"/>
          <w:sz w:val="24"/>
        </w:rPr>
        <w:t xml:space="preserve"> </w:t>
      </w:r>
      <w:r>
        <w:rPr>
          <w:rFonts w:ascii="Times New Roman" w:hAnsi="Times New Roman" w:cs="Times New Roman"/>
          <w:color w:val="auto"/>
          <w:sz w:val="24"/>
        </w:rPr>
        <w:fldChar w:fldCharType="begin"/>
      </w:r>
      <w:r w:rsidR="009E7213">
        <w:rPr>
          <w:rFonts w:ascii="Times New Roman" w:hAnsi="Times New Roman" w:cs="Times New Roman"/>
          <w:color w:val="auto"/>
          <w:sz w:val="24"/>
        </w:rPr>
        <w:instrText xml:space="preserve"> ADDIN ZOTERO_ITEM {"citationID":"1t2kcjiabq","properties":{"formattedCitation":"(Borovoy et al. 1)","plainCitation":"(Borovoy et al. 1)"},"citationItems":[{"id":611,"uris":["http://zotero.org/users/4613/items/3KTN3HVX"],"uri":["http://zotero.org/users/4613/items/3KTN3HVX"],"locator":"1","label":"page"}]} </w:instrText>
      </w:r>
      <w:r>
        <w:rPr>
          <w:rFonts w:ascii="Times New Roman" w:hAnsi="Times New Roman" w:cs="Times New Roman"/>
          <w:color w:val="auto"/>
          <w:sz w:val="24"/>
        </w:rPr>
        <w:fldChar w:fldCharType="separate"/>
      </w:r>
      <w:r w:rsidR="009E7213" w:rsidRPr="009E7213">
        <w:rPr>
          <w:rFonts w:ascii="Times New Roman" w:hAnsi="Times New Roman" w:cs="Times New Roman"/>
          <w:sz w:val="24"/>
        </w:rPr>
        <w:t>(Borovoy et al. 1)</w:t>
      </w:r>
      <w:r>
        <w:rPr>
          <w:rFonts w:ascii="Times New Roman" w:hAnsi="Times New Roman" w:cs="Times New Roman"/>
          <w:color w:val="auto"/>
          <w:sz w:val="24"/>
        </w:rPr>
        <w:fldChar w:fldCharType="end"/>
      </w:r>
      <w:r>
        <w:rPr>
          <w:rFonts w:ascii="Times New Roman" w:hAnsi="Times New Roman" w:cs="Times New Roman"/>
          <w:color w:val="auto"/>
          <w:sz w:val="24"/>
        </w:rPr>
        <w:t xml:space="preserve"> </w:t>
      </w:r>
      <w:r w:rsidRPr="00A168E9">
        <w:rPr>
          <w:rFonts w:ascii="Times New Roman" w:hAnsi="Times New Roman" w:cs="Times New Roman"/>
          <w:color w:val="auto"/>
          <w:sz w:val="24"/>
        </w:rPr>
        <w:t>.   This notion, born of the MIT Media Lab, becomes “Folk Programming.” In a presentation entitled “Forking Encouraged: Folk Programming, Open Source, and Social Software Development,”</w:t>
      </w:r>
      <w:r>
        <w:rPr>
          <w:rFonts w:ascii="Times New Roman" w:hAnsi="Times New Roman" w:cs="Times New Roman"/>
          <w:color w:val="auto"/>
          <w:sz w:val="24"/>
        </w:rPr>
        <w:t xml:space="preserve"> </w:t>
      </w:r>
      <w:r w:rsidRPr="00A168E9">
        <w:rPr>
          <w:rFonts w:ascii="Times New Roman" w:hAnsi="Times New Roman" w:cs="Times New Roman"/>
          <w:color w:val="auto"/>
          <w:sz w:val="24"/>
        </w:rPr>
        <w:t xml:space="preserve">Kirrily Robert, Jason Douglas, and Yoz Grahame use “folk programming” as a way of naming contemporary open source software development.   </w:t>
      </w:r>
      <w:r>
        <w:rPr>
          <w:rFonts w:ascii="Times New Roman" w:hAnsi="Times New Roman" w:cs="Times New Roman"/>
          <w:color w:val="auto"/>
          <w:sz w:val="24"/>
        </w:rPr>
        <w:t xml:space="preserve">In both cases the open source programming community becomes the site of a folk, since the emphasis is on collective development.  </w:t>
      </w:r>
      <w:r w:rsidRPr="00A168E9">
        <w:rPr>
          <w:rFonts w:ascii="Times New Roman" w:hAnsi="Times New Roman" w:cs="Times New Roman"/>
          <w:color w:val="auto"/>
          <w:sz w:val="24"/>
        </w:rPr>
        <w:t xml:space="preserve"> </w:t>
      </w:r>
    </w:p>
    <w:p w:rsidR="005925B4" w:rsidRDefault="005925B4">
      <w:pPr>
        <w:widowControl/>
        <w:rPr>
          <w:rFonts w:ascii="Times New Roman" w:hAnsi="Times New Roman" w:cs="Times New Roman"/>
          <w:sz w:val="24"/>
        </w:rPr>
      </w:pPr>
    </w:p>
    <w:p w:rsidR="005925B4" w:rsidRDefault="005925B4">
      <w:pPr>
        <w:widowControl/>
        <w:rPr>
          <w:rFonts w:ascii="Times New Roman" w:hAnsi="Times New Roman" w:cs="Times New Roman"/>
          <w:sz w:val="24"/>
        </w:rPr>
      </w:pPr>
      <w:r>
        <w:rPr>
          <w:rFonts w:ascii="Times New Roman" w:hAnsi="Times New Roman" w:cs="Times New Roman"/>
          <w:sz w:val="24"/>
        </w:rPr>
        <w:t>Of course, that is not the only form of affiliation.  The choice of a programming language represents a source of affiliation, linking this project to the ethos of a particular programming language as well as its paradigms.   Also, the application affiliates itself by making use of pre-existing libraries, in this case various Java and J2ME librari</w:t>
      </w:r>
      <w:r w:rsidR="00A34436">
        <w:rPr>
          <w:rFonts w:ascii="Times New Roman" w:hAnsi="Times New Roman" w:cs="Times New Roman"/>
          <w:sz w:val="24"/>
        </w:rPr>
        <w:t>es, and more particularly, the W</w:t>
      </w:r>
      <w:r>
        <w:rPr>
          <w:rFonts w:ascii="Times New Roman" w:hAnsi="Times New Roman" w:cs="Times New Roman"/>
          <w:sz w:val="24"/>
        </w:rPr>
        <w:t>alkingtools, an open AP</w:t>
      </w:r>
      <w:r w:rsidR="003A7A11">
        <w:rPr>
          <w:rFonts w:ascii="Times New Roman" w:hAnsi="Times New Roman" w:cs="Times New Roman"/>
          <w:sz w:val="24"/>
        </w:rPr>
        <w:t xml:space="preserve">I developed by </w:t>
      </w:r>
      <w:r>
        <w:rPr>
          <w:rFonts w:ascii="Times New Roman" w:hAnsi="Times New Roman" w:cs="Times New Roman"/>
          <w:sz w:val="24"/>
        </w:rPr>
        <w:t>Stalbaum in collaboration with others to create a platform or infrastructure for projects just as this one.  These libraries serve as a necessary groundwork for the application, while situating the Tool itself in a clan or network of software applications.  The code calls these libraries through import statements:</w:t>
      </w:r>
    </w:p>
    <w:p w:rsidR="005925B4" w:rsidRDefault="005925B4">
      <w:pPr>
        <w:widowControl/>
        <w:rPr>
          <w:rFonts w:ascii="Times New Roman" w:hAnsi="Times New Roman" w:cs="Times New Roman"/>
          <w:sz w:val="24"/>
        </w:rPr>
      </w:pPr>
    </w:p>
    <w:p w:rsidR="005925B4" w:rsidRPr="00F66CD7" w:rsidRDefault="005925B4" w:rsidP="005925B4">
      <w:pPr>
        <w:widowControl/>
        <w:ind w:firstLine="720"/>
        <w:rPr>
          <w:rFonts w:ascii="Courier New" w:hAnsi="Courier New" w:cs="Courier New"/>
        </w:rPr>
      </w:pPr>
      <w:r w:rsidRPr="00F66CD7">
        <w:rPr>
          <w:rFonts w:ascii="Courier New" w:hAnsi="Courier New" w:cs="Courier New"/>
        </w:rPr>
        <w:t>Import edu.ucsd.calit2.TransborderTool.international.*</w:t>
      </w:r>
    </w:p>
    <w:p w:rsidR="005925B4" w:rsidRDefault="005925B4">
      <w:pPr>
        <w:widowControl/>
        <w:rPr>
          <w:rFonts w:ascii="Times New Roman" w:hAnsi="Times New Roman" w:cs="Times New Roman"/>
          <w:sz w:val="24"/>
        </w:rPr>
      </w:pPr>
    </w:p>
    <w:p w:rsidR="005925B4" w:rsidRDefault="005925B4">
      <w:pPr>
        <w:widowControl/>
        <w:rPr>
          <w:rFonts w:ascii="Times New Roman" w:hAnsi="Times New Roman" w:cs="Times New Roman"/>
          <w:sz w:val="24"/>
        </w:rPr>
      </w:pPr>
      <w:r>
        <w:rPr>
          <w:rFonts w:ascii="Times New Roman" w:hAnsi="Times New Roman" w:cs="Times New Roman"/>
          <w:sz w:val="24"/>
        </w:rPr>
        <w:t xml:space="preserve">The name bears the affiliation of the code to its source, as a file name and as an institution, calit2 at UC San Diego.  The naming reflects a file structure, that following Java conventions is a kind of reverse URL.  </w:t>
      </w:r>
      <w:r w:rsidR="00E66318">
        <w:rPr>
          <w:rFonts w:ascii="Times New Roman" w:hAnsi="Times New Roman" w:cs="Times New Roman"/>
          <w:sz w:val="24"/>
        </w:rPr>
        <w:t xml:space="preserve">As a result, the code acknowledges the institutional context that fostered its growth and would later investigate its production. </w:t>
      </w:r>
      <w:r w:rsidR="003A7A11">
        <w:rPr>
          <w:rFonts w:ascii="Times New Roman" w:hAnsi="Times New Roman" w:cs="Times New Roman"/>
          <w:sz w:val="24"/>
        </w:rPr>
        <w:t xml:space="preserve">  At the same time, t</w:t>
      </w:r>
      <w:r>
        <w:rPr>
          <w:rFonts w:ascii="Times New Roman" w:hAnsi="Times New Roman" w:cs="Times New Roman"/>
          <w:sz w:val="24"/>
        </w:rPr>
        <w:t xml:space="preserve">he mere act of following that convention is itself an act of affiliation </w:t>
      </w:r>
      <w:r w:rsidR="003A7A11">
        <w:rPr>
          <w:rFonts w:ascii="Times New Roman" w:hAnsi="Times New Roman" w:cs="Times New Roman"/>
          <w:sz w:val="24"/>
        </w:rPr>
        <w:t>to the larger community of Java programmers, the folk to whom this lore will be legible</w:t>
      </w:r>
      <w:r>
        <w:rPr>
          <w:rFonts w:ascii="Times New Roman" w:hAnsi="Times New Roman" w:cs="Times New Roman"/>
          <w:sz w:val="24"/>
        </w:rPr>
        <w:t xml:space="preserve">.  </w:t>
      </w:r>
    </w:p>
    <w:p w:rsidR="005925B4" w:rsidRDefault="005925B4">
      <w:pPr>
        <w:widowControl/>
        <w:rPr>
          <w:rFonts w:ascii="Times New Roman" w:hAnsi="Times New Roman" w:cs="Times New Roman"/>
          <w:sz w:val="24"/>
        </w:rPr>
      </w:pPr>
    </w:p>
    <w:p w:rsidR="005925B4" w:rsidRDefault="005925B4">
      <w:pPr>
        <w:widowControl/>
        <w:rPr>
          <w:rFonts w:ascii="Times New Roman" w:hAnsi="Times New Roman" w:cs="Times New Roman"/>
          <w:sz w:val="24"/>
        </w:rPr>
      </w:pPr>
      <w:r>
        <w:rPr>
          <w:rFonts w:ascii="Times New Roman" w:hAnsi="Times New Roman" w:cs="Times New Roman"/>
          <w:sz w:val="24"/>
        </w:rPr>
        <w:t xml:space="preserve">In these ways, the folklore of code points to its community.  </w:t>
      </w:r>
    </w:p>
    <w:p w:rsidR="005925B4" w:rsidRDefault="005925B4">
      <w:pPr>
        <w:widowControl/>
        <w:rPr>
          <w:rFonts w:ascii="Times New Roman" w:hAnsi="Times New Roman" w:cs="Times New Roman"/>
          <w:sz w:val="24"/>
        </w:rPr>
      </w:pPr>
    </w:p>
    <w:p w:rsidR="005925B4" w:rsidRPr="00834EB8" w:rsidRDefault="005925B4">
      <w:pPr>
        <w:widowControl/>
        <w:rPr>
          <w:rFonts w:ascii="Times New Roman" w:hAnsi="Times New Roman" w:cs="Times New Roman"/>
          <w:b/>
          <w:sz w:val="24"/>
        </w:rPr>
      </w:pPr>
      <w:r w:rsidRPr="00834EB8">
        <w:rPr>
          <w:rFonts w:ascii="Times New Roman" w:hAnsi="Times New Roman" w:cs="Times New Roman"/>
          <w:b/>
          <w:sz w:val="24"/>
        </w:rPr>
        <w:t>The Lore of the Comments</w:t>
      </w:r>
    </w:p>
    <w:p w:rsidR="005925B4" w:rsidRDefault="005925B4">
      <w:pPr>
        <w:widowControl/>
        <w:rPr>
          <w:rFonts w:ascii="Times New Roman" w:hAnsi="Times New Roman" w:cs="Times New Roman"/>
          <w:sz w:val="24"/>
        </w:rPr>
      </w:pPr>
    </w:p>
    <w:p w:rsidR="005925B4" w:rsidRPr="00C33988" w:rsidRDefault="005925B4">
      <w:pPr>
        <w:widowControl/>
        <w:rPr>
          <w:rFonts w:ascii="Times New Roman" w:hAnsi="Times New Roman" w:cs="Times New Roman"/>
          <w:sz w:val="24"/>
        </w:rPr>
      </w:pPr>
      <w:r w:rsidRPr="00C33988">
        <w:rPr>
          <w:rFonts w:ascii="Times New Roman" w:hAnsi="Times New Roman" w:cs="Times New Roman"/>
          <w:sz w:val="24"/>
        </w:rPr>
        <w:t>Jeremy Douglass argue</w:t>
      </w:r>
      <w:r>
        <w:rPr>
          <w:rFonts w:ascii="Times New Roman" w:hAnsi="Times New Roman" w:cs="Times New Roman"/>
          <w:sz w:val="24"/>
        </w:rPr>
        <w:t xml:space="preserve">s, </w:t>
      </w:r>
      <w:r w:rsidRPr="00C33988">
        <w:rPr>
          <w:rFonts w:ascii="Times New Roman" w:hAnsi="Times New Roman" w:cs="Times New Roman"/>
          <w:sz w:val="24"/>
        </w:rPr>
        <w:t>“Comments are part of a vernacular, with their own folk traditions and lore”</w:t>
      </w:r>
      <w:r w:rsidRPr="00C33988">
        <w:rPr>
          <w:rFonts w:ascii="Times New Roman" w:hAnsi="Times New Roman" w:cs="Times New Roman"/>
          <w:sz w:val="24"/>
        </w:rPr>
        <w:fldChar w:fldCharType="begin"/>
      </w:r>
      <w:r w:rsidR="009E7213">
        <w:rPr>
          <w:rFonts w:ascii="Times New Roman" w:hAnsi="Times New Roman" w:cs="Times New Roman"/>
          <w:sz w:val="24"/>
        </w:rPr>
        <w:instrText xml:space="preserve"> ADDIN ZOTERO_ITEM {"citationID":"hqppf3pjo","properties":{"formattedCitation":"(Douglass, Jeremy)","plainCitation":"(Douglass, Jeremy)"},"citationItems":[{"id":905,"uris":["http://zotero.org/users/4613/items/MSXX8QI8"],"uri":["http://zotero.org/users/4613/items/MSXX8QI8"]}]} </w:instrText>
      </w:r>
      <w:r w:rsidRPr="00C33988">
        <w:rPr>
          <w:rFonts w:ascii="Times New Roman" w:hAnsi="Times New Roman" w:cs="Times New Roman"/>
          <w:sz w:val="24"/>
        </w:rPr>
        <w:fldChar w:fldCharType="separate"/>
      </w:r>
      <w:r w:rsidR="009E7213" w:rsidRPr="009E7213">
        <w:rPr>
          <w:rFonts w:ascii="Times New Roman" w:hAnsi="Times New Roman" w:cs="Times New Roman"/>
          <w:sz w:val="24"/>
        </w:rPr>
        <w:t>(Douglass, Jeremy)</w:t>
      </w:r>
      <w:r w:rsidRPr="00C33988">
        <w:rPr>
          <w:rFonts w:ascii="Times New Roman" w:hAnsi="Times New Roman" w:cs="Times New Roman"/>
          <w:sz w:val="24"/>
        </w:rPr>
        <w:fldChar w:fldCharType="end"/>
      </w:r>
      <w:r w:rsidRPr="00C33988">
        <w:rPr>
          <w:rFonts w:ascii="Times New Roman" w:hAnsi="Times New Roman" w:cs="Times New Roman"/>
          <w:sz w:val="24"/>
        </w:rPr>
        <w:t xml:space="preserve"> .  I would push this a step further by saying that comments themselves are lore, and those in the Transborder Immigrant Tool take a form that parallels the embellished instructions of the poetry.  Jason Najarro’s commentary in the Transborder Immigrant Tool code possesses much of this quality found in Amy Sarah Carroll’s writing.  Consider this passage from the TBMIDlet.Java code in which Najarro seems to be leaving trail marks and warnings. </w:t>
      </w:r>
    </w:p>
    <w:p w:rsidR="005925B4" w:rsidRPr="00C33988" w:rsidRDefault="005925B4">
      <w:pPr>
        <w:widowControl/>
        <w:rPr>
          <w:rFonts w:ascii="Times New Roman" w:hAnsi="Times New Roman" w:cs="Times New Roman"/>
          <w:sz w:val="24"/>
        </w:rPr>
      </w:pPr>
    </w:p>
    <w:p w:rsidR="005925B4" w:rsidRPr="00C33988" w:rsidRDefault="005925B4" w:rsidP="005925B4">
      <w:pPr>
        <w:widowControl/>
        <w:rPr>
          <w:rFonts w:ascii="Times New Roman" w:hAnsi="Times New Roman" w:cs="Times New Roman"/>
          <w:sz w:val="24"/>
        </w:rPr>
      </w:pPr>
      <w:r>
        <w:rPr>
          <w:rFonts w:ascii="Times New Roman" w:hAnsi="Times New Roman" w:cs="Times New Roman"/>
          <w:sz w:val="24"/>
        </w:rPr>
        <w:t xml:space="preserve">After writing the comment included in the epigraph above, Najarro quotes the following </w:t>
      </w:r>
      <w:r w:rsidR="00371342">
        <w:rPr>
          <w:rFonts w:ascii="Times New Roman" w:hAnsi="Times New Roman" w:cs="Times New Roman"/>
          <w:sz w:val="24"/>
        </w:rPr>
        <w:t>passage from the IDEN documenta</w:t>
      </w:r>
      <w:r>
        <w:rPr>
          <w:rFonts w:ascii="Times New Roman" w:hAnsi="Times New Roman" w:cs="Times New Roman"/>
          <w:sz w:val="24"/>
        </w:rPr>
        <w:t>t</w:t>
      </w:r>
      <w:r w:rsidR="00371342">
        <w:rPr>
          <w:rFonts w:ascii="Times New Roman" w:hAnsi="Times New Roman" w:cs="Times New Roman"/>
          <w:sz w:val="24"/>
        </w:rPr>
        <w:t>i</w:t>
      </w:r>
      <w:r>
        <w:rPr>
          <w:rFonts w:ascii="Times New Roman" w:hAnsi="Times New Roman" w:cs="Times New Roman"/>
          <w:sz w:val="24"/>
        </w:rPr>
        <w:t>on</w:t>
      </w:r>
      <w:r w:rsidRPr="00C33988">
        <w:rPr>
          <w:rFonts w:ascii="Times New Roman" w:hAnsi="Times New Roman" w:cs="Times New Roman"/>
          <w:sz w:val="24"/>
        </w:rPr>
        <w:t>,</w:t>
      </w:r>
    </w:p>
    <w:p w:rsidR="005925B4" w:rsidRPr="000346F5" w:rsidRDefault="005925B4" w:rsidP="005925B4">
      <w:pPr>
        <w:widowControl/>
        <w:rPr>
          <w:rFonts w:ascii="Times New Roman" w:hAnsi="Times New Roman" w:cs="Times New Roman"/>
        </w:rPr>
      </w:pPr>
    </w:p>
    <w:p w:rsidR="005925B4" w:rsidRDefault="005925B4" w:rsidP="005925B4">
      <w:pPr>
        <w:pStyle w:val="HTMLPreformatted"/>
        <w:numPr>
          <w:ilvl w:val="0"/>
          <w:numId w:val="21"/>
        </w:numPr>
      </w:pPr>
      <w:r>
        <w:t>"Some constraints, such as DECIMAL, require the implementation to</w:t>
      </w:r>
    </w:p>
    <w:p w:rsidR="005925B4" w:rsidRDefault="005925B4" w:rsidP="005925B4">
      <w:pPr>
        <w:pStyle w:val="HTMLPreformatted"/>
        <w:numPr>
          <w:ilvl w:val="0"/>
          <w:numId w:val="21"/>
        </w:numPr>
      </w:pPr>
      <w:r>
        <w:t>perform syntactic validation of the contents of the text object.</w:t>
      </w:r>
    </w:p>
    <w:p w:rsidR="005925B4" w:rsidRDefault="005925B4" w:rsidP="005925B4">
      <w:pPr>
        <w:pStyle w:val="HTMLPreformatted"/>
        <w:numPr>
          <w:ilvl w:val="0"/>
          <w:numId w:val="21"/>
        </w:numPr>
      </w:pPr>
      <w:r>
        <w:t>The syntax checking is performed on the actual contents of the text</w:t>
      </w:r>
    </w:p>
    <w:p w:rsidR="005925B4" w:rsidRDefault="005925B4" w:rsidP="005925B4">
      <w:pPr>
        <w:pStyle w:val="HTMLPreformatted"/>
        <w:numPr>
          <w:ilvl w:val="0"/>
          <w:numId w:val="21"/>
        </w:numPr>
      </w:pPr>
      <w:r>
        <w:t>object, which may differ from the displayed contents as described</w:t>
      </w:r>
    </w:p>
    <w:p w:rsidR="005925B4" w:rsidRDefault="005925B4" w:rsidP="005925B4">
      <w:pPr>
        <w:pStyle w:val="HTMLPreformatted"/>
        <w:numPr>
          <w:ilvl w:val="0"/>
          <w:numId w:val="21"/>
        </w:numPr>
      </w:pPr>
      <w:r>
        <w:t>above. Syntax checking is performed on the initial contents passed</w:t>
      </w:r>
    </w:p>
    <w:p w:rsidR="005925B4" w:rsidRDefault="005925B4" w:rsidP="005925B4">
      <w:pPr>
        <w:pStyle w:val="HTMLPreformatted"/>
        <w:numPr>
          <w:ilvl w:val="0"/>
          <w:numId w:val="21"/>
        </w:numPr>
      </w:pPr>
      <w:r>
        <w:t>to the constructors, and it is also enforced for all method calls</w:t>
      </w:r>
    </w:p>
    <w:p w:rsidR="005925B4" w:rsidRDefault="005925B4" w:rsidP="005925B4">
      <w:pPr>
        <w:pStyle w:val="HTMLPreformatted"/>
        <w:numPr>
          <w:ilvl w:val="0"/>
          <w:numId w:val="21"/>
        </w:numPr>
      </w:pPr>
      <w:r>
        <w:t>that affect the contents of the text object. The methods and</w:t>
      </w:r>
    </w:p>
    <w:p w:rsidR="005925B4" w:rsidRDefault="005925B4" w:rsidP="005925B4">
      <w:pPr>
        <w:pStyle w:val="HTMLPreformatted"/>
        <w:numPr>
          <w:ilvl w:val="0"/>
          <w:numId w:val="21"/>
        </w:numPr>
      </w:pPr>
      <w:r>
        <w:t>constructors throw IllegalArgumentException if they would result</w:t>
      </w:r>
    </w:p>
    <w:p w:rsidR="005925B4" w:rsidRDefault="005925B4" w:rsidP="005925B4">
      <w:pPr>
        <w:pStyle w:val="HTMLPreformatted"/>
        <w:numPr>
          <w:ilvl w:val="0"/>
          <w:numId w:val="21"/>
        </w:numPr>
      </w:pPr>
      <w:r>
        <w:t>in the contents of the text object not conforming to the required</w:t>
      </w:r>
    </w:p>
    <w:p w:rsidR="005925B4" w:rsidRDefault="005925B4" w:rsidP="005925B4">
      <w:pPr>
        <w:pStyle w:val="HTMLPreformatted"/>
        <w:numPr>
          <w:ilvl w:val="0"/>
          <w:numId w:val="21"/>
        </w:numPr>
      </w:pPr>
      <w:r>
        <w:t>syntax."</w:t>
      </w:r>
    </w:p>
    <w:p w:rsidR="005925B4" w:rsidRDefault="005925B4" w:rsidP="005925B4">
      <w:pPr>
        <w:widowControl/>
      </w:pPr>
    </w:p>
    <w:p w:rsidR="005925B4" w:rsidRDefault="005925B4" w:rsidP="005925B4">
      <w:pPr>
        <w:widowControl/>
        <w:rPr>
          <w:rFonts w:ascii="Times New Roman" w:hAnsi="Times New Roman" w:cs="Times New Roman"/>
          <w:sz w:val="24"/>
        </w:rPr>
      </w:pPr>
      <w:r>
        <w:rPr>
          <w:rFonts w:ascii="Times New Roman" w:hAnsi="Times New Roman" w:cs="Times New Roman"/>
          <w:sz w:val="24"/>
        </w:rPr>
        <w:t>The code is authorless yet authoritative</w:t>
      </w:r>
      <w:r w:rsidRPr="000346F5">
        <w:rPr>
          <w:rFonts w:ascii="Times New Roman" w:hAnsi="Times New Roman" w:cs="Times New Roman"/>
          <w:sz w:val="24"/>
        </w:rPr>
        <w:t xml:space="preserve">, like </w:t>
      </w:r>
      <w:r>
        <w:rPr>
          <w:rFonts w:ascii="Times New Roman" w:hAnsi="Times New Roman" w:cs="Times New Roman"/>
          <w:sz w:val="24"/>
        </w:rPr>
        <w:t>an invocation</w:t>
      </w:r>
      <w:r w:rsidRPr="000346F5">
        <w:rPr>
          <w:rFonts w:ascii="Times New Roman" w:hAnsi="Times New Roman" w:cs="Times New Roman"/>
          <w:sz w:val="24"/>
        </w:rPr>
        <w:t xml:space="preserve"> of holy wr</w:t>
      </w:r>
      <w:r>
        <w:rPr>
          <w:rFonts w:ascii="Times New Roman" w:hAnsi="Times New Roman" w:cs="Times New Roman"/>
          <w:sz w:val="24"/>
        </w:rPr>
        <w:t>it or communal law, and yet this text is something much more mundane</w:t>
      </w:r>
      <w:r w:rsidRPr="000346F5">
        <w:rPr>
          <w:rFonts w:ascii="Times New Roman" w:hAnsi="Times New Roman" w:cs="Times New Roman"/>
          <w:sz w:val="24"/>
        </w:rPr>
        <w:t xml:space="preserve"> and</w:t>
      </w:r>
      <w:r>
        <w:rPr>
          <w:rFonts w:ascii="Times New Roman" w:hAnsi="Times New Roman" w:cs="Times New Roman"/>
          <w:sz w:val="24"/>
        </w:rPr>
        <w:t xml:space="preserve"> patently incomplete.</w:t>
      </w:r>
    </w:p>
    <w:p w:rsidR="005925B4" w:rsidRDefault="005925B4" w:rsidP="005925B4">
      <w:pPr>
        <w:widowControl/>
        <w:rPr>
          <w:rFonts w:ascii="Times New Roman" w:hAnsi="Times New Roman" w:cs="Times New Roman"/>
          <w:sz w:val="24"/>
        </w:rPr>
      </w:pPr>
    </w:p>
    <w:p w:rsidR="005925B4" w:rsidRPr="000346F5" w:rsidRDefault="005925B4" w:rsidP="005925B4">
      <w:pPr>
        <w:widowControl/>
        <w:rPr>
          <w:rFonts w:ascii="Times New Roman" w:hAnsi="Times New Roman" w:cs="Times New Roman"/>
          <w:sz w:val="24"/>
        </w:rPr>
      </w:pPr>
      <w:r>
        <w:rPr>
          <w:rFonts w:ascii="Times New Roman" w:hAnsi="Times New Roman" w:cs="Times New Roman"/>
          <w:sz w:val="24"/>
        </w:rPr>
        <w:t xml:space="preserve">Through Najarro’s </w:t>
      </w:r>
      <w:r w:rsidRPr="000346F5">
        <w:rPr>
          <w:rFonts w:ascii="Times New Roman" w:hAnsi="Times New Roman" w:cs="Times New Roman"/>
          <w:sz w:val="24"/>
        </w:rPr>
        <w:t>comment,</w:t>
      </w:r>
      <w:r>
        <w:rPr>
          <w:rFonts w:ascii="Times New Roman" w:hAnsi="Times New Roman" w:cs="Times New Roman"/>
          <w:sz w:val="24"/>
        </w:rPr>
        <w:t xml:space="preserve"> his notes on his own frustration, t</w:t>
      </w:r>
      <w:r w:rsidRPr="000346F5">
        <w:rPr>
          <w:rFonts w:ascii="Times New Roman" w:hAnsi="Times New Roman" w:cs="Times New Roman"/>
          <w:sz w:val="24"/>
        </w:rPr>
        <w:t>he code becomes a document of process, spoken in first person to an audience that is trying to make their way through the code.   The text takes the form of an oral</w:t>
      </w:r>
      <w:r>
        <w:rPr>
          <w:rFonts w:ascii="Times New Roman" w:hAnsi="Times New Roman" w:cs="Times New Roman"/>
          <w:sz w:val="24"/>
        </w:rPr>
        <w:t xml:space="preserve"> remark</w:t>
      </w:r>
      <w:r w:rsidRPr="000346F5">
        <w:rPr>
          <w:rFonts w:ascii="Times New Roman" w:hAnsi="Times New Roman" w:cs="Times New Roman"/>
          <w:sz w:val="24"/>
        </w:rPr>
        <w:t>, as he interrupts himself with “hmmmmm” and then offers speculation.  Then, he leaves a bit of text from the manual, the document that was supposed to tell him how t</w:t>
      </w:r>
      <w:r>
        <w:rPr>
          <w:rFonts w:ascii="Times New Roman" w:hAnsi="Times New Roman" w:cs="Times New Roman"/>
          <w:sz w:val="24"/>
        </w:rPr>
        <w:t>o interact with the IDEN system as a sign of the well that was empty.</w:t>
      </w:r>
    </w:p>
    <w:p w:rsidR="005925B4" w:rsidRDefault="005925B4">
      <w:pPr>
        <w:widowControl/>
        <w:rPr>
          <w:rFonts w:ascii="Times New Roman" w:hAnsi="Times New Roman" w:cs="Times New Roman"/>
          <w:sz w:val="24"/>
        </w:rPr>
      </w:pPr>
    </w:p>
    <w:p w:rsidR="005925B4" w:rsidRDefault="005925B4">
      <w:pPr>
        <w:widowControl/>
        <w:rPr>
          <w:rFonts w:ascii="Times New Roman" w:hAnsi="Times New Roman" w:cs="Times New Roman"/>
          <w:sz w:val="24"/>
        </w:rPr>
      </w:pPr>
      <w:r>
        <w:rPr>
          <w:rFonts w:ascii="Times New Roman" w:hAnsi="Times New Roman" w:cs="Times New Roman"/>
          <w:sz w:val="24"/>
        </w:rPr>
        <w:t xml:space="preserve">Throughout this well-documented code, Najarro’s voice returns, translating the functioning of the code into straight forward imperatives, for example before running the getNearbyWaypoints, Najarro writes, “Offer any available help to user” (429).  Yet the voice is not addressing a listener but paraphrasing the activity of the code.  In another passage he writes, “we are now returning from a bad signal” (424).  The royal “we” here stands in for the code and perhaps also its programmers.  The comments use the model helping verb “may” in a manner that establishes the uncertainty and indeterminacy, as in this example: “in these cases the user may still be able to navigate with a magnetic compass” (408). Again, such a state of uncertainty or potential is the state of the unexecuted program, paralleling the advice of the prose poems, where all instructions are offered with contingencies.  </w:t>
      </w:r>
    </w:p>
    <w:p w:rsidR="005925B4" w:rsidRDefault="005925B4">
      <w:pPr>
        <w:widowControl/>
        <w:rPr>
          <w:rFonts w:ascii="Times New Roman" w:hAnsi="Times New Roman" w:cs="Times New Roman"/>
          <w:sz w:val="24"/>
        </w:rPr>
      </w:pPr>
    </w:p>
    <w:p w:rsidR="005925B4" w:rsidRDefault="005925B4">
      <w:pPr>
        <w:widowControl/>
        <w:rPr>
          <w:rFonts w:ascii="Times New Roman" w:hAnsi="Times New Roman" w:cs="Times New Roman"/>
          <w:sz w:val="24"/>
        </w:rPr>
      </w:pPr>
      <w:r>
        <w:rPr>
          <w:rFonts w:ascii="Times New Roman" w:hAnsi="Times New Roman" w:cs="Times New Roman"/>
          <w:sz w:val="24"/>
        </w:rPr>
        <w:t>This is not to suggest that the comments were all written by one person or in one voice.   Consider the text of the TBgpxParser file which explains:</w:t>
      </w:r>
    </w:p>
    <w:p w:rsidR="005925B4" w:rsidRDefault="005925B4">
      <w:pPr>
        <w:widowControl/>
        <w:rPr>
          <w:rFonts w:ascii="Times New Roman" w:hAnsi="Times New Roman" w:cs="Times New Roman"/>
          <w:sz w:val="24"/>
        </w:rPr>
      </w:pPr>
    </w:p>
    <w:p w:rsidR="005925B4" w:rsidRDefault="005925B4" w:rsidP="005925B4">
      <w:pPr>
        <w:pStyle w:val="HTMLPreformatted"/>
        <w:numPr>
          <w:ilvl w:val="0"/>
          <w:numId w:val="5"/>
        </w:numPr>
        <w:ind w:left="0" w:firstLine="0"/>
      </w:pPr>
      <w:r>
        <w:t>/* Completely rebuilt this part on may 10th, 2008, in order to make the class</w:t>
      </w:r>
    </w:p>
    <w:p w:rsidR="005925B4" w:rsidRDefault="005925B4" w:rsidP="005925B4">
      <w:pPr>
        <w:pStyle w:val="HTMLPreformatted"/>
        <w:numPr>
          <w:ilvl w:val="0"/>
          <w:numId w:val="5"/>
        </w:numPr>
        <w:ind w:left="0" w:firstLine="0"/>
      </w:pPr>
      <w:r>
        <w:t xml:space="preserve">* more robust. Before it assumed that certain elements would be contained in </w:t>
      </w:r>
    </w:p>
    <w:p w:rsidR="005925B4" w:rsidRDefault="005925B4" w:rsidP="005925B4">
      <w:pPr>
        <w:pStyle w:val="HTMLPreformatted"/>
        <w:numPr>
          <w:ilvl w:val="0"/>
          <w:numId w:val="5"/>
        </w:numPr>
        <w:ind w:left="0" w:firstLine="0"/>
      </w:pPr>
      <w:r>
        <w:t>* a particular order, without any intervening xml tags that might be added</w:t>
      </w:r>
    </w:p>
    <w:p w:rsidR="005925B4" w:rsidRDefault="005925B4" w:rsidP="005925B4">
      <w:pPr>
        <w:pStyle w:val="HTMLPreformatted"/>
        <w:numPr>
          <w:ilvl w:val="0"/>
          <w:numId w:val="5"/>
        </w:numPr>
        <w:ind w:left="0" w:firstLine="0"/>
      </w:pPr>
      <w:r>
        <w:t xml:space="preserve">* by various applications. (Such as G7towin, which produced gpx files that </w:t>
      </w:r>
    </w:p>
    <w:p w:rsidR="005925B4" w:rsidRDefault="005925B4" w:rsidP="005925B4">
      <w:pPr>
        <w:pStyle w:val="HTMLPreformatted"/>
        <w:numPr>
          <w:ilvl w:val="0"/>
          <w:numId w:val="5"/>
        </w:numPr>
        <w:ind w:left="0" w:firstLine="0"/>
      </w:pPr>
      <w:r>
        <w:t>* this class threw up on.) I tried to make it more robust by looking for tags</w:t>
      </w:r>
    </w:p>
    <w:p w:rsidR="005925B4" w:rsidRDefault="005925B4" w:rsidP="005925B4">
      <w:pPr>
        <w:pStyle w:val="HTMLPreformatted"/>
        <w:numPr>
          <w:ilvl w:val="0"/>
          <w:numId w:val="5"/>
        </w:numPr>
        <w:ind w:left="0" w:firstLine="0"/>
      </w:pPr>
      <w:r>
        <w:t xml:space="preserve">* and accepting their data if they contained "wpt" data, and just ignoring </w:t>
      </w:r>
    </w:p>
    <w:p w:rsidR="005925B4" w:rsidRDefault="005925B4" w:rsidP="005925B4">
      <w:pPr>
        <w:pStyle w:val="HTMLPreformatted"/>
        <w:numPr>
          <w:ilvl w:val="0"/>
          <w:numId w:val="5"/>
        </w:numPr>
        <w:ind w:left="0" w:firstLine="0"/>
      </w:pPr>
      <w:r>
        <w:t>* anything else it finds. Brett.</w:t>
      </w:r>
    </w:p>
    <w:p w:rsidR="005925B4" w:rsidRDefault="005925B4" w:rsidP="005925B4">
      <w:pPr>
        <w:pStyle w:val="HTMLPreformatted"/>
        <w:numPr>
          <w:ilvl w:val="0"/>
          <w:numId w:val="5"/>
        </w:numPr>
        <w:ind w:left="0" w:firstLine="0"/>
      </w:pPr>
      <w:r>
        <w:t>*/</w:t>
      </w:r>
    </w:p>
    <w:p w:rsidR="005925B4" w:rsidRDefault="005925B4">
      <w:pPr>
        <w:widowControl/>
        <w:rPr>
          <w:rFonts w:ascii="Times New Roman" w:hAnsi="Times New Roman" w:cs="Times New Roman"/>
          <w:sz w:val="24"/>
        </w:rPr>
      </w:pPr>
    </w:p>
    <w:p w:rsidR="005925B4" w:rsidRDefault="005925B4">
      <w:pPr>
        <w:widowControl/>
        <w:rPr>
          <w:rFonts w:ascii="Times New Roman" w:hAnsi="Times New Roman" w:cs="Times New Roman"/>
          <w:sz w:val="24"/>
        </w:rPr>
      </w:pPr>
      <w:r>
        <w:rPr>
          <w:rFonts w:ascii="Times New Roman" w:hAnsi="Times New Roman" w:cs="Times New Roman"/>
          <w:sz w:val="24"/>
        </w:rPr>
        <w:t>A class “throwing up” on gpx files does not appear to be the standard procedure for Java.  In this passage, this comment returns to the decidedly personal record of the designer’s log rather than paraphrasing what the code does.  As a further sign of documentation to aid future revisions to the code, Stalbaum even signs this note.  In another comment, Brett’s informality seems to return:</w:t>
      </w:r>
    </w:p>
    <w:p w:rsidR="005925B4" w:rsidRDefault="005925B4">
      <w:pPr>
        <w:widowControl/>
        <w:rPr>
          <w:rFonts w:ascii="Times New Roman" w:hAnsi="Times New Roman" w:cs="Times New Roman"/>
          <w:sz w:val="24"/>
        </w:rPr>
      </w:pPr>
    </w:p>
    <w:p w:rsidR="005925B4" w:rsidRDefault="005925B4" w:rsidP="005925B4">
      <w:pPr>
        <w:pStyle w:val="HTMLPreformatted"/>
      </w:pPr>
      <w:r>
        <w:rPr>
          <w:rFonts w:hAnsi="Symbol"/>
        </w:rPr>
        <w:t>54</w:t>
      </w:r>
      <w:r>
        <w:t xml:space="preserve">  …[the software] should now handle any gpx file containing</w:t>
      </w:r>
    </w:p>
    <w:p w:rsidR="005925B4" w:rsidRDefault="005925B4" w:rsidP="005925B4">
      <w:pPr>
        <w:pStyle w:val="HTMLPreformatted"/>
      </w:pPr>
      <w:r>
        <w:rPr>
          <w:rFonts w:hAnsi="Symbol"/>
        </w:rPr>
        <w:t>55</w:t>
      </w:r>
      <w:r>
        <w:t xml:space="preserve">  * waypoints, regardless of other junk in the file.</w:t>
      </w:r>
    </w:p>
    <w:p w:rsidR="005925B4" w:rsidRDefault="005925B4">
      <w:pPr>
        <w:widowControl/>
        <w:rPr>
          <w:rFonts w:ascii="Times New Roman" w:hAnsi="Times New Roman" w:cs="Times New Roman"/>
          <w:sz w:val="24"/>
        </w:rPr>
      </w:pPr>
    </w:p>
    <w:p w:rsidR="005925B4" w:rsidRDefault="005925B4">
      <w:pPr>
        <w:widowControl/>
        <w:rPr>
          <w:rFonts w:ascii="Times New Roman" w:hAnsi="Times New Roman" w:cs="Times New Roman"/>
          <w:sz w:val="24"/>
        </w:rPr>
      </w:pPr>
      <w:r>
        <w:rPr>
          <w:rFonts w:ascii="Times New Roman" w:hAnsi="Times New Roman" w:cs="Times New Roman"/>
          <w:sz w:val="24"/>
        </w:rPr>
        <w:t>The many voices of the commentary represent more than the multiple authorship but also the heteroglossia of the code, to use Bakhtin’s notion,</w:t>
      </w:r>
      <w:r w:rsidRPr="006A4D50">
        <w:rPr>
          <w:rStyle w:val="FootnoteReference"/>
        </w:rPr>
        <w:footnoteReference w:id="14"/>
      </w:r>
      <w:r>
        <w:rPr>
          <w:rFonts w:ascii="Times New Roman" w:hAnsi="Times New Roman" w:cs="Times New Roman"/>
          <w:sz w:val="24"/>
        </w:rPr>
        <w:t xml:space="preserve"> the many genres and styles within even one set of comments composed by the same programmer.  While Bakhtin spoke of novels, these code files are full of narratives, accumulated fragments, even some auto-generated comments,</w:t>
      </w:r>
      <w:r w:rsidRPr="006A4D50">
        <w:rPr>
          <w:rStyle w:val="FootnoteReference"/>
        </w:rPr>
        <w:footnoteReference w:id="15"/>
      </w:r>
      <w:r>
        <w:rPr>
          <w:rFonts w:ascii="Times New Roman" w:hAnsi="Times New Roman" w:cs="Times New Roman"/>
          <w:sz w:val="24"/>
        </w:rPr>
        <w:t xml:space="preserve"> organized around the particular operational patterns of the instructions.</w:t>
      </w:r>
    </w:p>
    <w:p w:rsidR="005925B4" w:rsidRDefault="005925B4">
      <w:pPr>
        <w:widowControl/>
        <w:rPr>
          <w:rFonts w:ascii="Times New Roman" w:hAnsi="Times New Roman" w:cs="Times New Roman"/>
          <w:sz w:val="24"/>
        </w:rPr>
      </w:pPr>
    </w:p>
    <w:p w:rsidR="005925B4" w:rsidRPr="00B93D92" w:rsidRDefault="005925B4">
      <w:pPr>
        <w:widowControl/>
        <w:rPr>
          <w:rFonts w:ascii="Times New Roman" w:hAnsi="Times New Roman" w:cs="Times New Roman"/>
          <w:b/>
          <w:sz w:val="24"/>
        </w:rPr>
      </w:pPr>
      <w:r w:rsidRPr="00B93D92">
        <w:rPr>
          <w:rFonts w:ascii="Times New Roman" w:hAnsi="Times New Roman" w:cs="Times New Roman"/>
          <w:b/>
          <w:sz w:val="24"/>
        </w:rPr>
        <w:t>Walking through the code:</w:t>
      </w:r>
    </w:p>
    <w:p w:rsidR="005925B4" w:rsidRDefault="005925B4">
      <w:pPr>
        <w:widowControl/>
        <w:rPr>
          <w:rFonts w:ascii="Times New Roman" w:hAnsi="Times New Roman" w:cs="Times New Roman"/>
          <w:sz w:val="24"/>
        </w:rPr>
      </w:pPr>
      <w:r>
        <w:rPr>
          <w:rFonts w:ascii="Times New Roman" w:hAnsi="Times New Roman" w:cs="Times New Roman"/>
          <w:sz w:val="24"/>
        </w:rPr>
        <w:t xml:space="preserve">To read the code is to engage in what Dominguez calls a “speculative deployment,” or imagined execution, of the code </w:t>
      </w:r>
      <w:r>
        <w:rPr>
          <w:rFonts w:ascii="Times New Roman" w:hAnsi="Times New Roman" w:cs="Times New Roman"/>
          <w:sz w:val="24"/>
        </w:rPr>
        <w:fldChar w:fldCharType="begin"/>
      </w:r>
      <w:r w:rsidR="009E7213">
        <w:rPr>
          <w:rFonts w:ascii="Times New Roman" w:hAnsi="Times New Roman" w:cs="Times New Roman"/>
          <w:sz w:val="24"/>
        </w:rPr>
        <w:instrText xml:space="preserve"> ADDIN ZOTERO_ITEM {"citationID":"p2asvqoa0","properties":{"formattedCitation":"{\\rtf (\\i Dislocative Media\\i0{} 5/11)}","plainCitation":"(Dislocative Media 5/11)"},"citationItems":[{"id":647,"uris":["http://zotero.org/users/4613/items/5P75C7IT"],"uri":["http://zotero.org/users/4613/items/5P75C7IT"],"suffix":" 5/11"}]} </w:instrText>
      </w:r>
      <w:r>
        <w:rPr>
          <w:rFonts w:ascii="Times New Roman" w:hAnsi="Times New Roman" w:cs="Times New Roman"/>
          <w:sz w:val="24"/>
        </w:rPr>
        <w:fldChar w:fldCharType="separate"/>
      </w:r>
      <w:r w:rsidR="009E7213" w:rsidRPr="009E7213">
        <w:rPr>
          <w:rFonts w:ascii="Times New Roman" w:hAnsi="Times New Roman" w:cs="Times New Roman"/>
          <w:sz w:val="24"/>
          <w:szCs w:val="24"/>
        </w:rPr>
        <w:t>(</w:t>
      </w:r>
      <w:r w:rsidR="009E7213" w:rsidRPr="009E7213">
        <w:rPr>
          <w:rFonts w:ascii="Times New Roman" w:hAnsi="Times New Roman" w:cs="Times New Roman"/>
          <w:i/>
          <w:iCs/>
          <w:sz w:val="24"/>
          <w:szCs w:val="24"/>
        </w:rPr>
        <w:t>Dislocative Media</w:t>
      </w:r>
      <w:r w:rsidR="009E7213" w:rsidRPr="009E7213">
        <w:rPr>
          <w:rFonts w:ascii="Times New Roman" w:hAnsi="Times New Roman" w:cs="Times New Roman"/>
          <w:sz w:val="24"/>
          <w:szCs w:val="24"/>
        </w:rPr>
        <w:t xml:space="preserve"> 5/11)</w:t>
      </w:r>
      <w:r>
        <w:rPr>
          <w:rFonts w:ascii="Times New Roman" w:hAnsi="Times New Roman" w:cs="Times New Roman"/>
          <w:sz w:val="24"/>
        </w:rPr>
        <w:fldChar w:fldCharType="end"/>
      </w:r>
      <w:r>
        <w:rPr>
          <w:rFonts w:ascii="Times New Roman" w:hAnsi="Times New Roman" w:cs="Times New Roman"/>
          <w:sz w:val="24"/>
        </w:rPr>
        <w:t>.  To trace the code is to test a series of potential use cases, imagining a user, here a mythological border crosser who is about to die.</w:t>
      </w:r>
      <w:r w:rsidR="00971B2A">
        <w:rPr>
          <w:rFonts w:ascii="Times New Roman" w:hAnsi="Times New Roman" w:cs="Times New Roman"/>
          <w:sz w:val="24"/>
        </w:rPr>
        <w:t xml:space="preserve"> (Note that aside from tests by the EDT, there have only been speculative deployments so far)</w:t>
      </w:r>
      <w:r w:rsidR="00CC17B5">
        <w:rPr>
          <w:rStyle w:val="FootnoteReference"/>
          <w:rFonts w:ascii="Times New Roman" w:hAnsi="Times New Roman"/>
          <w:sz w:val="24"/>
        </w:rPr>
        <w:footnoteReference w:id="16"/>
      </w:r>
      <w:r w:rsidR="00971B2A">
        <w:rPr>
          <w:rFonts w:ascii="Times New Roman" w:hAnsi="Times New Roman" w:cs="Times New Roman"/>
          <w:sz w:val="24"/>
        </w:rPr>
        <w:t>.</w:t>
      </w:r>
      <w:r>
        <w:rPr>
          <w:rFonts w:ascii="Times New Roman" w:hAnsi="Times New Roman" w:cs="Times New Roman"/>
          <w:sz w:val="24"/>
        </w:rPr>
        <w:t xml:space="preserve">  So to read this code is to travel with that user across the desert, trying to survive by using the tool.</w:t>
      </w:r>
      <w:r w:rsidRPr="006A4D50">
        <w:rPr>
          <w:rStyle w:val="FootnoteReference"/>
        </w:rPr>
        <w:footnoteReference w:id="17"/>
      </w:r>
      <w:r>
        <w:rPr>
          <w:rFonts w:ascii="Times New Roman" w:hAnsi="Times New Roman" w:cs="Times New Roman"/>
          <w:sz w:val="24"/>
        </w:rPr>
        <w:t xml:space="preserve"> The traveler is left in the state of Schrödinger’s famous cat, straddling or toggling between the states of life and death.  </w:t>
      </w:r>
      <w:r w:rsidR="00727238">
        <w:rPr>
          <w:rFonts w:ascii="Times New Roman" w:hAnsi="Times New Roman" w:cs="Times New Roman"/>
          <w:sz w:val="24"/>
        </w:rPr>
        <w:t>To aestheticize the pl</w:t>
      </w:r>
      <w:r w:rsidR="00B4246F">
        <w:rPr>
          <w:rFonts w:ascii="Times New Roman" w:hAnsi="Times New Roman" w:cs="Times New Roman"/>
          <w:sz w:val="24"/>
        </w:rPr>
        <w:t>ight of the immigrant would be</w:t>
      </w:r>
      <w:r w:rsidR="00727238">
        <w:rPr>
          <w:rFonts w:ascii="Times New Roman" w:hAnsi="Times New Roman" w:cs="Times New Roman"/>
          <w:sz w:val="24"/>
        </w:rPr>
        <w:t xml:space="preserve"> exploitative, but </w:t>
      </w:r>
      <w:r w:rsidR="00B4246F">
        <w:rPr>
          <w:rFonts w:ascii="Times New Roman" w:hAnsi="Times New Roman" w:cs="Times New Roman"/>
          <w:sz w:val="24"/>
        </w:rPr>
        <w:t xml:space="preserve">I would argue that since the tool has circulated far in advance of any implementation that the Tool is a rhetorical device even more than it is a survival mechanism. </w:t>
      </w:r>
      <w:r>
        <w:rPr>
          <w:rFonts w:ascii="Times New Roman" w:hAnsi="Times New Roman" w:cs="Times New Roman"/>
          <w:sz w:val="24"/>
        </w:rPr>
        <w:t xml:space="preserve"> To participate in the ritual of the code is to move with that user, to travel with them, to engage in the subject positions inscribed in the code, which has been framed in a certain logic about the border.  A walk through of the code will enact this ritual, while no doubt creating another “text” of the folklore that is the Transborder Immigrant Tool. </w:t>
      </w:r>
    </w:p>
    <w:p w:rsidR="005925B4" w:rsidRDefault="005925B4">
      <w:pPr>
        <w:widowControl/>
        <w:rPr>
          <w:rFonts w:ascii="Times New Roman" w:hAnsi="Times New Roman" w:cs="Times New Roman"/>
          <w:sz w:val="24"/>
        </w:rPr>
      </w:pPr>
    </w:p>
    <w:p w:rsidR="005925B4" w:rsidRDefault="00971B2A">
      <w:pPr>
        <w:widowControl/>
        <w:rPr>
          <w:rFonts w:ascii="Times New Roman" w:hAnsi="Times New Roman" w:cs="Times New Roman"/>
          <w:sz w:val="24"/>
        </w:rPr>
      </w:pPr>
      <w:r>
        <w:rPr>
          <w:rFonts w:ascii="Times New Roman" w:hAnsi="Times New Roman" w:cs="Times New Roman"/>
          <w:sz w:val="24"/>
        </w:rPr>
        <w:t>At the</w:t>
      </w:r>
      <w:r w:rsidR="00B4246F">
        <w:rPr>
          <w:rFonts w:ascii="Times New Roman" w:hAnsi="Times New Roman" w:cs="Times New Roman"/>
          <w:sz w:val="24"/>
        </w:rPr>
        <w:t xml:space="preserve"> SourceForge</w:t>
      </w:r>
      <w:r>
        <w:rPr>
          <w:rFonts w:ascii="Times New Roman" w:hAnsi="Times New Roman" w:cs="Times New Roman"/>
          <w:sz w:val="24"/>
        </w:rPr>
        <w:t xml:space="preserve"> code repository</w:t>
      </w:r>
      <w:r w:rsidR="00B4246F">
        <w:rPr>
          <w:rFonts w:ascii="Times New Roman" w:hAnsi="Times New Roman" w:cs="Times New Roman"/>
          <w:sz w:val="24"/>
        </w:rPr>
        <w:t xml:space="preserve">, a reader will first encounter the </w:t>
      </w:r>
      <w:r w:rsidR="005925B4">
        <w:rPr>
          <w:rFonts w:ascii="Times New Roman" w:hAnsi="Times New Roman" w:cs="Times New Roman"/>
          <w:sz w:val="24"/>
        </w:rPr>
        <w:t xml:space="preserve">five main </w:t>
      </w:r>
      <w:r w:rsidR="00B4246F">
        <w:rPr>
          <w:rFonts w:ascii="Times New Roman" w:hAnsi="Times New Roman" w:cs="Times New Roman"/>
          <w:sz w:val="24"/>
        </w:rPr>
        <w:t xml:space="preserve">Java </w:t>
      </w:r>
      <w:r w:rsidR="005925B4">
        <w:rPr>
          <w:rFonts w:ascii="Times New Roman" w:hAnsi="Times New Roman" w:cs="Times New Roman"/>
          <w:sz w:val="24"/>
        </w:rPr>
        <w:t>files</w:t>
      </w:r>
      <w:r w:rsidR="00B4246F">
        <w:rPr>
          <w:rFonts w:ascii="Times New Roman" w:hAnsi="Times New Roman" w:cs="Times New Roman"/>
          <w:sz w:val="24"/>
        </w:rPr>
        <w:t xml:space="preserve"> of TBT</w:t>
      </w:r>
      <w:r w:rsidR="005925B4">
        <w:rPr>
          <w:rFonts w:ascii="Times New Roman" w:hAnsi="Times New Roman" w:cs="Times New Roman"/>
          <w:sz w:val="24"/>
        </w:rPr>
        <w:t>: Dowsingcompass, Dowsingcompasslistener, TBCoordinates, TBgpxParser,</w:t>
      </w:r>
      <w:r w:rsidR="005925B4" w:rsidRPr="006A4D50">
        <w:rPr>
          <w:rStyle w:val="FootnoteReference"/>
        </w:rPr>
        <w:footnoteReference w:id="18"/>
      </w:r>
      <w:r w:rsidR="005925B4">
        <w:rPr>
          <w:rFonts w:ascii="Times New Roman" w:hAnsi="Times New Roman" w:cs="Times New Roman"/>
          <w:sz w:val="24"/>
        </w:rPr>
        <w:t xml:space="preserve"> and TBMidlet.  Midlet is the name for MIDP (Mobile Information Device Profile) applications designed to be run on small devices, particularly mo</w:t>
      </w:r>
      <w:r w:rsidR="00A34436">
        <w:rPr>
          <w:rFonts w:ascii="Times New Roman" w:hAnsi="Times New Roman" w:cs="Times New Roman"/>
          <w:sz w:val="24"/>
        </w:rPr>
        <w:t xml:space="preserve">bile phones.  The “let” suffix </w:t>
      </w:r>
      <w:r w:rsidR="005925B4">
        <w:rPr>
          <w:rFonts w:ascii="Times New Roman" w:hAnsi="Times New Roman" w:cs="Times New Roman"/>
          <w:sz w:val="24"/>
        </w:rPr>
        <w:t>follows the naming convention of servlets and applets.  The primary file, then, is the TBMidlet file.</w:t>
      </w:r>
      <w:r w:rsidR="005925B4" w:rsidRPr="006A4D50">
        <w:rPr>
          <w:rStyle w:val="FootnoteReference"/>
        </w:rPr>
        <w:footnoteReference w:id="19"/>
      </w:r>
      <w:r w:rsidR="005925B4">
        <w:rPr>
          <w:rFonts w:ascii="Times New Roman" w:hAnsi="Times New Roman" w:cs="Times New Roman"/>
          <w:sz w:val="24"/>
        </w:rPr>
        <w:t xml:space="preserve">  </w:t>
      </w:r>
    </w:p>
    <w:p w:rsidR="005925B4" w:rsidRDefault="005925B4">
      <w:pPr>
        <w:widowControl/>
        <w:rPr>
          <w:rFonts w:ascii="Times New Roman" w:hAnsi="Times New Roman" w:cs="Times New Roman"/>
          <w:sz w:val="24"/>
        </w:rPr>
      </w:pPr>
    </w:p>
    <w:p w:rsidR="005925B4" w:rsidRDefault="005925B4" w:rsidP="005925B4">
      <w:pPr>
        <w:widowControl/>
        <w:rPr>
          <w:rFonts w:ascii="Times New Roman" w:hAnsi="Times New Roman" w:cs="Times New Roman"/>
          <w:sz w:val="24"/>
        </w:rPr>
      </w:pPr>
      <w:r>
        <w:rPr>
          <w:rFonts w:ascii="Times New Roman" w:hAnsi="Times New Roman" w:cs="Times New Roman"/>
          <w:sz w:val="24"/>
        </w:rPr>
        <w:t xml:space="preserve">The first part of the code initializes the variables, setting them to their default states, most of which are null, including the variables that </w:t>
      </w:r>
      <w:r w:rsidR="00B4246F">
        <w:rPr>
          <w:rFonts w:ascii="Times New Roman" w:hAnsi="Times New Roman" w:cs="Times New Roman"/>
          <w:sz w:val="24"/>
        </w:rPr>
        <w:t xml:space="preserve">are key to locating the water, </w:t>
      </w:r>
      <w:r>
        <w:rPr>
          <w:rFonts w:ascii="Times New Roman" w:hAnsi="Times New Roman" w:cs="Times New Roman"/>
          <w:sz w:val="24"/>
        </w:rPr>
        <w:t xml:space="preserve">nearbyWPList </w:t>
      </w:r>
      <w:r w:rsidR="00B4246F">
        <w:rPr>
          <w:rFonts w:ascii="Times New Roman" w:hAnsi="Times New Roman" w:cs="Times New Roman"/>
          <w:sz w:val="24"/>
        </w:rPr>
        <w:t xml:space="preserve">(nearby Waypoint List) </w:t>
      </w:r>
      <w:r>
        <w:rPr>
          <w:rFonts w:ascii="Times New Roman" w:hAnsi="Times New Roman" w:cs="Times New Roman"/>
          <w:sz w:val="24"/>
        </w:rPr>
        <w:t>and targetList.  Six poem names are loaded in as well a</w:t>
      </w:r>
      <w:r w:rsidR="00B4246F">
        <w:rPr>
          <w:rFonts w:ascii="Times New Roman" w:hAnsi="Times New Roman" w:cs="Times New Roman"/>
          <w:sz w:val="24"/>
        </w:rPr>
        <w:t xml:space="preserve">s the names of the sound files.  </w:t>
      </w:r>
      <w:r>
        <w:rPr>
          <w:rFonts w:ascii="Times New Roman" w:hAnsi="Times New Roman" w:cs="Times New Roman"/>
          <w:sz w:val="24"/>
        </w:rPr>
        <w:t>After this initialization, the code presents the constructor for a TransBorderMidlet:</w:t>
      </w:r>
    </w:p>
    <w:p w:rsidR="005925B4" w:rsidRPr="007F7AD8" w:rsidRDefault="005925B4" w:rsidP="00971B2A">
      <w:pPr>
        <w:widowControl/>
        <w:numPr>
          <w:ilvl w:val="0"/>
          <w:numId w:val="12"/>
        </w:numPr>
        <w:ind w:left="540" w:hanging="540"/>
        <w:rPr>
          <w:rFonts w:ascii="Courier New" w:hAnsi="Courier New" w:cs="Courier New"/>
        </w:rPr>
      </w:pPr>
      <w:r w:rsidRPr="007F7AD8">
        <w:rPr>
          <w:rFonts w:ascii="Courier New" w:hAnsi="Courier New" w:cs="Courier New"/>
        </w:rPr>
        <w:t>public TBMIDlet () {</w:t>
      </w:r>
    </w:p>
    <w:p w:rsidR="005925B4" w:rsidRDefault="005925B4" w:rsidP="005925B4">
      <w:pPr>
        <w:widowControl/>
        <w:rPr>
          <w:rFonts w:ascii="Times New Roman" w:hAnsi="Times New Roman" w:cs="Times New Roman"/>
          <w:sz w:val="24"/>
        </w:rPr>
      </w:pPr>
      <w:r>
        <w:rPr>
          <w:rFonts w:ascii="Times New Roman" w:hAnsi="Times New Roman" w:cs="Times New Roman"/>
          <w:sz w:val="24"/>
        </w:rPr>
        <w:t xml:space="preserve">In Java, a “constructor” creates an instance of the class (known as instantiation), in other words, a new </w:t>
      </w:r>
      <w:r w:rsidR="00B4246F">
        <w:rPr>
          <w:rFonts w:ascii="Times New Roman" w:hAnsi="Times New Roman" w:cs="Times New Roman"/>
          <w:sz w:val="24"/>
        </w:rPr>
        <w:t>object, the application itself.</w:t>
      </w:r>
      <w:r w:rsidR="00B4246F">
        <w:rPr>
          <w:rStyle w:val="FootnoteReference"/>
          <w:rFonts w:ascii="Times New Roman" w:hAnsi="Times New Roman"/>
          <w:sz w:val="24"/>
        </w:rPr>
        <w:footnoteReference w:id="20"/>
      </w:r>
      <w:r w:rsidR="00B4246F">
        <w:rPr>
          <w:rFonts w:ascii="Times New Roman" w:hAnsi="Times New Roman" w:cs="Times New Roman"/>
          <w:sz w:val="24"/>
        </w:rPr>
        <w:t xml:space="preserve"> </w:t>
      </w:r>
      <w:r>
        <w:rPr>
          <w:rFonts w:ascii="Times New Roman" w:hAnsi="Times New Roman" w:cs="Times New Roman"/>
          <w:sz w:val="24"/>
        </w:rPr>
        <w:t>“Public” means that any file can call that function.</w:t>
      </w:r>
    </w:p>
    <w:p w:rsidR="005925B4" w:rsidRDefault="005925B4" w:rsidP="005925B4">
      <w:pPr>
        <w:widowControl/>
        <w:ind w:left="720"/>
        <w:rPr>
          <w:rFonts w:ascii="Times New Roman" w:hAnsi="Times New Roman" w:cs="Times New Roman"/>
          <w:sz w:val="24"/>
        </w:rPr>
      </w:pPr>
    </w:p>
    <w:p w:rsidR="00151658" w:rsidRPr="00E8763D" w:rsidRDefault="00B4246F" w:rsidP="005925B4">
      <w:pPr>
        <w:widowControl/>
        <w:rPr>
          <w:rFonts w:ascii="Courier New" w:hAnsi="Courier New" w:cs="Courier New"/>
        </w:rPr>
      </w:pPr>
      <w:r>
        <w:rPr>
          <w:rFonts w:ascii="Times New Roman" w:hAnsi="Times New Roman" w:cs="Times New Roman"/>
          <w:sz w:val="24"/>
        </w:rPr>
        <w:t>Before it can help the traveler navigate, the syste</w:t>
      </w:r>
      <w:r w:rsidR="00E8763D">
        <w:rPr>
          <w:rFonts w:ascii="Times New Roman" w:hAnsi="Times New Roman" w:cs="Times New Roman"/>
          <w:sz w:val="24"/>
        </w:rPr>
        <w:t xml:space="preserve">m needs to know where water is, so it runs TBgpxParser as a thread. </w:t>
      </w:r>
      <w:r>
        <w:rPr>
          <w:rFonts w:ascii="Times New Roman" w:hAnsi="Times New Roman" w:cs="Times New Roman"/>
          <w:sz w:val="24"/>
        </w:rPr>
        <w:t xml:space="preserve"> </w:t>
      </w:r>
      <w:r w:rsidR="00E8763D">
        <w:rPr>
          <w:rFonts w:ascii="Times New Roman" w:hAnsi="Times New Roman" w:cs="Times New Roman"/>
          <w:sz w:val="24"/>
        </w:rPr>
        <w:t xml:space="preserve">A thread is a type of background process or subroutine.  </w:t>
      </w:r>
      <w:r w:rsidR="001B5169">
        <w:rPr>
          <w:rFonts w:ascii="Times New Roman" w:hAnsi="Times New Roman" w:cs="Times New Roman"/>
          <w:sz w:val="24"/>
        </w:rPr>
        <w:t>A commented-</w:t>
      </w:r>
      <w:r w:rsidR="00A34436">
        <w:rPr>
          <w:rFonts w:ascii="Times New Roman" w:hAnsi="Times New Roman" w:cs="Times New Roman"/>
          <w:sz w:val="24"/>
        </w:rPr>
        <w:t>out line</w:t>
      </w:r>
      <w:r w:rsidR="001B5169">
        <w:rPr>
          <w:rFonts w:ascii="Times New Roman" w:hAnsi="Times New Roman" w:cs="Times New Roman"/>
          <w:sz w:val="24"/>
        </w:rPr>
        <w:t xml:space="preserve"> (or a line of code which will be “ignored” by machine readers) </w:t>
      </w:r>
      <w:r w:rsidR="00A34436">
        <w:rPr>
          <w:rFonts w:ascii="Times New Roman" w:hAnsi="Times New Roman" w:cs="Times New Roman"/>
          <w:sz w:val="24"/>
        </w:rPr>
        <w:t>shows how one implementation of the tool loaded the</w:t>
      </w:r>
      <w:r w:rsidR="00E8763D">
        <w:rPr>
          <w:rFonts w:ascii="Times New Roman" w:hAnsi="Times New Roman" w:cs="Times New Roman"/>
          <w:sz w:val="24"/>
        </w:rPr>
        <w:t xml:space="preserve"> coordinates from a website</w:t>
      </w:r>
      <w:r w:rsidR="00A34436">
        <w:rPr>
          <w:rFonts w:ascii="Times New Roman" w:hAnsi="Times New Roman" w:cs="Times New Roman"/>
          <w:sz w:val="24"/>
        </w:rPr>
        <w:t xml:space="preserve">.  </w:t>
      </w:r>
    </w:p>
    <w:p w:rsidR="00151658" w:rsidRDefault="00151658" w:rsidP="005925B4">
      <w:pPr>
        <w:widowControl/>
        <w:rPr>
          <w:rFonts w:ascii="Times New Roman" w:hAnsi="Times New Roman" w:cs="Times New Roman"/>
          <w:sz w:val="24"/>
        </w:rPr>
      </w:pPr>
    </w:p>
    <w:p w:rsidR="00151658" w:rsidRDefault="00151658" w:rsidP="00A34436">
      <w:pPr>
        <w:widowControl/>
        <w:numPr>
          <w:ilvl w:val="0"/>
          <w:numId w:val="30"/>
        </w:numPr>
        <w:ind w:left="360"/>
        <w:rPr>
          <w:rFonts w:ascii="Courier New" w:hAnsi="Courier New" w:cs="Courier New"/>
        </w:rPr>
      </w:pPr>
      <w:r w:rsidRPr="00151658">
        <w:rPr>
          <w:rFonts w:ascii="Courier New" w:hAnsi="Courier New" w:cs="Courier New"/>
        </w:rPr>
        <w:t>// private String URL = "http://internetjunkee.com/transborder/GPScourseFinal.gpx";</w:t>
      </w:r>
      <w:r w:rsidR="00A34436">
        <w:rPr>
          <w:rFonts w:ascii="Courier New" w:hAnsi="Courier New" w:cs="Courier New"/>
        </w:rPr>
        <w:t xml:space="preserve"> </w:t>
      </w:r>
    </w:p>
    <w:p w:rsidR="00151658" w:rsidRPr="00151658" w:rsidRDefault="00151658" w:rsidP="005925B4">
      <w:pPr>
        <w:widowControl/>
        <w:rPr>
          <w:rFonts w:ascii="Times New Roman" w:hAnsi="Times New Roman" w:cs="Times New Roman"/>
        </w:rPr>
      </w:pPr>
    </w:p>
    <w:p w:rsidR="00151658" w:rsidRDefault="00E8763D" w:rsidP="005925B4">
      <w:pPr>
        <w:widowControl/>
        <w:rPr>
          <w:rFonts w:ascii="Times New Roman" w:hAnsi="Times New Roman" w:cs="Times New Roman"/>
          <w:sz w:val="24"/>
        </w:rPr>
      </w:pPr>
      <w:r>
        <w:rPr>
          <w:rFonts w:ascii="Times New Roman" w:hAnsi="Times New Roman" w:cs="Times New Roman"/>
          <w:sz w:val="24"/>
        </w:rPr>
        <w:t>In an operational version</w:t>
      </w:r>
      <w:r w:rsidR="00151658">
        <w:rPr>
          <w:rFonts w:ascii="Times New Roman" w:hAnsi="Times New Roman" w:cs="Times New Roman"/>
          <w:sz w:val="24"/>
        </w:rPr>
        <w:t>,</w:t>
      </w:r>
      <w:r>
        <w:rPr>
          <w:rFonts w:ascii="Times New Roman" w:hAnsi="Times New Roman" w:cs="Times New Roman"/>
          <w:sz w:val="24"/>
        </w:rPr>
        <w:t xml:space="preserve"> according to Stalbaum,</w:t>
      </w:r>
      <w:r w:rsidR="00151658">
        <w:rPr>
          <w:rFonts w:ascii="Times New Roman" w:hAnsi="Times New Roman" w:cs="Times New Roman"/>
          <w:sz w:val="24"/>
        </w:rPr>
        <w:t xml:space="preserve"> the coordinates would be pre-loaded onto the phone rather than posting them for anyone to find on the Internet. </w:t>
      </w:r>
      <w:r w:rsidR="00A34436">
        <w:rPr>
          <w:rFonts w:ascii="Times New Roman" w:hAnsi="Times New Roman" w:cs="Times New Roman"/>
          <w:sz w:val="24"/>
        </w:rPr>
        <w:t xml:space="preserve"> </w:t>
      </w:r>
      <w:r w:rsidR="00BE0D3A">
        <w:rPr>
          <w:rFonts w:ascii="Times New Roman" w:hAnsi="Times New Roman" w:cs="Times New Roman"/>
          <w:sz w:val="24"/>
        </w:rPr>
        <w:t>Stalbaum said this choice was based on</w:t>
      </w:r>
      <w:r w:rsidR="005925B4">
        <w:rPr>
          <w:rFonts w:ascii="Times New Roman" w:hAnsi="Times New Roman" w:cs="Times New Roman"/>
          <w:sz w:val="24"/>
        </w:rPr>
        <w:t xml:space="preserve"> the sensitivity of the water cache data and</w:t>
      </w:r>
      <w:r w:rsidR="00BE0D3A">
        <w:rPr>
          <w:rFonts w:ascii="Times New Roman" w:hAnsi="Times New Roman" w:cs="Times New Roman"/>
          <w:sz w:val="24"/>
        </w:rPr>
        <w:t xml:space="preserve"> the project’s work to keep it private</w:t>
      </w:r>
      <w:r w:rsidR="005925B4">
        <w:rPr>
          <w:rFonts w:ascii="Times New Roman" w:hAnsi="Times New Roman" w:cs="Times New Roman"/>
          <w:sz w:val="24"/>
        </w:rPr>
        <w:t xml:space="preserve"> – not because the water stations themselves are hidden, sitting just off road in bright blue barrels, but because an opponent of the project might make ill use of the entire list of coordinates </w:t>
      </w:r>
      <w:r w:rsidR="005925B4">
        <w:rPr>
          <w:rFonts w:ascii="Times New Roman" w:hAnsi="Times New Roman" w:cs="Times New Roman"/>
          <w:sz w:val="24"/>
        </w:rPr>
        <w:fldChar w:fldCharType="begin"/>
      </w:r>
      <w:r w:rsidR="009E7213">
        <w:rPr>
          <w:rFonts w:ascii="Times New Roman" w:hAnsi="Times New Roman" w:cs="Times New Roman"/>
          <w:sz w:val="24"/>
        </w:rPr>
        <w:instrText xml:space="preserve"> ADDIN ZOTERO_ITEM {"citationID":"1jvcp0n44d","properties":{"formattedCitation":"{\\rtf (\\i Brett Stalbaum Complete Interview\\i0{})}","plainCitation":"(Brett Stalbaum Complete Interview)"},"citationItems":[{"id":921,"uris":["http://zotero.org/users/4613/items/NPDX2PQN"],"uri":["http://zotero.org/users/4613/items/NPDX2PQN"]}]} </w:instrText>
      </w:r>
      <w:r w:rsidR="005925B4">
        <w:rPr>
          <w:rFonts w:ascii="Times New Roman" w:hAnsi="Times New Roman" w:cs="Times New Roman"/>
          <w:sz w:val="24"/>
        </w:rPr>
        <w:fldChar w:fldCharType="separate"/>
      </w:r>
      <w:r w:rsidR="009E7213" w:rsidRPr="009E7213">
        <w:rPr>
          <w:rFonts w:ascii="Times New Roman" w:hAnsi="Times New Roman" w:cs="Times New Roman"/>
          <w:sz w:val="24"/>
          <w:szCs w:val="24"/>
        </w:rPr>
        <w:t>(</w:t>
      </w:r>
      <w:r w:rsidR="009E7213" w:rsidRPr="009E7213">
        <w:rPr>
          <w:rFonts w:ascii="Times New Roman" w:hAnsi="Times New Roman" w:cs="Times New Roman"/>
          <w:i/>
          <w:iCs/>
          <w:sz w:val="24"/>
          <w:szCs w:val="24"/>
        </w:rPr>
        <w:t>Brett Stalbaum Complete Interview</w:t>
      </w:r>
      <w:r w:rsidR="009E7213" w:rsidRPr="009E7213">
        <w:rPr>
          <w:rFonts w:ascii="Times New Roman" w:hAnsi="Times New Roman" w:cs="Times New Roman"/>
          <w:sz w:val="24"/>
          <w:szCs w:val="24"/>
        </w:rPr>
        <w:t>)</w:t>
      </w:r>
      <w:r w:rsidR="005925B4">
        <w:rPr>
          <w:rFonts w:ascii="Times New Roman" w:hAnsi="Times New Roman" w:cs="Times New Roman"/>
          <w:sz w:val="24"/>
        </w:rPr>
        <w:fldChar w:fldCharType="end"/>
      </w:r>
      <w:r w:rsidR="005925B4">
        <w:rPr>
          <w:rFonts w:ascii="Times New Roman" w:hAnsi="Times New Roman" w:cs="Times New Roman"/>
          <w:sz w:val="24"/>
        </w:rPr>
        <w:t>.  As a consequence of this vulnerability, the application does not (and in fact cannot</w:t>
      </w:r>
      <w:r w:rsidR="005925B4" w:rsidRPr="006A4D50">
        <w:rPr>
          <w:rStyle w:val="FootnoteReference"/>
        </w:rPr>
        <w:footnoteReference w:id="21"/>
      </w:r>
      <w:r w:rsidR="005925B4">
        <w:rPr>
          <w:rFonts w:ascii="Times New Roman" w:hAnsi="Times New Roman" w:cs="Times New Roman"/>
          <w:sz w:val="24"/>
        </w:rPr>
        <w:t xml:space="preserve">) </w:t>
      </w:r>
      <w:r w:rsidR="00971B2A">
        <w:rPr>
          <w:rFonts w:ascii="Times New Roman" w:hAnsi="Times New Roman" w:cs="Times New Roman"/>
          <w:sz w:val="24"/>
        </w:rPr>
        <w:t xml:space="preserve">download the files </w:t>
      </w:r>
      <w:r w:rsidR="005925B4">
        <w:rPr>
          <w:rFonts w:ascii="Times New Roman" w:hAnsi="Times New Roman" w:cs="Times New Roman"/>
          <w:sz w:val="24"/>
        </w:rPr>
        <w:t xml:space="preserve">but will be preloaded with them.  </w:t>
      </w:r>
      <w:r w:rsidR="00151658">
        <w:rPr>
          <w:rFonts w:ascii="Times New Roman" w:hAnsi="Times New Roman" w:cs="Times New Roman"/>
          <w:sz w:val="24"/>
        </w:rPr>
        <w:t>This commented-out line of code serves as a reminder of yet another potential threat t</w:t>
      </w:r>
      <w:r w:rsidR="00971B2A">
        <w:rPr>
          <w:rFonts w:ascii="Times New Roman" w:hAnsi="Times New Roman" w:cs="Times New Roman"/>
          <w:sz w:val="24"/>
        </w:rPr>
        <w:t>o the survival of the immigrant, those who wish to sabotage the water stations.</w:t>
      </w:r>
    </w:p>
    <w:p w:rsidR="00151658" w:rsidRDefault="00151658" w:rsidP="005925B4">
      <w:pPr>
        <w:widowControl/>
        <w:rPr>
          <w:rFonts w:ascii="Times New Roman" w:hAnsi="Times New Roman" w:cs="Times New Roman"/>
          <w:sz w:val="24"/>
        </w:rPr>
      </w:pPr>
    </w:p>
    <w:p w:rsidR="005925B4" w:rsidRDefault="00151658" w:rsidP="005925B4">
      <w:pPr>
        <w:widowControl/>
        <w:rPr>
          <w:rFonts w:ascii="Times New Roman" w:hAnsi="Times New Roman" w:cs="Times New Roman"/>
          <w:sz w:val="24"/>
        </w:rPr>
      </w:pPr>
      <w:r>
        <w:rPr>
          <w:rFonts w:ascii="Times New Roman" w:hAnsi="Times New Roman" w:cs="Times New Roman"/>
          <w:sz w:val="24"/>
        </w:rPr>
        <w:t>Having loaded the data, t</w:t>
      </w:r>
      <w:r w:rsidR="005925B4">
        <w:rPr>
          <w:rFonts w:ascii="Times New Roman" w:hAnsi="Times New Roman" w:cs="Times New Roman"/>
          <w:sz w:val="24"/>
        </w:rPr>
        <w:t>he software performs</w:t>
      </w:r>
      <w:r w:rsidR="00971B2A">
        <w:rPr>
          <w:rFonts w:ascii="Times New Roman" w:hAnsi="Times New Roman" w:cs="Times New Roman"/>
          <w:sz w:val="24"/>
        </w:rPr>
        <w:t xml:space="preserve"> a “freshness test” </w:t>
      </w:r>
      <w:r w:rsidR="005925B4">
        <w:rPr>
          <w:rFonts w:ascii="Times New Roman" w:hAnsi="Times New Roman" w:cs="Times New Roman"/>
          <w:sz w:val="24"/>
        </w:rPr>
        <w:t>to see if the location data has expired:</w:t>
      </w:r>
    </w:p>
    <w:p w:rsidR="005925B4" w:rsidRDefault="005925B4" w:rsidP="005925B4">
      <w:pPr>
        <w:widowControl/>
        <w:rPr>
          <w:rFonts w:ascii="Times New Roman" w:hAnsi="Times New Roman" w:cs="Times New Roman"/>
          <w:sz w:val="24"/>
        </w:rPr>
      </w:pPr>
    </w:p>
    <w:p w:rsidR="005925B4" w:rsidRDefault="005925B4" w:rsidP="005925B4">
      <w:pPr>
        <w:pStyle w:val="HTMLPreformatted"/>
        <w:numPr>
          <w:ilvl w:val="0"/>
          <w:numId w:val="7"/>
        </w:numPr>
      </w:pPr>
      <w:r>
        <w:t>// make sure the data is not expired</w:t>
      </w:r>
    </w:p>
    <w:p w:rsidR="005925B4" w:rsidRDefault="005925B4" w:rsidP="005925B4">
      <w:pPr>
        <w:pStyle w:val="HTMLPreformatted"/>
        <w:numPr>
          <w:ilvl w:val="0"/>
          <w:numId w:val="7"/>
        </w:numPr>
      </w:pPr>
      <w:r>
        <w:t>if (isExpired) {</w:t>
      </w:r>
    </w:p>
    <w:p w:rsidR="005925B4" w:rsidRDefault="005925B4" w:rsidP="005925B4">
      <w:pPr>
        <w:pStyle w:val="HTMLPreformatted"/>
        <w:numPr>
          <w:ilvl w:val="0"/>
          <w:numId w:val="7"/>
        </w:numPr>
      </w:pPr>
      <w:r>
        <w:t>display.setCurrent(expired);</w:t>
      </w:r>
    </w:p>
    <w:p w:rsidR="005925B4" w:rsidRDefault="005925B4" w:rsidP="005925B4">
      <w:pPr>
        <w:pStyle w:val="HTMLPreformatted"/>
        <w:numPr>
          <w:ilvl w:val="0"/>
          <w:numId w:val="7"/>
        </w:numPr>
      </w:pPr>
      <w:r>
        <w:t>display.vibrate(1000);</w:t>
      </w:r>
    </w:p>
    <w:p w:rsidR="005925B4" w:rsidRDefault="005925B4" w:rsidP="005925B4">
      <w:pPr>
        <w:pStyle w:val="HTMLPreformatted"/>
        <w:numPr>
          <w:ilvl w:val="0"/>
          <w:numId w:val="7"/>
        </w:numPr>
      </w:pPr>
      <w:r>
        <w:t>playAudioFile("expired.wav", true);</w:t>
      </w:r>
    </w:p>
    <w:p w:rsidR="005925B4" w:rsidRDefault="005925B4" w:rsidP="005925B4">
      <w:pPr>
        <w:pStyle w:val="HTMLPreformatted"/>
        <w:numPr>
          <w:ilvl w:val="0"/>
          <w:numId w:val="7"/>
        </w:numPr>
      </w:pPr>
      <w:r>
        <w:t>} else if (expireWarning) {</w:t>
      </w:r>
    </w:p>
    <w:p w:rsidR="005925B4" w:rsidRDefault="005925B4" w:rsidP="005925B4">
      <w:pPr>
        <w:pStyle w:val="HTMLPreformatted"/>
        <w:numPr>
          <w:ilvl w:val="0"/>
          <w:numId w:val="7"/>
        </w:numPr>
      </w:pPr>
      <w:r>
        <w:t>display.setCurrent(expirationWarning, tbDowsingCompass);</w:t>
      </w:r>
    </w:p>
    <w:p w:rsidR="005925B4" w:rsidRDefault="005925B4" w:rsidP="005925B4">
      <w:pPr>
        <w:pStyle w:val="HTMLPreformatted"/>
        <w:numPr>
          <w:ilvl w:val="0"/>
          <w:numId w:val="7"/>
        </w:numPr>
      </w:pPr>
      <w:r>
        <w:t>display.vibrate(1000);</w:t>
      </w:r>
    </w:p>
    <w:p w:rsidR="005925B4" w:rsidRDefault="005925B4" w:rsidP="005925B4">
      <w:pPr>
        <w:pStyle w:val="HTMLPreformatted"/>
        <w:numPr>
          <w:ilvl w:val="0"/>
          <w:numId w:val="7"/>
        </w:numPr>
      </w:pPr>
      <w:r>
        <w:t>playAudioFile("expiration.wav", true);</w:t>
      </w:r>
    </w:p>
    <w:p w:rsidR="005925B4" w:rsidRDefault="005925B4" w:rsidP="005925B4">
      <w:pPr>
        <w:pStyle w:val="HTMLPreformatted"/>
      </w:pPr>
    </w:p>
    <w:p w:rsidR="005925B4" w:rsidRDefault="005925B4" w:rsidP="005925B4">
      <w:pPr>
        <w:pStyle w:val="HTMLPreformatted"/>
      </w:pPr>
    </w:p>
    <w:p w:rsidR="005925B4" w:rsidRPr="00727238" w:rsidRDefault="005925B4" w:rsidP="005925B4">
      <w:pPr>
        <w:rPr>
          <w:rFonts w:ascii="Times New Roman" w:hAnsi="Times New Roman" w:cs="Times New Roman"/>
          <w:sz w:val="24"/>
          <w:szCs w:val="24"/>
        </w:rPr>
      </w:pPr>
      <w:r w:rsidRPr="00727238">
        <w:rPr>
          <w:rFonts w:ascii="Times New Roman" w:hAnsi="Times New Roman" w:cs="Times New Roman"/>
          <w:sz w:val="24"/>
          <w:szCs w:val="24"/>
        </w:rPr>
        <w:t xml:space="preserve">If the data is expired or the warning is already set, the phone vibrates and plays the expiration warning. </w:t>
      </w:r>
    </w:p>
    <w:p w:rsidR="005925B4" w:rsidRDefault="005925B4" w:rsidP="005925B4"/>
    <w:p w:rsidR="005925B4" w:rsidRPr="00385B21" w:rsidRDefault="005925B4" w:rsidP="005925B4">
      <w:pPr>
        <w:pStyle w:val="HTMLPreformatted"/>
        <w:numPr>
          <w:ilvl w:val="0"/>
          <w:numId w:val="25"/>
        </w:numPr>
      </w:pPr>
      <w:r w:rsidRPr="00385B21">
        <w:t>} else if (startUpAlert) { //first time only</w:t>
      </w:r>
    </w:p>
    <w:p w:rsidR="005925B4" w:rsidRPr="00385B21" w:rsidRDefault="005925B4" w:rsidP="005925B4">
      <w:pPr>
        <w:pStyle w:val="HTMLPreformatted"/>
        <w:numPr>
          <w:ilvl w:val="0"/>
          <w:numId w:val="25"/>
        </w:numPr>
      </w:pPr>
      <w:r w:rsidRPr="00385B21">
        <w:t>startUpAlert = false;</w:t>
      </w:r>
    </w:p>
    <w:p w:rsidR="005925B4" w:rsidRPr="00385B21" w:rsidRDefault="005925B4" w:rsidP="005925B4">
      <w:pPr>
        <w:pStyle w:val="HTMLPreformatted"/>
        <w:numPr>
          <w:ilvl w:val="0"/>
          <w:numId w:val="25"/>
        </w:numPr>
      </w:pPr>
      <w:r w:rsidRPr="00385B21">
        <w:t>display.setCurrent(startUpDisplay, tbDowsingCompass);</w:t>
      </w:r>
    </w:p>
    <w:p w:rsidR="005925B4" w:rsidRPr="00385B21" w:rsidRDefault="005925B4" w:rsidP="005925B4">
      <w:pPr>
        <w:pStyle w:val="HTMLPreformatted"/>
        <w:numPr>
          <w:ilvl w:val="0"/>
          <w:numId w:val="25"/>
        </w:numPr>
      </w:pPr>
      <w:r w:rsidRPr="00385B21">
        <w:t>display.vibrate(1000);</w:t>
      </w:r>
    </w:p>
    <w:p w:rsidR="005925B4" w:rsidRPr="00385B21" w:rsidRDefault="005925B4" w:rsidP="005925B4">
      <w:pPr>
        <w:pStyle w:val="HTMLPreformatted"/>
        <w:numPr>
          <w:ilvl w:val="0"/>
          <w:numId w:val="25"/>
        </w:numPr>
      </w:pPr>
      <w:r w:rsidRPr="00385B21">
        <w:t>playAudioFile("startup.wav", true);</w:t>
      </w:r>
    </w:p>
    <w:p w:rsidR="005925B4" w:rsidRPr="00385B21" w:rsidRDefault="005925B4" w:rsidP="005925B4">
      <w:pPr>
        <w:pStyle w:val="HTMLPreformatted"/>
        <w:numPr>
          <w:ilvl w:val="0"/>
          <w:numId w:val="25"/>
        </w:numPr>
      </w:pPr>
      <w:r w:rsidRPr="00385B21">
        <w:t>} else { // we are good to go</w:t>
      </w:r>
    </w:p>
    <w:p w:rsidR="005925B4" w:rsidRPr="00385B21" w:rsidRDefault="005925B4" w:rsidP="005925B4">
      <w:pPr>
        <w:pStyle w:val="HTMLPreformatted"/>
        <w:numPr>
          <w:ilvl w:val="0"/>
          <w:numId w:val="25"/>
        </w:numPr>
      </w:pPr>
      <w:r w:rsidRPr="00385B21">
        <w:t>display.setCurrent(tbDowsingCompass);</w:t>
      </w:r>
    </w:p>
    <w:p w:rsidR="005925B4" w:rsidRPr="00385B21" w:rsidRDefault="005925B4" w:rsidP="005925B4">
      <w:pPr>
        <w:pStyle w:val="HTMLPreformatted"/>
        <w:numPr>
          <w:ilvl w:val="0"/>
          <w:numId w:val="25"/>
        </w:numPr>
      </w:pPr>
      <w:r w:rsidRPr="00385B21">
        <w:t>}</w:t>
      </w:r>
    </w:p>
    <w:p w:rsidR="005925B4" w:rsidRDefault="005925B4" w:rsidP="005925B4">
      <w:pPr>
        <w:widowControl/>
        <w:rPr>
          <w:rFonts w:ascii="Times New Roman" w:hAnsi="Times New Roman" w:cs="Times New Roman"/>
          <w:sz w:val="24"/>
        </w:rPr>
      </w:pPr>
    </w:p>
    <w:p w:rsidR="005925B4" w:rsidRDefault="00DF3A7E" w:rsidP="005925B4">
      <w:pPr>
        <w:widowControl/>
        <w:rPr>
          <w:rFonts w:ascii="Times New Roman" w:hAnsi="Times New Roman" w:cs="Times New Roman"/>
          <w:sz w:val="24"/>
        </w:rPr>
      </w:pPr>
      <w:r>
        <w:rPr>
          <w:rFonts w:ascii="Times New Roman" w:hAnsi="Times New Roman" w:cs="Times New Roman"/>
          <w:sz w:val="24"/>
        </w:rPr>
        <w:t xml:space="preserve">Otherwise, if </w:t>
      </w:r>
      <w:r w:rsidR="005925B4">
        <w:rPr>
          <w:rFonts w:ascii="Times New Roman" w:hAnsi="Times New Roman" w:cs="Times New Roman"/>
          <w:sz w:val="24"/>
        </w:rPr>
        <w:t>the app has just been launched, it plays its startup audio.  The expression of the process that checks the expiration date seems rife with the urgency, finality.</w:t>
      </w:r>
    </w:p>
    <w:p w:rsidR="005925B4" w:rsidRDefault="005925B4" w:rsidP="005925B4">
      <w:pPr>
        <w:widowControl/>
        <w:rPr>
          <w:rFonts w:ascii="Times New Roman" w:hAnsi="Times New Roman" w:cs="Times New Roman"/>
          <w:sz w:val="24"/>
        </w:rPr>
      </w:pPr>
    </w:p>
    <w:p w:rsidR="005925B4" w:rsidRDefault="005925B4" w:rsidP="005925B4">
      <w:pPr>
        <w:pStyle w:val="HTMLPreformatted"/>
        <w:numPr>
          <w:ilvl w:val="0"/>
          <w:numId w:val="19"/>
        </w:numPr>
        <w:rPr>
          <w:color w:val="000000"/>
        </w:rPr>
      </w:pPr>
      <w:r>
        <w:rPr>
          <w:color w:val="000000"/>
        </w:rPr>
        <w:t>if (exp &lt;= System.currentTimeMillis()) {</w:t>
      </w:r>
    </w:p>
    <w:p w:rsidR="005925B4" w:rsidRDefault="005925B4" w:rsidP="005925B4">
      <w:pPr>
        <w:pStyle w:val="HTMLPreformatted"/>
        <w:numPr>
          <w:ilvl w:val="0"/>
          <w:numId w:val="19"/>
        </w:numPr>
        <w:rPr>
          <w:color w:val="000000"/>
        </w:rPr>
      </w:pPr>
      <w:r>
        <w:rPr>
          <w:color w:val="000000"/>
        </w:rPr>
        <w:t>expired = new Alert(translation.translate("Data expired"),</w:t>
      </w:r>
    </w:p>
    <w:p w:rsidR="005925B4" w:rsidRDefault="005925B4" w:rsidP="005925B4">
      <w:pPr>
        <w:pStyle w:val="HTMLPreformatted"/>
        <w:numPr>
          <w:ilvl w:val="0"/>
          <w:numId w:val="19"/>
        </w:numPr>
        <w:rPr>
          <w:color w:val="000000"/>
        </w:rPr>
      </w:pPr>
      <w:r>
        <w:rPr>
          <w:color w:val="000000"/>
        </w:rPr>
        <w:t>translation.translate("The data is expired, TBTool is not safe to use."),</w:t>
      </w:r>
    </w:p>
    <w:p w:rsidR="005925B4" w:rsidRDefault="005925B4" w:rsidP="005925B4">
      <w:pPr>
        <w:pStyle w:val="HTMLPreformatted"/>
        <w:numPr>
          <w:ilvl w:val="0"/>
          <w:numId w:val="19"/>
        </w:numPr>
        <w:rPr>
          <w:color w:val="000000"/>
        </w:rPr>
      </w:pPr>
      <w:r>
        <w:rPr>
          <w:color w:val="000000"/>
        </w:rPr>
        <w:t>errorImage,</w:t>
      </w:r>
    </w:p>
    <w:p w:rsidR="005925B4" w:rsidRDefault="005925B4" w:rsidP="005925B4">
      <w:pPr>
        <w:pStyle w:val="HTMLPreformatted"/>
        <w:numPr>
          <w:ilvl w:val="0"/>
          <w:numId w:val="19"/>
        </w:numPr>
        <w:rPr>
          <w:color w:val="000000"/>
        </w:rPr>
      </w:pPr>
      <w:r>
        <w:rPr>
          <w:color w:val="000000"/>
        </w:rPr>
        <w:t>AlertType.ERROR);</w:t>
      </w:r>
    </w:p>
    <w:p w:rsidR="005925B4" w:rsidRDefault="005925B4" w:rsidP="005925B4">
      <w:pPr>
        <w:pStyle w:val="HTMLPreformatted"/>
        <w:numPr>
          <w:ilvl w:val="0"/>
          <w:numId w:val="19"/>
        </w:numPr>
        <w:rPr>
          <w:color w:val="000000"/>
        </w:rPr>
      </w:pPr>
      <w:r>
        <w:rPr>
          <w:color w:val="000000"/>
        </w:rPr>
        <w:t>expired.setTimeout(Alert.FOREVER);</w:t>
      </w:r>
    </w:p>
    <w:p w:rsidR="005925B4" w:rsidRDefault="005925B4" w:rsidP="005925B4">
      <w:pPr>
        <w:pStyle w:val="HTMLPreformatted"/>
        <w:numPr>
          <w:ilvl w:val="0"/>
          <w:numId w:val="19"/>
        </w:numPr>
        <w:rPr>
          <w:color w:val="000000"/>
        </w:rPr>
      </w:pPr>
      <w:r>
        <w:rPr>
          <w:color w:val="000000"/>
        </w:rPr>
        <w:t>expired.addCommand(exit);</w:t>
      </w:r>
    </w:p>
    <w:p w:rsidR="005925B4" w:rsidRDefault="005925B4" w:rsidP="005925B4">
      <w:pPr>
        <w:pStyle w:val="HTMLPreformatted"/>
        <w:numPr>
          <w:ilvl w:val="0"/>
          <w:numId w:val="19"/>
        </w:numPr>
        <w:rPr>
          <w:color w:val="000000"/>
        </w:rPr>
      </w:pPr>
      <w:r>
        <w:rPr>
          <w:color w:val="000000"/>
        </w:rPr>
        <w:t>expired.addCommand(ignore);</w:t>
      </w:r>
    </w:p>
    <w:p w:rsidR="005925B4" w:rsidRDefault="005925B4" w:rsidP="005925B4">
      <w:pPr>
        <w:pStyle w:val="HTMLPreformatted"/>
        <w:numPr>
          <w:ilvl w:val="0"/>
          <w:numId w:val="19"/>
        </w:numPr>
        <w:rPr>
          <w:color w:val="000000"/>
        </w:rPr>
      </w:pPr>
      <w:r>
        <w:rPr>
          <w:color w:val="000000"/>
        </w:rPr>
        <w:t>expired.setCommandListener(this);</w:t>
      </w:r>
    </w:p>
    <w:p w:rsidR="005925B4" w:rsidRDefault="005925B4" w:rsidP="005925B4">
      <w:pPr>
        <w:pStyle w:val="HTMLPreformatted"/>
        <w:numPr>
          <w:ilvl w:val="0"/>
          <w:numId w:val="19"/>
        </w:numPr>
        <w:rPr>
          <w:color w:val="000000"/>
        </w:rPr>
      </w:pPr>
      <w:r>
        <w:rPr>
          <w:color w:val="000000"/>
        </w:rPr>
        <w:t>isExpired = true;</w:t>
      </w:r>
    </w:p>
    <w:p w:rsidR="005925B4" w:rsidRDefault="005925B4" w:rsidP="005925B4">
      <w:pPr>
        <w:widowControl/>
        <w:rPr>
          <w:rFonts w:ascii="Times New Roman" w:hAnsi="Times New Roman" w:cs="Times New Roman"/>
          <w:sz w:val="24"/>
        </w:rPr>
      </w:pPr>
    </w:p>
    <w:p w:rsidR="005925B4" w:rsidRDefault="005925B4" w:rsidP="005925B4">
      <w:pPr>
        <w:widowControl/>
        <w:rPr>
          <w:rFonts w:ascii="Times New Roman" w:hAnsi="Times New Roman" w:cs="Times New Roman"/>
          <w:sz w:val="24"/>
        </w:rPr>
      </w:pPr>
      <w:r>
        <w:rPr>
          <w:rFonts w:ascii="Times New Roman" w:hAnsi="Times New Roman" w:cs="Times New Roman"/>
          <w:sz w:val="24"/>
        </w:rPr>
        <w:t xml:space="preserve">Again, line 126 checks to see if the expiration date was on or before the current date.  If it is, then a new alert is created.  Lines 132-133 create options for response including an “Exit” and “Ignore” option.  </w:t>
      </w:r>
    </w:p>
    <w:p w:rsidR="005925B4" w:rsidRDefault="005925B4" w:rsidP="005925B4">
      <w:pPr>
        <w:widowControl/>
        <w:rPr>
          <w:rFonts w:ascii="Times New Roman" w:hAnsi="Times New Roman" w:cs="Times New Roman"/>
          <w:sz w:val="24"/>
        </w:rPr>
      </w:pPr>
    </w:p>
    <w:p w:rsidR="005925B4" w:rsidRDefault="005925B4" w:rsidP="005925B4">
      <w:pPr>
        <w:widowControl/>
        <w:rPr>
          <w:rFonts w:ascii="Times New Roman" w:hAnsi="Times New Roman" w:cs="Times New Roman"/>
          <w:sz w:val="24"/>
        </w:rPr>
      </w:pPr>
      <w:r>
        <w:rPr>
          <w:rFonts w:ascii="Times New Roman" w:hAnsi="Times New Roman" w:cs="Times New Roman"/>
          <w:sz w:val="24"/>
        </w:rPr>
        <w:t>In this code</w:t>
      </w:r>
      <w:r w:rsidR="00151658">
        <w:rPr>
          <w:rFonts w:ascii="Times New Roman" w:hAnsi="Times New Roman" w:cs="Times New Roman"/>
          <w:sz w:val="24"/>
        </w:rPr>
        <w:t xml:space="preserve"> snippet</w:t>
      </w:r>
      <w:r>
        <w:rPr>
          <w:rFonts w:ascii="Times New Roman" w:hAnsi="Times New Roman" w:cs="Times New Roman"/>
          <w:sz w:val="24"/>
        </w:rPr>
        <w:t xml:space="preserve">, the reader encounters the first </w:t>
      </w:r>
      <w:r w:rsidR="00151658">
        <w:rPr>
          <w:rFonts w:ascii="Times New Roman" w:hAnsi="Times New Roman" w:cs="Times New Roman"/>
          <w:sz w:val="24"/>
        </w:rPr>
        <w:t>scenario in which</w:t>
      </w:r>
      <w:r>
        <w:rPr>
          <w:rFonts w:ascii="Times New Roman" w:hAnsi="Times New Roman" w:cs="Times New Roman"/>
          <w:sz w:val="24"/>
        </w:rPr>
        <w:t xml:space="preserve"> the</w:t>
      </w:r>
      <w:r w:rsidR="00151658">
        <w:rPr>
          <w:rFonts w:ascii="Times New Roman" w:hAnsi="Times New Roman" w:cs="Times New Roman"/>
          <w:sz w:val="24"/>
        </w:rPr>
        <w:t xml:space="preserve"> imagined</w:t>
      </w:r>
      <w:r>
        <w:rPr>
          <w:rFonts w:ascii="Times New Roman" w:hAnsi="Times New Roman" w:cs="Times New Roman"/>
          <w:sz w:val="24"/>
        </w:rPr>
        <w:t xml:space="preserve"> user would likely die. </w:t>
      </w:r>
      <w:r w:rsidR="007608BA">
        <w:rPr>
          <w:rFonts w:ascii="Times New Roman" w:hAnsi="Times New Roman" w:cs="Times New Roman"/>
          <w:sz w:val="24"/>
        </w:rPr>
        <w:t xml:space="preserve"> Reading the code as a kind of procedural narrative creates the sense of two distinct tonal registers.  </w:t>
      </w:r>
      <w:r w:rsidR="001B2CF3">
        <w:rPr>
          <w:rFonts w:ascii="Times New Roman" w:hAnsi="Times New Roman" w:cs="Times New Roman"/>
          <w:sz w:val="24"/>
        </w:rPr>
        <w:t xml:space="preserve">Notice how the more unemotional, mathematical aspects of the code (the “if (exp &lt;=”) alternate with a more loaded natural language of the functions, objects, and data.  </w:t>
      </w:r>
      <w:r>
        <w:rPr>
          <w:rFonts w:ascii="Times New Roman" w:hAnsi="Times New Roman" w:cs="Times New Roman"/>
          <w:sz w:val="24"/>
        </w:rPr>
        <w:t xml:space="preserve">The lines “AlertType.ERROR” and “expired.setTimeout (Alert.FOREVER);” indicate the finality of this state since no additional waypoint information is available (TBMIDlet 127, 128). </w:t>
      </w:r>
      <w:r w:rsidR="00B657FC">
        <w:rPr>
          <w:rFonts w:ascii="Times New Roman" w:hAnsi="Times New Roman" w:cs="Times New Roman"/>
          <w:sz w:val="24"/>
        </w:rPr>
        <w:t xml:space="preserve">Reading these lines of code, excerpted from their coding environment, it is difficult not to notice the </w:t>
      </w:r>
      <w:r w:rsidR="001B2CF3">
        <w:rPr>
          <w:rFonts w:ascii="Times New Roman" w:hAnsi="Times New Roman" w:cs="Times New Roman"/>
          <w:sz w:val="24"/>
        </w:rPr>
        <w:t>foreboding</w:t>
      </w:r>
      <w:r w:rsidR="00B657FC">
        <w:rPr>
          <w:rFonts w:ascii="Times New Roman" w:hAnsi="Times New Roman" w:cs="Times New Roman"/>
          <w:sz w:val="24"/>
        </w:rPr>
        <w:t xml:space="preserve"> in the all-caps ERROR and FOREVER or to ignore the terrible resonance that builds with each repeated “expired</w:t>
      </w:r>
      <w:r w:rsidR="001B2CF3">
        <w:rPr>
          <w:rFonts w:ascii="Times New Roman" w:hAnsi="Times New Roman" w:cs="Times New Roman"/>
          <w:sz w:val="24"/>
        </w:rPr>
        <w:t>.</w:t>
      </w:r>
      <w:r w:rsidR="00B657FC">
        <w:rPr>
          <w:rFonts w:ascii="Times New Roman" w:hAnsi="Times New Roman" w:cs="Times New Roman"/>
          <w:sz w:val="24"/>
        </w:rPr>
        <w:t>”</w:t>
      </w:r>
      <w:r w:rsidR="001B2CF3">
        <w:rPr>
          <w:rFonts w:ascii="Times New Roman" w:hAnsi="Times New Roman" w:cs="Times New Roman"/>
          <w:sz w:val="24"/>
        </w:rPr>
        <w:t xml:space="preserve">  However, those dramatic elements alternate with lines that seem much more understated.  The simple variable assignment  “isExpired = true”</w:t>
      </w:r>
      <w:r w:rsidR="00B657FC">
        <w:rPr>
          <w:rFonts w:ascii="Times New Roman" w:hAnsi="Times New Roman" w:cs="Times New Roman"/>
          <w:sz w:val="24"/>
        </w:rPr>
        <w:t xml:space="preserve"> would most likely spell death for the traveler. </w:t>
      </w:r>
      <w:r w:rsidR="001B2CF3">
        <w:rPr>
          <w:rFonts w:ascii="Times New Roman" w:hAnsi="Times New Roman" w:cs="Times New Roman"/>
          <w:sz w:val="24"/>
        </w:rPr>
        <w:t xml:space="preserve"> In this way, dual registers sound out in the code</w:t>
      </w:r>
      <w:r w:rsidR="00070AB4">
        <w:rPr>
          <w:rFonts w:ascii="Times New Roman" w:hAnsi="Times New Roman" w:cs="Times New Roman"/>
          <w:sz w:val="24"/>
        </w:rPr>
        <w:t>, one that more directly announces the danger and another that, though delivering equally grave news, proceeds with a bare mathematical calm.</w:t>
      </w:r>
    </w:p>
    <w:p w:rsidR="005925B4" w:rsidRDefault="005925B4" w:rsidP="005925B4">
      <w:pPr>
        <w:widowControl/>
        <w:rPr>
          <w:rFonts w:ascii="Times New Roman" w:hAnsi="Times New Roman" w:cs="Times New Roman"/>
          <w:sz w:val="24"/>
        </w:rPr>
      </w:pPr>
    </w:p>
    <w:p w:rsidR="005925B4" w:rsidRDefault="005925B4" w:rsidP="005925B4">
      <w:pPr>
        <w:widowControl/>
        <w:rPr>
          <w:rFonts w:ascii="Times New Roman" w:hAnsi="Times New Roman" w:cs="Times New Roman"/>
          <w:sz w:val="24"/>
        </w:rPr>
      </w:pPr>
      <w:r>
        <w:rPr>
          <w:rFonts w:ascii="Times New Roman" w:hAnsi="Times New Roman" w:cs="Times New Roman"/>
          <w:sz w:val="24"/>
        </w:rPr>
        <w:t>The second such scenario occurs immediately after in the code.</w:t>
      </w:r>
    </w:p>
    <w:p w:rsidR="005925B4" w:rsidRDefault="005925B4" w:rsidP="005925B4">
      <w:pPr>
        <w:widowControl/>
        <w:rPr>
          <w:rFonts w:ascii="Times New Roman" w:hAnsi="Times New Roman" w:cs="Times New Roman"/>
          <w:sz w:val="24"/>
        </w:rPr>
      </w:pPr>
    </w:p>
    <w:p w:rsidR="005925B4" w:rsidRPr="00CB4D39" w:rsidRDefault="005925B4" w:rsidP="005925B4">
      <w:pPr>
        <w:widowControl/>
        <w:numPr>
          <w:ilvl w:val="0"/>
          <w:numId w:val="14"/>
        </w:numPr>
        <w:rPr>
          <w:rFonts w:ascii="Courier New" w:hAnsi="Courier New" w:cs="Courier New"/>
        </w:rPr>
      </w:pPr>
      <w:r w:rsidRPr="00CB4D39">
        <w:rPr>
          <w:rFonts w:ascii="Courier New" w:hAnsi="Courier New" w:cs="Courier New"/>
        </w:rPr>
        <w:t>noNearbyWaypoints = new Alert(translation.translate(“No Nearby Points”),</w:t>
      </w:r>
    </w:p>
    <w:p w:rsidR="005925B4" w:rsidRDefault="005925B4" w:rsidP="005925B4">
      <w:pPr>
        <w:widowControl/>
        <w:rPr>
          <w:rFonts w:ascii="Times New Roman" w:hAnsi="Times New Roman" w:cs="Times New Roman"/>
          <w:sz w:val="24"/>
        </w:rPr>
      </w:pPr>
    </w:p>
    <w:p w:rsidR="005925B4" w:rsidRDefault="007608BA" w:rsidP="005925B4">
      <w:pPr>
        <w:widowControl/>
        <w:rPr>
          <w:rFonts w:ascii="Times New Roman" w:hAnsi="Times New Roman" w:cs="Times New Roman"/>
          <w:sz w:val="24"/>
        </w:rPr>
      </w:pPr>
      <w:r>
        <w:rPr>
          <w:rFonts w:ascii="Times New Roman" w:hAnsi="Times New Roman" w:cs="Times New Roman"/>
          <w:sz w:val="24"/>
        </w:rPr>
        <w:t>Translated into the traveler’s preferred language, t</w:t>
      </w:r>
      <w:r w:rsidR="005925B4">
        <w:rPr>
          <w:rFonts w:ascii="Times New Roman" w:hAnsi="Times New Roman" w:cs="Times New Roman"/>
          <w:sz w:val="24"/>
        </w:rPr>
        <w:t xml:space="preserve">his alert plays for 10000 milliseconds, possibly the last alert the person will hear. Such a statement sounds maudlin, but it is important to remember that </w:t>
      </w:r>
      <w:r w:rsidR="00045734">
        <w:rPr>
          <w:rFonts w:ascii="Times New Roman" w:hAnsi="Times New Roman" w:cs="Times New Roman"/>
          <w:sz w:val="24"/>
        </w:rPr>
        <w:t xml:space="preserve">this </w:t>
      </w:r>
      <w:r w:rsidR="005925B4">
        <w:rPr>
          <w:rFonts w:ascii="Times New Roman" w:hAnsi="Times New Roman" w:cs="Times New Roman"/>
          <w:sz w:val="24"/>
        </w:rPr>
        <w:t>code is not merely a system of causes and effects</w:t>
      </w:r>
      <w:r w:rsidR="00045734">
        <w:rPr>
          <w:rFonts w:ascii="Times New Roman" w:hAnsi="Times New Roman" w:cs="Times New Roman"/>
          <w:sz w:val="24"/>
        </w:rPr>
        <w:t>, of calculations,</w:t>
      </w:r>
      <w:r w:rsidR="005925B4">
        <w:rPr>
          <w:rFonts w:ascii="Times New Roman" w:hAnsi="Times New Roman" w:cs="Times New Roman"/>
          <w:sz w:val="24"/>
        </w:rPr>
        <w:t xml:space="preserve"> but</w:t>
      </w:r>
      <w:r w:rsidR="00045734">
        <w:rPr>
          <w:rFonts w:ascii="Times New Roman" w:hAnsi="Times New Roman" w:cs="Times New Roman"/>
          <w:sz w:val="24"/>
        </w:rPr>
        <w:t xml:space="preserve"> a representation of potential real-world moments with dire consequences.  Like Carroll’s poetry, the code conveys these moments of imminent death without using the conventions of a protagonist, drawn-out scenes, or other devices that typically cue affect, requiring instead that the reader realize the potential peril while processing these instructions.  </w:t>
      </w:r>
      <w:r>
        <w:rPr>
          <w:rFonts w:ascii="Times New Roman" w:hAnsi="Times New Roman" w:cs="Times New Roman"/>
          <w:sz w:val="24"/>
        </w:rPr>
        <w:t>The finality of this scenario does not come across with the sensationalism of 24-hour news but instead with a kind of muted affect, the impact only settling in once the reader has traced through the implications by tracing through the consequences of the code.</w:t>
      </w:r>
    </w:p>
    <w:p w:rsidR="005925B4" w:rsidRDefault="005925B4" w:rsidP="005925B4">
      <w:pPr>
        <w:widowControl/>
        <w:rPr>
          <w:rFonts w:ascii="Times New Roman" w:hAnsi="Times New Roman" w:cs="Times New Roman"/>
          <w:sz w:val="24"/>
        </w:rPr>
      </w:pPr>
    </w:p>
    <w:p w:rsidR="003F49AA" w:rsidRPr="003F49AA" w:rsidRDefault="003F49AA" w:rsidP="005925B4">
      <w:pPr>
        <w:widowControl/>
        <w:rPr>
          <w:rFonts w:ascii="Times New Roman" w:hAnsi="Times New Roman" w:cs="Times New Roman"/>
          <w:b/>
          <w:sz w:val="24"/>
        </w:rPr>
      </w:pPr>
      <w:r>
        <w:rPr>
          <w:rFonts w:ascii="Times New Roman" w:hAnsi="Times New Roman" w:cs="Times New Roman"/>
          <w:b/>
          <w:sz w:val="24"/>
        </w:rPr>
        <w:t>Of Witching Sticks and GPS</w:t>
      </w:r>
    </w:p>
    <w:p w:rsidR="003F49AA" w:rsidRDefault="003F49AA" w:rsidP="005925B4">
      <w:pPr>
        <w:widowControl/>
        <w:rPr>
          <w:rFonts w:ascii="Times New Roman" w:hAnsi="Times New Roman" w:cs="Times New Roman"/>
          <w:sz w:val="24"/>
        </w:rPr>
      </w:pPr>
    </w:p>
    <w:p w:rsidR="00637401" w:rsidRDefault="00CB423A" w:rsidP="003F49AA">
      <w:pPr>
        <w:widowControl/>
        <w:rPr>
          <w:rFonts w:ascii="Times New Roman" w:hAnsi="Times New Roman" w:cs="Times New Roman"/>
          <w:sz w:val="24"/>
        </w:rPr>
      </w:pPr>
      <w:r>
        <w:rPr>
          <w:rFonts w:ascii="Times New Roman" w:hAnsi="Times New Roman" w:cs="Times New Roman"/>
          <w:sz w:val="24"/>
        </w:rPr>
        <w:t xml:space="preserve">Although the Transborder Immigrant Tool relies on high-tech navigation equipment, the story of the code does not champion the potential for a technological rescue but </w:t>
      </w:r>
      <w:r w:rsidR="00637401">
        <w:rPr>
          <w:rFonts w:ascii="Times New Roman" w:hAnsi="Times New Roman" w:cs="Times New Roman"/>
          <w:sz w:val="24"/>
        </w:rPr>
        <w:t xml:space="preserve">instead reverts to </w:t>
      </w:r>
      <w:r>
        <w:rPr>
          <w:rFonts w:ascii="Times New Roman" w:hAnsi="Times New Roman" w:cs="Times New Roman"/>
          <w:sz w:val="24"/>
        </w:rPr>
        <w:t xml:space="preserve">folk knowledge, </w:t>
      </w:r>
      <w:r w:rsidR="00637401">
        <w:rPr>
          <w:rFonts w:ascii="Times New Roman" w:hAnsi="Times New Roman" w:cs="Times New Roman"/>
          <w:sz w:val="24"/>
        </w:rPr>
        <w:t xml:space="preserve">material </w:t>
      </w:r>
      <w:r>
        <w:rPr>
          <w:rFonts w:ascii="Times New Roman" w:hAnsi="Times New Roman" w:cs="Times New Roman"/>
          <w:sz w:val="24"/>
        </w:rPr>
        <w:t xml:space="preserve">bodies, and natural environs.  </w:t>
      </w:r>
      <w:r w:rsidR="00637401">
        <w:rPr>
          <w:rFonts w:ascii="Times New Roman" w:hAnsi="Times New Roman" w:cs="Times New Roman"/>
          <w:sz w:val="24"/>
        </w:rPr>
        <w:t>While both kinds of scientific knowledge might be considered “folk” knowledge, the Transborder Immigrant Tool draws upon the wisdom of Death Valley rather than Silicon Valley.</w:t>
      </w:r>
    </w:p>
    <w:p w:rsidR="00637401" w:rsidRDefault="00637401" w:rsidP="003F49AA">
      <w:pPr>
        <w:widowControl/>
        <w:rPr>
          <w:rFonts w:ascii="Times New Roman" w:hAnsi="Times New Roman" w:cs="Times New Roman"/>
          <w:sz w:val="24"/>
        </w:rPr>
      </w:pPr>
    </w:p>
    <w:p w:rsidR="003F49AA" w:rsidRPr="003F49AA" w:rsidRDefault="003F49AA" w:rsidP="003F49AA">
      <w:pPr>
        <w:widowControl/>
        <w:rPr>
          <w:rFonts w:ascii="Times New Roman" w:hAnsi="Times New Roman" w:cs="Times New Roman"/>
          <w:sz w:val="24"/>
        </w:rPr>
      </w:pPr>
      <w:r>
        <w:rPr>
          <w:rFonts w:ascii="Times New Roman" w:hAnsi="Times New Roman" w:cs="Times New Roman"/>
          <w:sz w:val="24"/>
        </w:rPr>
        <w:t>While death awaits the traveler who has expired data or cannot find a waypoint, in other versions of the scenario, the traveler will find a destination to navigate towards.  By default, the system will set the cache as the location, but the user can manually choose a destination, including a beacon or a city.  The Tool searches for a nearby water station by using DowsingComp</w:t>
      </w:r>
      <w:r w:rsidR="00F06804">
        <w:rPr>
          <w:rFonts w:ascii="Times New Roman" w:hAnsi="Times New Roman" w:cs="Times New Roman"/>
          <w:sz w:val="24"/>
        </w:rPr>
        <w:t>assListener, an extension of a W</w:t>
      </w:r>
      <w:r>
        <w:rPr>
          <w:rFonts w:ascii="Times New Roman" w:hAnsi="Times New Roman" w:cs="Times New Roman"/>
          <w:sz w:val="24"/>
        </w:rPr>
        <w:t xml:space="preserve">alkingtools method called NavigatorListener.  </w:t>
      </w:r>
    </w:p>
    <w:p w:rsidR="003F49AA" w:rsidRDefault="003F49AA" w:rsidP="003F49AA">
      <w:pPr>
        <w:widowControl/>
        <w:ind w:left="720"/>
        <w:rPr>
          <w:rFonts w:ascii="Times New Roman" w:hAnsi="Times New Roman" w:cs="Times New Roman"/>
          <w:sz w:val="24"/>
        </w:rPr>
      </w:pPr>
    </w:p>
    <w:p w:rsidR="003F49AA" w:rsidRDefault="003F49AA" w:rsidP="003F49AA">
      <w:pPr>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Courier New" w:hAnsi="Courier New" w:cs="Courier New"/>
          <w:sz w:val="20"/>
          <w:szCs w:val="20"/>
        </w:rPr>
      </w:pPr>
      <w:r w:rsidRPr="00093030">
        <w:rPr>
          <w:rFonts w:ascii="Courier New" w:hAnsi="Courier New" w:cs="Courier New"/>
          <w:sz w:val="20"/>
          <w:szCs w:val="20"/>
        </w:rPr>
        <w:t>tbDowsingCompass.addNavigatorListener(this);</w:t>
      </w:r>
    </w:p>
    <w:p w:rsidR="003F49AA" w:rsidRPr="00093030" w:rsidRDefault="003F49AA" w:rsidP="003F49AA">
      <w:pPr>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Courier New" w:hAnsi="Courier New" w:cs="Courier New"/>
          <w:sz w:val="20"/>
          <w:szCs w:val="20"/>
        </w:rPr>
      </w:pPr>
    </w:p>
    <w:p w:rsidR="003F49AA" w:rsidRPr="00093030" w:rsidRDefault="003F49AA" w:rsidP="003F49AA">
      <w:pPr>
        <w:widowControl/>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Courier New" w:hAnsi="Courier New" w:cs="Courier New"/>
          <w:sz w:val="20"/>
          <w:szCs w:val="20"/>
        </w:rPr>
      </w:pPr>
      <w:r w:rsidRPr="00093030">
        <w:rPr>
          <w:rFonts w:ascii="Courier New" w:hAnsi="Courier New" w:cs="Courier New"/>
          <w:sz w:val="20"/>
          <w:szCs w:val="20"/>
        </w:rPr>
        <w:t>targetList = new List(translation.translate("Select a Target"), List.IMPLICIT);</w:t>
      </w:r>
    </w:p>
    <w:p w:rsidR="003F49AA" w:rsidRDefault="003F49AA" w:rsidP="003F49AA">
      <w:pPr>
        <w:widowControl/>
        <w:rPr>
          <w:rFonts w:ascii="Times New Roman" w:hAnsi="Times New Roman" w:cs="Times New Roman"/>
          <w:sz w:val="24"/>
        </w:rPr>
      </w:pPr>
    </w:p>
    <w:p w:rsidR="003F49AA" w:rsidRDefault="003F49AA" w:rsidP="003F49AA">
      <w:pPr>
        <w:widowControl/>
        <w:rPr>
          <w:rFonts w:ascii="Times New Roman" w:hAnsi="Times New Roman" w:cs="Times New Roman"/>
          <w:sz w:val="24"/>
        </w:rPr>
      </w:pPr>
      <w:r>
        <w:rPr>
          <w:rFonts w:ascii="Times New Roman" w:hAnsi="Times New Roman" w:cs="Times New Roman"/>
          <w:sz w:val="24"/>
        </w:rPr>
        <w:t xml:space="preserve">When the user is facing a water cache, the software calls a witchingEvent, a method which begins the primary navigation.  This metaphor of “witching” or “dowsing” is part of the framework of the tool, yet it is not an explicit part of the project.  Rather, it was added by Jason Najarro as he was programming. </w:t>
      </w:r>
      <w:r w:rsidR="00CB423A">
        <w:rPr>
          <w:rFonts w:ascii="Times New Roman" w:hAnsi="Times New Roman" w:cs="Times New Roman"/>
          <w:sz w:val="24"/>
        </w:rPr>
        <w:t xml:space="preserve"> </w:t>
      </w:r>
      <w:r>
        <w:rPr>
          <w:rFonts w:ascii="Times New Roman" w:hAnsi="Times New Roman" w:cs="Times New Roman"/>
          <w:sz w:val="24"/>
        </w:rPr>
        <w:t>Elsewhere I discuss in detail the significance of such a metaphor.</w:t>
      </w:r>
      <w:r w:rsidRPr="006A4D50">
        <w:rPr>
          <w:rStyle w:val="FootnoteReference"/>
        </w:rPr>
        <w:footnoteReference w:id="22"/>
      </w:r>
      <w:r>
        <w:rPr>
          <w:rFonts w:ascii="Times New Roman" w:hAnsi="Times New Roman" w:cs="Times New Roman"/>
          <w:sz w:val="24"/>
        </w:rPr>
        <w:t xml:space="preserve">  Suffice it to say, introducing this folk practice as a conceptual metaphor of the Tr</w:t>
      </w:r>
      <w:r w:rsidR="00DF3A7E">
        <w:rPr>
          <w:rFonts w:ascii="Times New Roman" w:hAnsi="Times New Roman" w:cs="Times New Roman"/>
          <w:sz w:val="24"/>
        </w:rPr>
        <w:t xml:space="preserve">ansborder Immigrant Tool </w:t>
      </w:r>
      <w:r w:rsidR="00A43A70">
        <w:rPr>
          <w:rFonts w:ascii="Times New Roman" w:hAnsi="Times New Roman" w:cs="Times New Roman"/>
          <w:sz w:val="24"/>
        </w:rPr>
        <w:t>frames this set of methods to a pre-digital cultural practice</w:t>
      </w:r>
      <w:r>
        <w:rPr>
          <w:rFonts w:ascii="Times New Roman" w:hAnsi="Times New Roman" w:cs="Times New Roman"/>
          <w:sz w:val="24"/>
        </w:rPr>
        <w:t xml:space="preserve">.  </w:t>
      </w:r>
      <w:r w:rsidR="008301B9">
        <w:rPr>
          <w:rFonts w:ascii="Times New Roman" w:hAnsi="Times New Roman" w:cs="Times New Roman"/>
          <w:sz w:val="24"/>
        </w:rPr>
        <w:t xml:space="preserve">The high-tech communication and global positioning device is turned into the stick with its innate connection to water. </w:t>
      </w:r>
      <w:r>
        <w:rPr>
          <w:rFonts w:ascii="Times New Roman" w:hAnsi="Times New Roman" w:cs="Times New Roman"/>
          <w:sz w:val="24"/>
        </w:rPr>
        <w:t xml:space="preserve"> In a witchingEvent, the Tool begins wayfinding, leading the person to the water cache through a set of audio and haptic cues.  If the immigrant is fortunate enough to reach the water, the code celebrates:</w:t>
      </w:r>
    </w:p>
    <w:p w:rsidR="005925B4" w:rsidRDefault="005925B4" w:rsidP="005925B4">
      <w:pPr>
        <w:widowControl/>
        <w:rPr>
          <w:rFonts w:ascii="Times New Roman" w:hAnsi="Times New Roman" w:cs="Times New Roman"/>
          <w:sz w:val="24"/>
        </w:rPr>
      </w:pPr>
    </w:p>
    <w:p w:rsidR="005925B4" w:rsidRPr="00CB4D39" w:rsidRDefault="005925B4" w:rsidP="005925B4">
      <w:pPr>
        <w:widowControl/>
        <w:numPr>
          <w:ilvl w:val="0"/>
          <w:numId w:val="16"/>
        </w:numPr>
        <w:rPr>
          <w:rFonts w:ascii="Courier New" w:hAnsi="Courier New" w:cs="Courier New"/>
        </w:rPr>
      </w:pPr>
      <w:r w:rsidRPr="00CB4D39">
        <w:rPr>
          <w:rFonts w:ascii="Courier New" w:hAnsi="Courier New" w:cs="Courier New"/>
        </w:rPr>
        <w:t>waypointAheadAlert = new Alert (translation.translate(“Site Ahead!”)</w:t>
      </w:r>
      <w:r>
        <w:rPr>
          <w:rFonts w:ascii="Courier New" w:hAnsi="Courier New" w:cs="Courier New"/>
        </w:rPr>
        <w:t xml:space="preserve"> </w:t>
      </w:r>
    </w:p>
    <w:p w:rsidR="005925B4" w:rsidRPr="00CB4D39" w:rsidRDefault="005925B4" w:rsidP="005925B4">
      <w:pPr>
        <w:widowControl/>
        <w:numPr>
          <w:ilvl w:val="0"/>
          <w:numId w:val="18"/>
        </w:numPr>
        <w:rPr>
          <w:rFonts w:ascii="Courier New" w:hAnsi="Courier New" w:cs="Courier New"/>
        </w:rPr>
      </w:pPr>
      <w:r w:rsidRPr="00CB4D39">
        <w:rPr>
          <w:rFonts w:ascii="Courier New" w:hAnsi="Courier New" w:cs="Courier New"/>
        </w:rPr>
        <w:t>arrivedAlert= new Alert(translation.tra</w:t>
      </w:r>
      <w:r>
        <w:rPr>
          <w:rFonts w:ascii="Courier New" w:hAnsi="Courier New" w:cs="Courier New"/>
        </w:rPr>
        <w:t>nslate(“Arrived at Site”)</w:t>
      </w:r>
    </w:p>
    <w:p w:rsidR="005925B4" w:rsidRDefault="005925B4" w:rsidP="005925B4">
      <w:pPr>
        <w:widowControl/>
        <w:rPr>
          <w:rFonts w:ascii="Times New Roman" w:hAnsi="Times New Roman" w:cs="Times New Roman"/>
          <w:sz w:val="24"/>
        </w:rPr>
      </w:pPr>
    </w:p>
    <w:p w:rsidR="005925B4" w:rsidRDefault="005925B4" w:rsidP="005925B4">
      <w:pPr>
        <w:widowControl/>
        <w:ind w:left="720"/>
        <w:rPr>
          <w:rFonts w:ascii="Times New Roman" w:hAnsi="Times New Roman" w:cs="Times New Roman"/>
          <w:sz w:val="24"/>
        </w:rPr>
      </w:pPr>
    </w:p>
    <w:p w:rsidR="005925B4" w:rsidRDefault="003F49AA" w:rsidP="005925B4">
      <w:pPr>
        <w:widowControl/>
        <w:rPr>
          <w:rFonts w:ascii="Times New Roman" w:hAnsi="Times New Roman" w:cs="Times New Roman"/>
          <w:sz w:val="24"/>
        </w:rPr>
      </w:pPr>
      <w:r>
        <w:rPr>
          <w:rFonts w:ascii="Times New Roman" w:hAnsi="Times New Roman" w:cs="Times New Roman"/>
          <w:sz w:val="24"/>
        </w:rPr>
        <w:t xml:space="preserve">However, toward the end of TBMidlet, the code raises the specter of another unfortunate outcome.  </w:t>
      </w:r>
      <w:r w:rsidR="005925B4">
        <w:rPr>
          <w:rFonts w:ascii="Times New Roman" w:hAnsi="Times New Roman" w:cs="Times New Roman"/>
          <w:sz w:val="24"/>
        </w:rPr>
        <w:t>If the traveler stops, the Midlet plays a message to encourage the person to walk:</w:t>
      </w:r>
    </w:p>
    <w:p w:rsidR="005925B4" w:rsidRPr="001C17F3" w:rsidRDefault="005925B4" w:rsidP="005925B4">
      <w:pPr>
        <w:widowControl/>
        <w:numPr>
          <w:ilvl w:val="0"/>
          <w:numId w:val="9"/>
        </w:numPr>
        <w:ind w:left="720" w:hanging="720"/>
        <w:rPr>
          <w:rFonts w:ascii="Courier New" w:hAnsi="Courier New" w:cs="Courier New"/>
        </w:rPr>
      </w:pPr>
      <w:r w:rsidRPr="001C17F3">
        <w:rPr>
          <w:rFonts w:ascii="Courier New" w:hAnsi="Courier New" w:cs="Courier New"/>
        </w:rPr>
        <w:t>If (isMoving) {// uptdated to moving</w:t>
      </w:r>
    </w:p>
    <w:p w:rsidR="005925B4" w:rsidRPr="001C17F3" w:rsidRDefault="005925B4" w:rsidP="005925B4">
      <w:pPr>
        <w:widowControl/>
        <w:numPr>
          <w:ilvl w:val="0"/>
          <w:numId w:val="9"/>
        </w:numPr>
        <w:ind w:left="720" w:hanging="720"/>
        <w:rPr>
          <w:rFonts w:ascii="Courier New" w:hAnsi="Courier New" w:cs="Courier New"/>
        </w:rPr>
      </w:pPr>
      <w:r w:rsidRPr="001C17F3">
        <w:rPr>
          <w:rFonts w:ascii="Courier New" w:hAnsi="Courier New" w:cs="Courier New"/>
        </w:rPr>
        <w:t>nearbyWPList =</w:t>
      </w:r>
    </w:p>
    <w:p w:rsidR="005925B4" w:rsidRPr="001C17F3" w:rsidRDefault="005925B4" w:rsidP="005925B4">
      <w:pPr>
        <w:widowControl/>
        <w:numPr>
          <w:ilvl w:val="0"/>
          <w:numId w:val="9"/>
        </w:numPr>
        <w:ind w:left="720" w:hanging="720"/>
        <w:rPr>
          <w:rFonts w:ascii="Courier New" w:hAnsi="Courier New" w:cs="Courier New"/>
        </w:rPr>
      </w:pPr>
      <w:r w:rsidRPr="001C17F3">
        <w:rPr>
          <w:rFonts w:ascii="Courier New" w:hAnsi="Courier New" w:cs="Courier New"/>
        </w:rPr>
        <w:t>tbDowsingCompass.getNearbyWaypoints (SEARCH_DISTANCE);//so update nearby point</w:t>
      </w:r>
    </w:p>
    <w:p w:rsidR="005925B4" w:rsidRPr="001C17F3" w:rsidRDefault="005925B4" w:rsidP="005925B4">
      <w:pPr>
        <w:widowControl/>
        <w:numPr>
          <w:ilvl w:val="0"/>
          <w:numId w:val="9"/>
        </w:numPr>
        <w:ind w:left="720" w:hanging="720"/>
        <w:rPr>
          <w:rFonts w:ascii="Courier New" w:hAnsi="Courier New" w:cs="Courier New"/>
        </w:rPr>
      </w:pPr>
      <w:r w:rsidRPr="001C17F3">
        <w:rPr>
          <w:rFonts w:ascii="Courier New" w:hAnsi="Courier New" w:cs="Courier New"/>
        </w:rPr>
        <w:t>}else { //updated nt moving</w:t>
      </w:r>
      <w:r w:rsidRPr="001C17F3">
        <w:rPr>
          <w:rFonts w:ascii="Courier New" w:hAnsi="Courier New" w:cs="Courier New"/>
        </w:rPr>
        <w:br/>
        <w:t xml:space="preserve">display.vibrate(200). </w:t>
      </w:r>
    </w:p>
    <w:p w:rsidR="005925B4" w:rsidRPr="001C17F3" w:rsidRDefault="005925B4" w:rsidP="005925B4">
      <w:pPr>
        <w:widowControl/>
        <w:numPr>
          <w:ilvl w:val="0"/>
          <w:numId w:val="9"/>
        </w:numPr>
        <w:ind w:left="720" w:hanging="720"/>
        <w:rPr>
          <w:rFonts w:ascii="Courier New" w:hAnsi="Courier New" w:cs="Courier New"/>
        </w:rPr>
      </w:pPr>
      <w:r w:rsidRPr="001C17F3">
        <w:rPr>
          <w:rFonts w:ascii="Courier New" w:hAnsi="Courier New" w:cs="Courier New"/>
        </w:rPr>
        <w:t>If (moveWarningEnervator % 5 == 0) {//only play this file ~ every 5</w:t>
      </w:r>
      <w:r w:rsidRPr="001C17F3">
        <w:rPr>
          <w:rFonts w:ascii="Courier New" w:hAnsi="Courier New" w:cs="Courier New"/>
          <w:vertAlign w:val="superscript"/>
        </w:rPr>
        <w:t>th</w:t>
      </w:r>
      <w:r w:rsidRPr="001C17F3">
        <w:rPr>
          <w:rFonts w:ascii="Courier New" w:hAnsi="Courier New" w:cs="Courier New"/>
        </w:rPr>
        <w:t xml:space="preserve"> time</w:t>
      </w:r>
    </w:p>
    <w:p w:rsidR="005925B4" w:rsidRPr="001C17F3" w:rsidRDefault="005925B4" w:rsidP="005925B4">
      <w:pPr>
        <w:widowControl/>
        <w:numPr>
          <w:ilvl w:val="0"/>
          <w:numId w:val="9"/>
        </w:numPr>
        <w:ind w:left="720" w:hanging="720"/>
        <w:rPr>
          <w:rFonts w:ascii="Courier New" w:hAnsi="Courier New" w:cs="Courier New"/>
        </w:rPr>
      </w:pPr>
      <w:r w:rsidRPr="001C17F3">
        <w:rPr>
          <w:rFonts w:ascii="Courier New" w:hAnsi="Courier New" w:cs="Courier New"/>
        </w:rPr>
        <w:t>playAudioFile(“move.wav”, false);//the “move for compass message can be too frequent</w:t>
      </w:r>
      <w:r>
        <w:rPr>
          <w:rFonts w:ascii="Courier New" w:hAnsi="Courier New" w:cs="Courier New"/>
        </w:rPr>
        <w:t xml:space="preserve">. </w:t>
      </w:r>
    </w:p>
    <w:p w:rsidR="005925B4" w:rsidRDefault="005925B4" w:rsidP="005925B4">
      <w:pPr>
        <w:widowControl/>
        <w:ind w:left="720"/>
        <w:rPr>
          <w:rFonts w:ascii="Times New Roman" w:hAnsi="Times New Roman" w:cs="Times New Roman"/>
          <w:sz w:val="24"/>
        </w:rPr>
      </w:pPr>
    </w:p>
    <w:p w:rsidR="005925B4" w:rsidRDefault="003F49AA" w:rsidP="005925B4">
      <w:pPr>
        <w:widowControl/>
        <w:rPr>
          <w:rFonts w:ascii="Times New Roman" w:hAnsi="Times New Roman" w:cs="Times New Roman"/>
          <w:sz w:val="24"/>
        </w:rPr>
      </w:pPr>
      <w:r>
        <w:rPr>
          <w:rFonts w:ascii="Times New Roman" w:hAnsi="Times New Roman" w:cs="Times New Roman"/>
          <w:sz w:val="24"/>
        </w:rPr>
        <w:t xml:space="preserve">The moveWarningEnervator is meant to push on the immigrant who may have stopped from exhaustion or perhaps disorientation.  </w:t>
      </w:r>
      <w:r w:rsidR="005925B4">
        <w:rPr>
          <w:rFonts w:ascii="Times New Roman" w:hAnsi="Times New Roman" w:cs="Times New Roman"/>
          <w:sz w:val="24"/>
        </w:rPr>
        <w:t>The vibrations and the audio</w:t>
      </w:r>
      <w:r w:rsidR="00DE32A7">
        <w:rPr>
          <w:rFonts w:ascii="Times New Roman" w:hAnsi="Times New Roman" w:cs="Times New Roman"/>
          <w:sz w:val="24"/>
        </w:rPr>
        <w:t xml:space="preserve"> output were built around </w:t>
      </w:r>
      <w:r w:rsidR="005925B4">
        <w:rPr>
          <w:rFonts w:ascii="Times New Roman" w:hAnsi="Times New Roman" w:cs="Times New Roman"/>
          <w:sz w:val="24"/>
        </w:rPr>
        <w:t>Najarro’s research in</w:t>
      </w:r>
      <w:r>
        <w:rPr>
          <w:rFonts w:ascii="Times New Roman" w:hAnsi="Times New Roman" w:cs="Times New Roman"/>
          <w:sz w:val="24"/>
        </w:rPr>
        <w:t xml:space="preserve">to the state of a dehydrated </w:t>
      </w:r>
      <w:r w:rsidR="005925B4">
        <w:rPr>
          <w:rFonts w:ascii="Times New Roman" w:hAnsi="Times New Roman" w:cs="Times New Roman"/>
          <w:sz w:val="24"/>
        </w:rPr>
        <w:t xml:space="preserve">person.  </w:t>
      </w:r>
      <w:r w:rsidR="003E6721">
        <w:rPr>
          <w:rFonts w:ascii="Times New Roman" w:hAnsi="Times New Roman" w:cs="Times New Roman"/>
          <w:sz w:val="24"/>
        </w:rPr>
        <w:t xml:space="preserve">Here is another occasion in the development of this project that demonstrates its primary focus on </w:t>
      </w:r>
      <w:r w:rsidR="003E6721" w:rsidRPr="00EF7F0C">
        <w:rPr>
          <w:rFonts w:ascii="Times New Roman" w:hAnsi="Times New Roman" w:cs="Times New Roman"/>
          <w:i/>
          <w:sz w:val="24"/>
        </w:rPr>
        <w:t xml:space="preserve">serving </w:t>
      </w:r>
      <w:r w:rsidR="003E6721">
        <w:rPr>
          <w:rFonts w:ascii="Times New Roman" w:hAnsi="Times New Roman" w:cs="Times New Roman"/>
          <w:sz w:val="24"/>
        </w:rPr>
        <w:t>a real desperate human need, rather than merely representing that need.</w:t>
      </w:r>
      <w:r w:rsidR="005925B4">
        <w:rPr>
          <w:rFonts w:ascii="Times New Roman" w:hAnsi="Times New Roman" w:cs="Times New Roman"/>
          <w:sz w:val="24"/>
        </w:rPr>
        <w:t xml:space="preserve"> </w:t>
      </w:r>
      <w:r w:rsidR="003E6721">
        <w:rPr>
          <w:rFonts w:ascii="Times New Roman" w:hAnsi="Times New Roman" w:cs="Times New Roman"/>
          <w:sz w:val="24"/>
        </w:rPr>
        <w:t xml:space="preserve"> Reflecting on the mental state of the traveler, Najarro</w:t>
      </w:r>
      <w:r w:rsidR="005925B4">
        <w:rPr>
          <w:rFonts w:ascii="Times New Roman" w:hAnsi="Times New Roman" w:cs="Times New Roman"/>
          <w:sz w:val="24"/>
        </w:rPr>
        <w:t xml:space="preserve"> realized that their interface must be simple enough to communicate to a person about to pass out or worse </w:t>
      </w:r>
      <w:r w:rsidR="005925B4">
        <w:rPr>
          <w:rFonts w:ascii="Times New Roman" w:hAnsi="Times New Roman" w:cs="Times New Roman"/>
          <w:sz w:val="24"/>
        </w:rPr>
        <w:fldChar w:fldCharType="begin"/>
      </w:r>
      <w:r w:rsidR="009E7213">
        <w:rPr>
          <w:rFonts w:ascii="Times New Roman" w:hAnsi="Times New Roman" w:cs="Times New Roman"/>
          <w:sz w:val="24"/>
        </w:rPr>
        <w:instrText xml:space="preserve"> ADDIN ZOTERO_ITEM {"citationID":"46563oi07","properties":{"formattedCitation":"{\\rtf (\\i Brett Stalbaum Complete Interview\\i0{})}","plainCitation":"(Brett Stalbaum Complete Interview)"},"citationItems":[{"id":921,"uris":["http://zotero.org/users/4613/items/NPDX2PQN"],"uri":["http://zotero.org/users/4613/items/NPDX2PQN"]}]} </w:instrText>
      </w:r>
      <w:r w:rsidR="005925B4">
        <w:rPr>
          <w:rFonts w:ascii="Times New Roman" w:hAnsi="Times New Roman" w:cs="Times New Roman"/>
          <w:sz w:val="24"/>
        </w:rPr>
        <w:fldChar w:fldCharType="separate"/>
      </w:r>
      <w:r w:rsidR="009E7213" w:rsidRPr="009E7213">
        <w:rPr>
          <w:rFonts w:ascii="Times New Roman" w:hAnsi="Times New Roman" w:cs="Times New Roman"/>
          <w:sz w:val="24"/>
          <w:szCs w:val="24"/>
        </w:rPr>
        <w:t>(</w:t>
      </w:r>
      <w:r w:rsidR="009E7213" w:rsidRPr="009E7213">
        <w:rPr>
          <w:rFonts w:ascii="Times New Roman" w:hAnsi="Times New Roman" w:cs="Times New Roman"/>
          <w:i/>
          <w:iCs/>
          <w:sz w:val="24"/>
          <w:szCs w:val="24"/>
        </w:rPr>
        <w:t>Brett Stalbaum Complete Interview</w:t>
      </w:r>
      <w:r w:rsidR="009E7213" w:rsidRPr="009E7213">
        <w:rPr>
          <w:rFonts w:ascii="Times New Roman" w:hAnsi="Times New Roman" w:cs="Times New Roman"/>
          <w:sz w:val="24"/>
          <w:szCs w:val="24"/>
        </w:rPr>
        <w:t>)</w:t>
      </w:r>
      <w:r w:rsidR="005925B4">
        <w:rPr>
          <w:rFonts w:ascii="Times New Roman" w:hAnsi="Times New Roman" w:cs="Times New Roman"/>
          <w:sz w:val="24"/>
        </w:rPr>
        <w:fldChar w:fldCharType="end"/>
      </w:r>
      <w:r w:rsidR="005925B4">
        <w:rPr>
          <w:rFonts w:ascii="Times New Roman" w:hAnsi="Times New Roman" w:cs="Times New Roman"/>
          <w:sz w:val="24"/>
        </w:rPr>
        <w:t>.  Similarly, as the traveler nears the water station, the duration of the periodic vibration increase, just as a dowsing stick would respond to its approach of water in the ground.</w:t>
      </w:r>
    </w:p>
    <w:p w:rsidR="005925B4" w:rsidRDefault="005925B4">
      <w:pPr>
        <w:widowControl/>
        <w:rPr>
          <w:rFonts w:ascii="Times New Roman" w:hAnsi="Times New Roman" w:cs="Times New Roman"/>
          <w:sz w:val="24"/>
        </w:rPr>
      </w:pPr>
    </w:p>
    <w:p w:rsidR="005925B4" w:rsidRDefault="005925B4">
      <w:pPr>
        <w:widowControl/>
        <w:rPr>
          <w:rFonts w:ascii="Times New Roman" w:hAnsi="Times New Roman" w:cs="Times New Roman"/>
          <w:sz w:val="24"/>
        </w:rPr>
      </w:pPr>
      <w:r>
        <w:rPr>
          <w:rFonts w:ascii="Times New Roman" w:hAnsi="Times New Roman" w:cs="Times New Roman"/>
          <w:sz w:val="24"/>
        </w:rPr>
        <w:t>To read this code, by my measure, is to emulate the functioning of the code in a use-case.  The reader must imagine the effects on the code of a water station found nearby or none found.   In this way, that reading experience is likely to be multiple, but it cannot be vague.</w:t>
      </w:r>
      <w:r w:rsidR="00BE0D3A">
        <w:rPr>
          <w:rFonts w:ascii="Times New Roman" w:hAnsi="Times New Roman" w:cs="Times New Roman"/>
          <w:sz w:val="24"/>
        </w:rPr>
        <w:t xml:space="preserve">  In other words, in order to process the code as the machine does, the reader cannot avoid the question of whether or not the traveler finds a water cache, but instead in each use-case must decide whether or not water is found and, consequently, whether the border crosser lives or dies. </w:t>
      </w:r>
    </w:p>
    <w:p w:rsidR="005925B4" w:rsidRDefault="005925B4">
      <w:pPr>
        <w:widowControl/>
        <w:rPr>
          <w:rFonts w:ascii="Times New Roman" w:hAnsi="Times New Roman" w:cs="Times New Roman"/>
          <w:b/>
          <w:sz w:val="24"/>
        </w:rPr>
      </w:pPr>
    </w:p>
    <w:p w:rsidR="005925B4" w:rsidRPr="00677357" w:rsidRDefault="005925B4">
      <w:pPr>
        <w:widowControl/>
        <w:rPr>
          <w:rFonts w:ascii="Times New Roman" w:hAnsi="Times New Roman" w:cs="Times New Roman"/>
          <w:b/>
          <w:sz w:val="24"/>
        </w:rPr>
      </w:pPr>
      <w:r>
        <w:rPr>
          <w:rFonts w:ascii="Times New Roman" w:hAnsi="Times New Roman" w:cs="Times New Roman"/>
          <w:b/>
          <w:sz w:val="24"/>
        </w:rPr>
        <w:t>Poetry in Potential</w:t>
      </w:r>
    </w:p>
    <w:p w:rsidR="005925B4" w:rsidRDefault="005925B4">
      <w:pPr>
        <w:widowControl/>
        <w:rPr>
          <w:rFonts w:ascii="Times New Roman" w:hAnsi="Times New Roman" w:cs="Times New Roman"/>
          <w:sz w:val="24"/>
        </w:rPr>
      </w:pPr>
    </w:p>
    <w:p w:rsidR="005925B4" w:rsidRDefault="005925B4" w:rsidP="005925B4">
      <w:pPr>
        <w:widowControl/>
        <w:rPr>
          <w:rFonts w:ascii="Times New Roman" w:hAnsi="Times New Roman" w:cs="Times New Roman"/>
          <w:sz w:val="24"/>
        </w:rPr>
      </w:pPr>
      <w:r>
        <w:rPr>
          <w:rFonts w:ascii="Times New Roman" w:hAnsi="Times New Roman" w:cs="Times New Roman"/>
          <w:sz w:val="24"/>
        </w:rPr>
        <w:t>Just as the code presents the use-case as instructions suspended around potential states, so too does Carroll’s poetry.  A second poem demonstrates this combination of instructional imperative, poetry, and potentiality:</w:t>
      </w:r>
    </w:p>
    <w:p w:rsidR="005925B4" w:rsidRDefault="005925B4" w:rsidP="005925B4">
      <w:pPr>
        <w:spacing w:line="240" w:lineRule="auto"/>
        <w:rPr>
          <w:rFonts w:ascii="Times New Roman" w:hAnsi="Times New Roman" w:cs="Times New Roman"/>
          <w:sz w:val="24"/>
        </w:rPr>
      </w:pPr>
    </w:p>
    <w:p w:rsidR="005925B4" w:rsidRDefault="005925B4" w:rsidP="005925B4">
      <w:pPr>
        <w:spacing w:line="240" w:lineRule="auto"/>
        <w:ind w:left="720"/>
        <w:rPr>
          <w:rFonts w:ascii="Times New Roman" w:hAnsi="Times New Roman" w:cs="Times New Roman"/>
          <w:sz w:val="24"/>
        </w:rPr>
      </w:pPr>
      <w:r>
        <w:rPr>
          <w:rFonts w:ascii="Times New Roman" w:hAnsi="Times New Roman" w:cs="Times New Roman"/>
          <w:sz w:val="24"/>
        </w:rPr>
        <w:t xml:space="preserve">Heat cramps, relatively mild, signal dehydration and loss of sodium. </w:t>
      </w:r>
      <w:r>
        <w:rPr>
          <w:rFonts w:ascii="Times New Roman" w:hAnsi="Times New Roman" w:cs="Times New Roman"/>
          <w:i/>
          <w:sz w:val="24"/>
        </w:rPr>
        <w:t>Drink water, rest in the shade; seek water at twilight</w:t>
      </w:r>
      <w:r>
        <w:rPr>
          <w:rFonts w:ascii="Times New Roman" w:hAnsi="Times New Roman" w:cs="Times New Roman"/>
          <w:sz w:val="24"/>
        </w:rPr>
        <w:t xml:space="preserve">. Heat illness is an injury whose symptoms include fatigue, dizziness, fainting, nausea, vomiting. Redux: </w:t>
      </w:r>
      <w:r>
        <w:rPr>
          <w:rFonts w:ascii="Times New Roman" w:hAnsi="Times New Roman" w:cs="Times New Roman"/>
          <w:i/>
          <w:sz w:val="24"/>
        </w:rPr>
        <w:t>Drink water, rest in the shade; seek water at twilight</w:t>
      </w:r>
      <w:r>
        <w:rPr>
          <w:rFonts w:ascii="Times New Roman" w:hAnsi="Times New Roman" w:cs="Times New Roman"/>
          <w:sz w:val="24"/>
        </w:rPr>
        <w:t xml:space="preserve">. Heat exhaustion produces sweating, clammy skin, increased pulse and respiration rate, weakness, more fainting, nausea and vomiting. </w:t>
      </w:r>
      <w:r>
        <w:rPr>
          <w:rFonts w:ascii="Times New Roman" w:hAnsi="Times New Roman" w:cs="Times New Roman"/>
          <w:i/>
          <w:sz w:val="24"/>
        </w:rPr>
        <w:t>STOP</w:t>
      </w:r>
      <w:r>
        <w:rPr>
          <w:rFonts w:ascii="Times New Roman" w:hAnsi="Times New Roman" w:cs="Times New Roman"/>
          <w:sz w:val="24"/>
        </w:rPr>
        <w:t xml:space="preserve">. </w:t>
      </w:r>
      <w:r>
        <w:rPr>
          <w:rFonts w:ascii="Times New Roman" w:hAnsi="Times New Roman" w:cs="Times New Roman"/>
          <w:i/>
          <w:sz w:val="24"/>
        </w:rPr>
        <w:t xml:space="preserve">The choices from now on you make will dictate whether you live or die. </w:t>
      </w:r>
      <w:r>
        <w:rPr>
          <w:rFonts w:ascii="Times New Roman" w:hAnsi="Times New Roman" w:cs="Times New Roman"/>
          <w:sz w:val="24"/>
        </w:rPr>
        <w:t xml:space="preserve">Heatstroke happens when a person pushes on despite heat exhaustion. Trauma ensues—physical collapse, loss of consciousness, rapid pulse and respiration, a skyrocketing body temperature, severe disorientation, impaired motor skills, involuntary urination, dilated pupils. As heatstroke progresses, you will experience chest and arm pain, convulse, go into a coma. You will not be equipped to deal with these symptoms as they present themselves. </w:t>
      </w:r>
      <w:r>
        <w:rPr>
          <w:rFonts w:ascii="Times New Roman" w:hAnsi="Times New Roman" w:cs="Times New Roman"/>
          <w:i/>
          <w:sz w:val="24"/>
        </w:rPr>
        <w:t>Call 9-1-1 or 0-6-6 beforehand</w:t>
      </w:r>
      <w:r>
        <w:rPr>
          <w:rFonts w:ascii="Times New Roman" w:hAnsi="Times New Roman" w:cs="Times New Roman"/>
          <w:sz w:val="24"/>
        </w:rPr>
        <w:t>.</w:t>
      </w:r>
    </w:p>
    <w:p w:rsidR="005925B4" w:rsidRDefault="005925B4" w:rsidP="005925B4">
      <w:pPr>
        <w:rPr>
          <w:rFonts w:ascii="Times New Roman" w:hAnsi="Times New Roman" w:cs="Times New Roman"/>
          <w:sz w:val="24"/>
        </w:rPr>
      </w:pPr>
    </w:p>
    <w:p w:rsidR="005925B4" w:rsidRDefault="00070AB4" w:rsidP="005925B4">
      <w:pPr>
        <w:rPr>
          <w:rFonts w:ascii="Times New Roman" w:hAnsi="Times New Roman" w:cs="Times New Roman"/>
          <w:sz w:val="24"/>
        </w:rPr>
      </w:pPr>
      <w:r>
        <w:rPr>
          <w:rFonts w:ascii="Times New Roman" w:hAnsi="Times New Roman" w:cs="Times New Roman"/>
          <w:sz w:val="24"/>
        </w:rPr>
        <w:t>Similar to the code that handled the expired data, this poem offe</w:t>
      </w:r>
      <w:r w:rsidR="005E67F2">
        <w:rPr>
          <w:rFonts w:ascii="Times New Roman" w:hAnsi="Times New Roman" w:cs="Times New Roman"/>
          <w:sz w:val="24"/>
        </w:rPr>
        <w:t>rs the reader another pair of</w:t>
      </w:r>
      <w:r>
        <w:rPr>
          <w:rFonts w:ascii="Times New Roman" w:hAnsi="Times New Roman" w:cs="Times New Roman"/>
          <w:sz w:val="24"/>
        </w:rPr>
        <w:t xml:space="preserve"> voices: one delivering data, medical information in a dry, calm tone, the other imperatives, whose italics underscore their urgency and alarm. </w:t>
      </w:r>
      <w:r w:rsidR="005925B4">
        <w:rPr>
          <w:rFonts w:ascii="Times New Roman" w:hAnsi="Times New Roman" w:cs="Times New Roman"/>
          <w:sz w:val="24"/>
        </w:rPr>
        <w:t xml:space="preserve">The passage begins with the plain tone of a definition followed by instructions on how to combat.  The symptoms list grows followed by a repetition of the instructions, “drink…rest…seek water a twilight,” now a refrain.  </w:t>
      </w:r>
      <w:r w:rsidR="00727238" w:rsidRPr="00EF7F0C">
        <w:rPr>
          <w:rFonts w:ascii="Times New Roman" w:hAnsi="Times New Roman" w:cs="Times New Roman"/>
          <w:sz w:val="24"/>
        </w:rPr>
        <w:t>For those who encounter the art project, as opposed to those using the system to survive, the instructions are like the code: something that we read as intended for someone or something else to put into action.</w:t>
      </w:r>
      <w:r w:rsidR="00727238">
        <w:rPr>
          <w:rFonts w:ascii="Times New Roman" w:hAnsi="Times New Roman" w:cs="Times New Roman"/>
          <w:sz w:val="24"/>
        </w:rPr>
        <w:t xml:space="preserve">  </w:t>
      </w:r>
      <w:r w:rsidR="005925B4">
        <w:rPr>
          <w:rFonts w:ascii="Times New Roman" w:hAnsi="Times New Roman" w:cs="Times New Roman"/>
          <w:sz w:val="24"/>
        </w:rPr>
        <w:t>The second symptoms list is repeated but the pattern is interrupted by an alert: “Stop,” followed by a much more stark warning.  The symptoms list resumes with elaboration, embellished with images.  Through anaphora, Carroll intensifies the impact of the “heat.”  The final list marks symptoms the perso</w:t>
      </w:r>
      <w:r w:rsidR="008301B9">
        <w:rPr>
          <w:rFonts w:ascii="Times New Roman" w:hAnsi="Times New Roman" w:cs="Times New Roman"/>
          <w:sz w:val="24"/>
        </w:rPr>
        <w:t>n will not be able to react to or recover from</w:t>
      </w:r>
      <w:r w:rsidR="005925B4">
        <w:rPr>
          <w:rFonts w:ascii="Times New Roman" w:hAnsi="Times New Roman" w:cs="Times New Roman"/>
          <w:sz w:val="24"/>
        </w:rPr>
        <w:t xml:space="preserve">, followed by a command.  This alternation of the symptoms and instructions act as alternating threads or subroutines, the one set to draw out the set of effects of hydration, the other instructions on what to do next.  </w:t>
      </w:r>
      <w:r w:rsidR="008301B9">
        <w:rPr>
          <w:rFonts w:ascii="Times New Roman" w:hAnsi="Times New Roman" w:cs="Times New Roman"/>
          <w:sz w:val="24"/>
        </w:rPr>
        <w:t xml:space="preserve">Yet they are not unrelated.  </w:t>
      </w:r>
      <w:r w:rsidR="005925B4">
        <w:rPr>
          <w:rFonts w:ascii="Times New Roman" w:hAnsi="Times New Roman" w:cs="Times New Roman"/>
          <w:sz w:val="24"/>
        </w:rPr>
        <w:t xml:space="preserve">The symptoms serve as signs to motivate the </w:t>
      </w:r>
      <w:r w:rsidR="008301B9">
        <w:rPr>
          <w:rFonts w:ascii="Times New Roman" w:hAnsi="Times New Roman" w:cs="Times New Roman"/>
          <w:sz w:val="24"/>
        </w:rPr>
        <w:t>responses, like a series of if-</w:t>
      </w:r>
      <w:r w:rsidR="005925B4">
        <w:rPr>
          <w:rFonts w:ascii="Times New Roman" w:hAnsi="Times New Roman" w:cs="Times New Roman"/>
          <w:sz w:val="24"/>
        </w:rPr>
        <w:t>then s</w:t>
      </w:r>
      <w:r w:rsidR="008301B9">
        <w:rPr>
          <w:rFonts w:ascii="Times New Roman" w:hAnsi="Times New Roman" w:cs="Times New Roman"/>
          <w:sz w:val="24"/>
        </w:rPr>
        <w:t>tatements.  They proceed with increasing severity on a path</w:t>
      </w:r>
      <w:r w:rsidR="005925B4">
        <w:rPr>
          <w:rFonts w:ascii="Times New Roman" w:hAnsi="Times New Roman" w:cs="Times New Roman"/>
          <w:sz w:val="24"/>
        </w:rPr>
        <w:t xml:space="preserve"> to dehydration even while they are instructing on how to respond to it.</w:t>
      </w:r>
      <w:r w:rsidR="008301B9">
        <w:rPr>
          <w:rFonts w:ascii="Times New Roman" w:hAnsi="Times New Roman" w:cs="Times New Roman"/>
          <w:sz w:val="24"/>
        </w:rPr>
        <w:t xml:space="preserve">  The instructions, the direct address, serve as the moveWarningEnervator, to push the perishing traveler to action.</w:t>
      </w:r>
    </w:p>
    <w:p w:rsidR="005925B4" w:rsidRDefault="005925B4" w:rsidP="005925B4">
      <w:pPr>
        <w:rPr>
          <w:rFonts w:ascii="Times New Roman" w:hAnsi="Times New Roman" w:cs="Times New Roman"/>
          <w:sz w:val="24"/>
        </w:rPr>
      </w:pPr>
    </w:p>
    <w:p w:rsidR="005925B4" w:rsidRDefault="005925B4" w:rsidP="005925B4">
      <w:pPr>
        <w:rPr>
          <w:rFonts w:ascii="Times New Roman" w:hAnsi="Times New Roman" w:cs="Times New Roman"/>
          <w:sz w:val="24"/>
        </w:rPr>
      </w:pPr>
      <w:r>
        <w:rPr>
          <w:rFonts w:ascii="Times New Roman" w:hAnsi="Times New Roman" w:cs="Times New Roman"/>
          <w:sz w:val="24"/>
        </w:rPr>
        <w:t xml:space="preserve">The rhetoric of folk wisdom, whether in rituals or prophesies, delivers its instructions with conditions for execution and possible </w:t>
      </w:r>
      <w:r w:rsidR="00A43A70">
        <w:rPr>
          <w:rFonts w:ascii="Times New Roman" w:hAnsi="Times New Roman" w:cs="Times New Roman"/>
          <w:sz w:val="24"/>
        </w:rPr>
        <w:t>scenarios for outcomes, in ways analogous to the code</w:t>
      </w:r>
      <w:r>
        <w:rPr>
          <w:rFonts w:ascii="Times New Roman" w:hAnsi="Times New Roman" w:cs="Times New Roman"/>
          <w:sz w:val="24"/>
        </w:rPr>
        <w:t xml:space="preserve">.  </w:t>
      </w:r>
      <w:r w:rsidR="00B701F3">
        <w:rPr>
          <w:rFonts w:ascii="Times New Roman" w:hAnsi="Times New Roman" w:cs="Times New Roman"/>
          <w:sz w:val="24"/>
        </w:rPr>
        <w:t>In cautionary stories and warning axioms, rules and rhymes, legends and prayers, folk wisdom</w:t>
      </w:r>
      <w:r>
        <w:rPr>
          <w:rFonts w:ascii="Times New Roman" w:hAnsi="Times New Roman" w:cs="Times New Roman"/>
          <w:sz w:val="24"/>
        </w:rPr>
        <w:t xml:space="preserve"> </w:t>
      </w:r>
      <w:r w:rsidR="00B701F3">
        <w:rPr>
          <w:rFonts w:ascii="Times New Roman" w:hAnsi="Times New Roman" w:cs="Times New Roman"/>
          <w:sz w:val="24"/>
        </w:rPr>
        <w:t xml:space="preserve">travels through a </w:t>
      </w:r>
      <w:r>
        <w:rPr>
          <w:rFonts w:ascii="Times New Roman" w:hAnsi="Times New Roman" w:cs="Times New Roman"/>
          <w:sz w:val="24"/>
        </w:rPr>
        <w:t>set of admonitions that, like the code, carries with it the outcomes when its conditions are not met.</w:t>
      </w:r>
      <w:r w:rsidR="005E67F2">
        <w:rPr>
          <w:rFonts w:ascii="Times New Roman" w:hAnsi="Times New Roman" w:cs="Times New Roman"/>
          <w:sz w:val="24"/>
        </w:rPr>
        <w:t xml:space="preserve">  The code and poetry of this piece deliver the wisdom of those survival procedures in tones that alternate between calm, methodological instructions and descriptions,</w:t>
      </w:r>
      <w:r w:rsidR="00B701F3">
        <w:rPr>
          <w:rFonts w:ascii="Times New Roman" w:hAnsi="Times New Roman" w:cs="Times New Roman"/>
          <w:sz w:val="24"/>
        </w:rPr>
        <w:t xml:space="preserve"> on the one hand,</w:t>
      </w:r>
      <w:r w:rsidR="005E67F2">
        <w:rPr>
          <w:rFonts w:ascii="Times New Roman" w:hAnsi="Times New Roman" w:cs="Times New Roman"/>
          <w:sz w:val="24"/>
        </w:rPr>
        <w:t xml:space="preserve"> and alarming alerts and pressing imperatives</w:t>
      </w:r>
      <w:r w:rsidR="00B701F3">
        <w:rPr>
          <w:rFonts w:ascii="Times New Roman" w:hAnsi="Times New Roman" w:cs="Times New Roman"/>
          <w:sz w:val="24"/>
        </w:rPr>
        <w:t>, on the other</w:t>
      </w:r>
      <w:r w:rsidR="005E67F2">
        <w:rPr>
          <w:rFonts w:ascii="Times New Roman" w:hAnsi="Times New Roman" w:cs="Times New Roman"/>
          <w:sz w:val="24"/>
        </w:rPr>
        <w:t>.</w:t>
      </w:r>
      <w:r>
        <w:rPr>
          <w:rFonts w:ascii="Times New Roman" w:hAnsi="Times New Roman" w:cs="Times New Roman"/>
          <w:sz w:val="24"/>
        </w:rPr>
        <w:t xml:space="preserve">  </w:t>
      </w:r>
      <w:r w:rsidR="00B701F3">
        <w:rPr>
          <w:rFonts w:ascii="Times New Roman" w:hAnsi="Times New Roman" w:cs="Times New Roman"/>
          <w:sz w:val="24"/>
        </w:rPr>
        <w:t xml:space="preserve">The </w:t>
      </w:r>
      <w:r w:rsidR="005E67F2">
        <w:rPr>
          <w:rFonts w:ascii="Times New Roman" w:hAnsi="Times New Roman" w:cs="Times New Roman"/>
          <w:sz w:val="24"/>
        </w:rPr>
        <w:t>juxtaposition of those</w:t>
      </w:r>
      <w:r w:rsidR="00B701F3">
        <w:rPr>
          <w:rFonts w:ascii="Times New Roman" w:hAnsi="Times New Roman" w:cs="Times New Roman"/>
          <w:sz w:val="24"/>
        </w:rPr>
        <w:t xml:space="preserve"> tones, as well as the interplay between </w:t>
      </w:r>
      <w:r w:rsidR="005E67F2">
        <w:rPr>
          <w:rFonts w:ascii="Times New Roman" w:hAnsi="Times New Roman" w:cs="Times New Roman"/>
          <w:sz w:val="24"/>
        </w:rPr>
        <w:t>the poetry and the code</w:t>
      </w:r>
      <w:r w:rsidR="00B701F3">
        <w:rPr>
          <w:rFonts w:ascii="Times New Roman" w:hAnsi="Times New Roman" w:cs="Times New Roman"/>
          <w:sz w:val="24"/>
        </w:rPr>
        <w:t xml:space="preserve"> layers</w:t>
      </w:r>
      <w:r w:rsidR="005E67F2">
        <w:rPr>
          <w:rFonts w:ascii="Times New Roman" w:hAnsi="Times New Roman" w:cs="Times New Roman"/>
          <w:sz w:val="24"/>
        </w:rPr>
        <w:t>,</w:t>
      </w:r>
      <w:r w:rsidR="00B701F3">
        <w:rPr>
          <w:rFonts w:ascii="Times New Roman" w:hAnsi="Times New Roman" w:cs="Times New Roman"/>
          <w:sz w:val="24"/>
        </w:rPr>
        <w:t xml:space="preserve"> the way they frame one another,</w:t>
      </w:r>
      <w:r w:rsidR="005E67F2">
        <w:rPr>
          <w:rFonts w:ascii="Times New Roman" w:hAnsi="Times New Roman" w:cs="Times New Roman"/>
          <w:sz w:val="24"/>
        </w:rPr>
        <w:t xml:space="preserve"> disrupt any singular narrative of the transborder traveler’s experience</w:t>
      </w:r>
      <w:r w:rsidR="00B701F3">
        <w:rPr>
          <w:rFonts w:ascii="Times New Roman" w:hAnsi="Times New Roman" w:cs="Times New Roman"/>
          <w:sz w:val="24"/>
        </w:rPr>
        <w:t>, offering instead a journey that proceeds with urgency and yet inevitability, inevitability and yet possibility, leading either to death or to survival.</w:t>
      </w:r>
    </w:p>
    <w:p w:rsidR="005925B4" w:rsidRPr="000346F5" w:rsidRDefault="005925B4" w:rsidP="005925B4">
      <w:pPr>
        <w:rPr>
          <w:rFonts w:ascii="Times New Roman" w:hAnsi="Times New Roman" w:cs="Times New Roman"/>
          <w:sz w:val="24"/>
        </w:rPr>
      </w:pPr>
    </w:p>
    <w:p w:rsidR="005925B4" w:rsidRPr="000346F5" w:rsidRDefault="005925B4" w:rsidP="005925B4">
      <w:pPr>
        <w:rPr>
          <w:rFonts w:ascii="Times New Roman" w:hAnsi="Times New Roman" w:cs="Times New Roman"/>
          <w:sz w:val="24"/>
        </w:rPr>
      </w:pPr>
      <w:r w:rsidRPr="000346F5">
        <w:rPr>
          <w:rFonts w:ascii="Times New Roman" w:hAnsi="Times New Roman" w:cs="Times New Roman"/>
          <w:sz w:val="24"/>
        </w:rPr>
        <w:t xml:space="preserve">At the same time, both the code and the poetry </w:t>
      </w:r>
      <w:r w:rsidR="0011382D">
        <w:rPr>
          <w:rFonts w:ascii="Times New Roman" w:hAnsi="Times New Roman" w:cs="Times New Roman"/>
          <w:sz w:val="24"/>
        </w:rPr>
        <w:t>defuse</w:t>
      </w:r>
      <w:r w:rsidRPr="000346F5">
        <w:rPr>
          <w:rFonts w:ascii="Times New Roman" w:hAnsi="Times New Roman" w:cs="Times New Roman"/>
          <w:sz w:val="24"/>
        </w:rPr>
        <w:t xml:space="preserve"> the political Molotov cocktail of the border by situating the land not in the context of political boundaries but in a survival narrative.  Though </w:t>
      </w:r>
      <w:r w:rsidR="0011382D">
        <w:rPr>
          <w:rFonts w:ascii="Times New Roman" w:hAnsi="Times New Roman" w:cs="Times New Roman"/>
          <w:sz w:val="24"/>
        </w:rPr>
        <w:t>we have read the</w:t>
      </w:r>
      <w:r w:rsidRPr="000346F5">
        <w:rPr>
          <w:rFonts w:ascii="Times New Roman" w:hAnsi="Times New Roman" w:cs="Times New Roman"/>
          <w:sz w:val="24"/>
        </w:rPr>
        <w:t xml:space="preserve"> code </w:t>
      </w:r>
      <w:r w:rsidR="0011382D">
        <w:rPr>
          <w:rFonts w:ascii="Times New Roman" w:hAnsi="Times New Roman" w:cs="Times New Roman"/>
          <w:sz w:val="24"/>
        </w:rPr>
        <w:t>a</w:t>
      </w:r>
      <w:r w:rsidRPr="000346F5">
        <w:rPr>
          <w:rFonts w:ascii="Times New Roman" w:hAnsi="Times New Roman" w:cs="Times New Roman"/>
          <w:sz w:val="24"/>
        </w:rPr>
        <w:t>s deployed by an imaginary undocumented immigrant, neither the poetry nor the code make mention of the traveler’s national identity, us</w:t>
      </w:r>
      <w:r w:rsidR="0011382D">
        <w:rPr>
          <w:rFonts w:ascii="Times New Roman" w:hAnsi="Times New Roman" w:cs="Times New Roman"/>
          <w:sz w:val="24"/>
        </w:rPr>
        <w:t>ing</w:t>
      </w:r>
      <w:r w:rsidRPr="000346F5">
        <w:rPr>
          <w:rFonts w:ascii="Times New Roman" w:hAnsi="Times New Roman" w:cs="Times New Roman"/>
          <w:sz w:val="24"/>
        </w:rPr>
        <w:t xml:space="preserve">  TB in the naming of files and methods</w:t>
      </w:r>
      <w:r w:rsidR="0011382D">
        <w:rPr>
          <w:rFonts w:ascii="Times New Roman" w:hAnsi="Times New Roman" w:cs="Times New Roman"/>
          <w:sz w:val="24"/>
        </w:rPr>
        <w:t xml:space="preserve"> throughout the code to</w:t>
      </w:r>
      <w:r w:rsidRPr="000346F5">
        <w:rPr>
          <w:rFonts w:ascii="Times New Roman" w:hAnsi="Times New Roman" w:cs="Times New Roman"/>
          <w:sz w:val="24"/>
        </w:rPr>
        <w:t xml:space="preserve"> inscribe “</w:t>
      </w:r>
      <w:r w:rsidR="0011382D">
        <w:rPr>
          <w:rFonts w:ascii="Times New Roman" w:hAnsi="Times New Roman" w:cs="Times New Roman"/>
          <w:sz w:val="24"/>
        </w:rPr>
        <w:t>t</w:t>
      </w:r>
      <w:r w:rsidRPr="000346F5">
        <w:rPr>
          <w:rFonts w:ascii="Times New Roman" w:hAnsi="Times New Roman" w:cs="Times New Roman"/>
          <w:sz w:val="24"/>
        </w:rPr>
        <w:t xml:space="preserve">ransborder” </w:t>
      </w:r>
      <w:r w:rsidR="00A43A70">
        <w:rPr>
          <w:rFonts w:ascii="Times New Roman" w:hAnsi="Times New Roman" w:cs="Times New Roman"/>
          <w:sz w:val="24"/>
        </w:rPr>
        <w:t xml:space="preserve">across </w:t>
      </w:r>
      <w:r w:rsidRPr="000346F5">
        <w:rPr>
          <w:rFonts w:ascii="Times New Roman" w:hAnsi="Times New Roman" w:cs="Times New Roman"/>
          <w:sz w:val="24"/>
        </w:rPr>
        <w:t>the project in place of “undocumented” or “illegal.”  The criminalization authored by the State is hence supplanted by the moniker of movement</w:t>
      </w:r>
      <w:r w:rsidR="00A43A70">
        <w:rPr>
          <w:rFonts w:ascii="Times New Roman" w:hAnsi="Times New Roman" w:cs="Times New Roman"/>
          <w:sz w:val="24"/>
        </w:rPr>
        <w:t xml:space="preserve"> across a political fiction</w:t>
      </w:r>
      <w:r w:rsidRPr="000346F5">
        <w:rPr>
          <w:rFonts w:ascii="Times New Roman" w:hAnsi="Times New Roman" w:cs="Times New Roman"/>
          <w:sz w:val="24"/>
        </w:rPr>
        <w:t xml:space="preserve">.  </w:t>
      </w:r>
    </w:p>
    <w:p w:rsidR="005925B4" w:rsidRPr="00A168E9" w:rsidRDefault="005925B4" w:rsidP="005925B4">
      <w:pPr>
        <w:widowControl/>
        <w:rPr>
          <w:rFonts w:ascii="Times New Roman" w:hAnsi="Times New Roman" w:cs="Times New Roman"/>
          <w:sz w:val="24"/>
        </w:rPr>
      </w:pPr>
    </w:p>
    <w:p w:rsidR="005925B4" w:rsidRDefault="005925B4" w:rsidP="005925B4">
      <w:pPr>
        <w:widowControl/>
        <w:rPr>
          <w:rFonts w:ascii="Times New Roman" w:hAnsi="Times New Roman" w:cs="Times New Roman"/>
          <w:sz w:val="24"/>
        </w:rPr>
      </w:pPr>
      <w:r w:rsidRPr="00A168E9">
        <w:rPr>
          <w:rFonts w:ascii="Times New Roman" w:hAnsi="Times New Roman" w:cs="Times New Roman"/>
          <w:sz w:val="24"/>
        </w:rPr>
        <w:t>Both the code and the poetry are part of rituals, part of this instantiation of the</w:t>
      </w:r>
      <w:r>
        <w:rPr>
          <w:rFonts w:ascii="Times New Roman" w:hAnsi="Times New Roman" w:cs="Times New Roman"/>
          <w:sz w:val="24"/>
        </w:rPr>
        <w:t xml:space="preserve"> Transborder Immigrant Tool</w:t>
      </w:r>
      <w:r w:rsidRPr="00A168E9">
        <w:rPr>
          <w:rFonts w:ascii="Times New Roman" w:hAnsi="Times New Roman" w:cs="Times New Roman"/>
          <w:sz w:val="24"/>
        </w:rPr>
        <w:t xml:space="preserve">.  They are performed in the execution of the Tool, but this execution </w:t>
      </w:r>
      <w:r w:rsidR="00A43A70">
        <w:rPr>
          <w:rFonts w:ascii="Times New Roman" w:hAnsi="Times New Roman" w:cs="Times New Roman"/>
          <w:sz w:val="24"/>
        </w:rPr>
        <w:t xml:space="preserve">has been mostly an </w:t>
      </w:r>
      <w:r w:rsidRPr="00A168E9">
        <w:rPr>
          <w:rFonts w:ascii="Times New Roman" w:hAnsi="Times New Roman" w:cs="Times New Roman"/>
          <w:sz w:val="24"/>
        </w:rPr>
        <w:t xml:space="preserve">imaginary activity.  Most people who encounter this tool have not been dying in the desert. </w:t>
      </w:r>
      <w:r w:rsidR="00A43A70">
        <w:rPr>
          <w:rFonts w:ascii="Times New Roman" w:hAnsi="Times New Roman" w:cs="Times New Roman"/>
          <w:sz w:val="24"/>
        </w:rPr>
        <w:t xml:space="preserve"> Rather, t</w:t>
      </w:r>
      <w:r w:rsidRPr="00A168E9">
        <w:rPr>
          <w:rFonts w:ascii="Times New Roman" w:hAnsi="Times New Roman" w:cs="Times New Roman"/>
          <w:sz w:val="24"/>
        </w:rPr>
        <w:t xml:space="preserve">hose who speak of the software and its applications </w:t>
      </w:r>
      <w:r>
        <w:rPr>
          <w:rFonts w:ascii="Times New Roman" w:hAnsi="Times New Roman" w:cs="Times New Roman"/>
          <w:sz w:val="24"/>
        </w:rPr>
        <w:t>eng</w:t>
      </w:r>
      <w:r w:rsidR="00A43A70">
        <w:rPr>
          <w:rFonts w:ascii="Times New Roman" w:hAnsi="Times New Roman" w:cs="Times New Roman"/>
          <w:sz w:val="24"/>
        </w:rPr>
        <w:t>age in  speculative deployments</w:t>
      </w:r>
      <w:r w:rsidR="0073095B">
        <w:rPr>
          <w:rFonts w:ascii="Times New Roman" w:hAnsi="Times New Roman" w:cs="Times New Roman"/>
          <w:sz w:val="24"/>
        </w:rPr>
        <w:t>.  Some deploy the project</w:t>
      </w:r>
      <w:r w:rsidR="00637401">
        <w:rPr>
          <w:rFonts w:ascii="Times New Roman" w:hAnsi="Times New Roman" w:cs="Times New Roman"/>
          <w:sz w:val="24"/>
        </w:rPr>
        <w:t xml:space="preserve"> only partially</w:t>
      </w:r>
      <w:r w:rsidR="0073095B">
        <w:rPr>
          <w:rFonts w:ascii="Times New Roman" w:hAnsi="Times New Roman" w:cs="Times New Roman"/>
          <w:sz w:val="24"/>
        </w:rPr>
        <w:t xml:space="preserve"> based on little more than the publicity videos or snippets of poetry, leading typically to reactionary responses.  However, t</w:t>
      </w:r>
      <w:r w:rsidR="00A43A70">
        <w:rPr>
          <w:rFonts w:ascii="Times New Roman" w:hAnsi="Times New Roman" w:cs="Times New Roman"/>
          <w:sz w:val="24"/>
        </w:rPr>
        <w:t xml:space="preserve">racing </w:t>
      </w:r>
      <w:r w:rsidR="0073095B">
        <w:rPr>
          <w:rFonts w:ascii="Times New Roman" w:hAnsi="Times New Roman" w:cs="Times New Roman"/>
          <w:sz w:val="24"/>
        </w:rPr>
        <w:t xml:space="preserve">carefully through </w:t>
      </w:r>
      <w:r w:rsidR="00A43A70">
        <w:rPr>
          <w:rFonts w:ascii="Times New Roman" w:hAnsi="Times New Roman" w:cs="Times New Roman"/>
          <w:sz w:val="24"/>
        </w:rPr>
        <w:t>the instructions in the code and the poetry, the reader has the opportunity to imagine the potential outcomes for the traveler</w:t>
      </w:r>
      <w:r w:rsidR="0073095B">
        <w:rPr>
          <w:rFonts w:ascii="Times New Roman" w:hAnsi="Times New Roman" w:cs="Times New Roman"/>
          <w:sz w:val="24"/>
        </w:rPr>
        <w:t xml:space="preserve"> and more fully consider the implications</w:t>
      </w:r>
      <w:r w:rsidR="005E67F2">
        <w:rPr>
          <w:rFonts w:ascii="Times New Roman" w:hAnsi="Times New Roman" w:cs="Times New Roman"/>
          <w:sz w:val="24"/>
        </w:rPr>
        <w:t xml:space="preserve"> separate from the hysterical political rhetoric</w:t>
      </w:r>
      <w:r w:rsidR="00A43A70">
        <w:rPr>
          <w:rFonts w:ascii="Times New Roman" w:hAnsi="Times New Roman" w:cs="Times New Roman"/>
          <w:sz w:val="24"/>
        </w:rPr>
        <w:t>.</w:t>
      </w:r>
      <w:r w:rsidR="0073095B">
        <w:rPr>
          <w:rFonts w:ascii="Times New Roman" w:hAnsi="Times New Roman" w:cs="Times New Roman"/>
          <w:sz w:val="24"/>
        </w:rPr>
        <w:t xml:space="preserve">  Like traveling a labyrinth or walking the Stations of the Cross, </w:t>
      </w:r>
      <w:r w:rsidR="0011382D">
        <w:rPr>
          <w:rFonts w:ascii="Times New Roman" w:hAnsi="Times New Roman" w:cs="Times New Roman"/>
          <w:sz w:val="24"/>
        </w:rPr>
        <w:t xml:space="preserve">pursuing the processes of the Transborder Immigrant Tool </w:t>
      </w:r>
      <w:r w:rsidR="0073095B">
        <w:rPr>
          <w:rFonts w:ascii="Times New Roman" w:hAnsi="Times New Roman" w:cs="Times New Roman"/>
          <w:sz w:val="24"/>
        </w:rPr>
        <w:t>requires faithfully following set path</w:t>
      </w:r>
      <w:r w:rsidR="0011382D">
        <w:rPr>
          <w:rFonts w:ascii="Times New Roman" w:hAnsi="Times New Roman" w:cs="Times New Roman"/>
          <w:sz w:val="24"/>
        </w:rPr>
        <w:t>s</w:t>
      </w:r>
      <w:r w:rsidR="0073095B">
        <w:rPr>
          <w:rFonts w:ascii="Times New Roman" w:hAnsi="Times New Roman" w:cs="Times New Roman"/>
          <w:sz w:val="24"/>
        </w:rPr>
        <w:t xml:space="preserve"> that others have and will continue to pursue</w:t>
      </w:r>
      <w:r w:rsidR="005E67F2">
        <w:rPr>
          <w:rFonts w:ascii="Times New Roman" w:hAnsi="Times New Roman" w:cs="Times New Roman"/>
          <w:sz w:val="24"/>
        </w:rPr>
        <w:t xml:space="preserve"> as a form of </w:t>
      </w:r>
      <w:r w:rsidR="00B701F3">
        <w:rPr>
          <w:rFonts w:ascii="Times New Roman" w:hAnsi="Times New Roman" w:cs="Times New Roman"/>
          <w:sz w:val="24"/>
        </w:rPr>
        <w:t>meditation</w:t>
      </w:r>
      <w:r w:rsidR="0073095B">
        <w:rPr>
          <w:rFonts w:ascii="Times New Roman" w:hAnsi="Times New Roman" w:cs="Times New Roman"/>
          <w:sz w:val="24"/>
        </w:rPr>
        <w:t xml:space="preserve">.  </w:t>
      </w:r>
      <w:r w:rsidR="00A43A70">
        <w:rPr>
          <w:rFonts w:ascii="Times New Roman" w:hAnsi="Times New Roman" w:cs="Times New Roman"/>
          <w:sz w:val="24"/>
        </w:rPr>
        <w:t xml:space="preserve">  </w:t>
      </w:r>
    </w:p>
    <w:p w:rsidR="005925B4" w:rsidRDefault="005925B4" w:rsidP="005925B4">
      <w:pPr>
        <w:widowControl/>
        <w:rPr>
          <w:rFonts w:ascii="Times New Roman" w:hAnsi="Times New Roman" w:cs="Times New Roman"/>
          <w:sz w:val="24"/>
        </w:rPr>
      </w:pPr>
    </w:p>
    <w:p w:rsidR="005925B4" w:rsidRPr="000346F5" w:rsidRDefault="005925B4" w:rsidP="005925B4">
      <w:pPr>
        <w:widowControl/>
        <w:rPr>
          <w:rFonts w:ascii="Times New Roman" w:hAnsi="Times New Roman" w:cs="Times New Roman"/>
          <w:sz w:val="24"/>
        </w:rPr>
      </w:pPr>
      <w:r>
        <w:rPr>
          <w:rFonts w:ascii="Times New Roman" w:hAnsi="Times New Roman" w:cs="Times New Roman"/>
          <w:sz w:val="24"/>
        </w:rPr>
        <w:t xml:space="preserve">To situate </w:t>
      </w:r>
      <w:r w:rsidRPr="000346F5">
        <w:rPr>
          <w:rFonts w:ascii="Times New Roman" w:hAnsi="Times New Roman" w:cs="Times New Roman"/>
          <w:sz w:val="24"/>
        </w:rPr>
        <w:t xml:space="preserve">code as ritual is to acknowledge its place in the transmission and production of culture itself.  In </w:t>
      </w:r>
      <w:r w:rsidRPr="000346F5">
        <w:rPr>
          <w:rFonts w:ascii="Times New Roman" w:hAnsi="Times New Roman" w:cs="Times New Roman"/>
          <w:i/>
          <w:sz w:val="24"/>
        </w:rPr>
        <w:t>Ethomimesis</w:t>
      </w:r>
      <w:r w:rsidRPr="000346F5">
        <w:rPr>
          <w:rFonts w:ascii="Times New Roman" w:hAnsi="Times New Roman" w:cs="Times New Roman"/>
          <w:sz w:val="24"/>
        </w:rPr>
        <w:t>, anthropologist Robert Cantwell writes of the place of ritual in culture, arguing,  “Whatever the ontological status of culture as such, it must be embodied, enacted, performed, represented and reproduced in order to have any social reality” (Ethonomimesis, 30). The code and the poetry of the Transborder Immigrant Tool present a site of this performanc</w:t>
      </w:r>
      <w:r>
        <w:rPr>
          <w:rFonts w:ascii="Times New Roman" w:hAnsi="Times New Roman" w:cs="Times New Roman"/>
          <w:sz w:val="24"/>
        </w:rPr>
        <w:t>e, the enactment of culture through the</w:t>
      </w:r>
      <w:r w:rsidRPr="000346F5">
        <w:rPr>
          <w:rFonts w:ascii="Times New Roman" w:hAnsi="Times New Roman" w:cs="Times New Roman"/>
          <w:sz w:val="24"/>
        </w:rPr>
        <w:t xml:space="preserve"> lore of travelers who live or die while making their way through a desert that they must learn to read.  In reading the code, we cross and cross back that same desert, guided by the wayfinding of the comments</w:t>
      </w:r>
      <w:r>
        <w:rPr>
          <w:rFonts w:ascii="Times New Roman" w:hAnsi="Times New Roman" w:cs="Times New Roman"/>
          <w:sz w:val="24"/>
        </w:rPr>
        <w:t xml:space="preserve"> and advice</w:t>
      </w:r>
      <w:r w:rsidRPr="000346F5">
        <w:rPr>
          <w:rFonts w:ascii="Times New Roman" w:hAnsi="Times New Roman" w:cs="Times New Roman"/>
          <w:sz w:val="24"/>
        </w:rPr>
        <w:t>, encountering and becoming a folk</w:t>
      </w:r>
      <w:r w:rsidR="0011382D">
        <w:rPr>
          <w:rFonts w:ascii="Times New Roman" w:hAnsi="Times New Roman" w:cs="Times New Roman"/>
          <w:sz w:val="24"/>
        </w:rPr>
        <w:t xml:space="preserve"> attentive not to the political spectacle of national border debates but to the potential loss of life and the conditions of sustenance for our fellow travelers</w:t>
      </w:r>
    </w:p>
    <w:p w:rsidR="005925B4" w:rsidRDefault="005925B4" w:rsidP="005925B4">
      <w:pPr>
        <w:widowControl/>
      </w:pPr>
    </w:p>
    <w:p w:rsidR="005925B4" w:rsidRDefault="005925B4" w:rsidP="005925B4">
      <w:pPr>
        <w:widowControl/>
      </w:pPr>
    </w:p>
    <w:p w:rsidR="005925B4" w:rsidRDefault="005925B4" w:rsidP="005925B4">
      <w:pPr>
        <w:widowControl/>
      </w:pPr>
    </w:p>
    <w:p w:rsidR="005925B4" w:rsidRDefault="005925B4" w:rsidP="005925B4">
      <w:pPr>
        <w:widowControl/>
      </w:pPr>
    </w:p>
    <w:p w:rsidR="005925B4" w:rsidRPr="00807C58" w:rsidRDefault="005925B4" w:rsidP="005925B4">
      <w:pPr>
        <w:widowControl/>
        <w:jc w:val="center"/>
        <w:rPr>
          <w:rFonts w:ascii="Times New Roman" w:hAnsi="Times New Roman" w:cs="Times New Roman"/>
        </w:rPr>
      </w:pPr>
      <w:r w:rsidRPr="00807C58">
        <w:rPr>
          <w:rFonts w:ascii="Times New Roman" w:hAnsi="Times New Roman" w:cs="Times New Roman"/>
        </w:rPr>
        <w:t>Works Cit</w:t>
      </w:r>
      <w:r w:rsidR="00807C58">
        <w:rPr>
          <w:rFonts w:ascii="Times New Roman" w:hAnsi="Times New Roman" w:cs="Times New Roman"/>
        </w:rPr>
        <w:t>ed</w:t>
      </w:r>
    </w:p>
    <w:p w:rsidR="005925B4" w:rsidRPr="00807C58" w:rsidRDefault="005925B4">
      <w:pPr>
        <w:widowControl/>
        <w:rPr>
          <w:rFonts w:ascii="Times New Roman" w:hAnsi="Times New Roman" w:cs="Times New Roman"/>
        </w:rPr>
      </w:pPr>
    </w:p>
    <w:p w:rsidR="00070AB4" w:rsidRPr="00EF7F0C" w:rsidRDefault="005925B4" w:rsidP="00EF7F0C">
      <w:pPr>
        <w:pStyle w:val="Bibliography0"/>
        <w:ind w:left="720" w:hanging="720"/>
        <w:rPr>
          <w:rFonts w:ascii="Times New Roman" w:hAnsi="Times New Roman" w:cs="Times New Roman"/>
        </w:rPr>
      </w:pPr>
      <w:r w:rsidRPr="00807C58">
        <w:fldChar w:fldCharType="begin"/>
      </w:r>
      <w:r w:rsidR="003E6721">
        <w:instrText xml:space="preserve"> ADDIN ZOTERO_BIBL {"custom":[]} </w:instrText>
      </w:r>
      <w:r w:rsidRPr="00807C58">
        <w:fldChar w:fldCharType="separate"/>
      </w:r>
      <w:r w:rsidR="00070AB4" w:rsidRPr="00EF7F0C">
        <w:rPr>
          <w:rFonts w:ascii="Times New Roman" w:hAnsi="Times New Roman" w:cs="Times New Roman"/>
        </w:rPr>
        <w:t>Borovoy, Rick et al. “Folk Computing.” ACM Press, 2001. 466–473. Web. 1 Oct. 2011.</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i/>
          <w:iCs/>
        </w:rPr>
        <w:t>Brett Stalbaum Complete Interview : Mark Marino : Free Download &amp; Streaming : Internet Archive</w:t>
      </w:r>
      <w:r w:rsidRPr="00EF7F0C">
        <w:rPr>
          <w:rFonts w:ascii="Times New Roman" w:hAnsi="Times New Roman" w:cs="Times New Roman"/>
        </w:rPr>
        <w:t>. Film.</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 xml:space="preserve">Camnitzer, Luis. </w:t>
      </w:r>
      <w:r w:rsidRPr="00EF7F0C">
        <w:rPr>
          <w:rFonts w:ascii="Times New Roman" w:hAnsi="Times New Roman" w:cs="Times New Roman"/>
          <w:i/>
          <w:iCs/>
        </w:rPr>
        <w:t>Conceptualism in Latin American Art: Didactics of Liberation</w:t>
      </w:r>
      <w:r w:rsidRPr="00EF7F0C">
        <w:rPr>
          <w:rFonts w:ascii="Times New Roman" w:hAnsi="Times New Roman" w:cs="Times New Roman"/>
        </w:rPr>
        <w:t>. 1st ed. Austin: University of Texas Press, 2007. Print. (Joe R. and Teresa Lozano Long Series in Latin American and Latino Art and Culture).</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Carroll, Amy Sara. Transborder Poetry. 4 Jan. 2011. E-mail.</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 12 Mar. 2012. Skype.</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 xml:space="preserve">diSessa, Andrea. </w:t>
      </w:r>
      <w:r w:rsidRPr="00EF7F0C">
        <w:rPr>
          <w:rFonts w:ascii="Times New Roman" w:hAnsi="Times New Roman" w:cs="Times New Roman"/>
          <w:i/>
          <w:iCs/>
        </w:rPr>
        <w:t>Changing Minds: Computers, Learning, and Literacy</w:t>
      </w:r>
      <w:r w:rsidRPr="00EF7F0C">
        <w:rPr>
          <w:rFonts w:ascii="Times New Roman" w:hAnsi="Times New Roman" w:cs="Times New Roman"/>
        </w:rPr>
        <w:t>. The MIT Press, 2001. Print.</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i/>
          <w:iCs/>
        </w:rPr>
        <w:t>Dislocative Media: Transborder Immigrant Tool as Aesthetic Sustenance [5/11]</w:t>
      </w:r>
      <w:r w:rsidRPr="00EF7F0C">
        <w:rPr>
          <w:rFonts w:ascii="Times New Roman" w:hAnsi="Times New Roman" w:cs="Times New Roman"/>
        </w:rPr>
        <w:t>. 2010. Film.</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i/>
          <w:iCs/>
        </w:rPr>
        <w:t>Dislocative Media: Transborder Immigration Tool as Aesthetic Sustenance [7/11]</w:t>
      </w:r>
      <w:r w:rsidRPr="00EF7F0C">
        <w:rPr>
          <w:rFonts w:ascii="Times New Roman" w:hAnsi="Times New Roman" w:cs="Times New Roman"/>
        </w:rPr>
        <w:t>. 2010. Film.</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 xml:space="preserve">Douglass, Jeremy. “Jeremy Douglass | Comments on Comments in Code.” </w:t>
      </w:r>
      <w:r w:rsidRPr="00EF7F0C">
        <w:rPr>
          <w:rFonts w:ascii="Times New Roman" w:hAnsi="Times New Roman" w:cs="Times New Roman"/>
          <w:i/>
          <w:iCs/>
        </w:rPr>
        <w:t>Critical Code Studies 2010 Conference Proceedings</w:t>
      </w:r>
      <w:r w:rsidRPr="00EF7F0C">
        <w:rPr>
          <w:rFonts w:ascii="Times New Roman" w:hAnsi="Times New Roman" w:cs="Times New Roman"/>
        </w:rPr>
        <w:t>. University of Southern California: Vectors Thoughtmesh, 2010. Web. 1 Oct. 2011.</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 xml:space="preserve">Dunbar, Alex. “FOLLOW THE GPS, ÉSE - The Transborder Immigrant Tool Helps Mexicans Cross Over Safely.” </w:t>
      </w:r>
      <w:r w:rsidRPr="00EF7F0C">
        <w:rPr>
          <w:rFonts w:ascii="Times New Roman" w:hAnsi="Times New Roman" w:cs="Times New Roman"/>
          <w:i/>
          <w:iCs/>
        </w:rPr>
        <w:t>Vice: The Goat Demon Issue</w:t>
      </w:r>
      <w:r w:rsidRPr="00EF7F0C">
        <w:rPr>
          <w:rFonts w:ascii="Times New Roman" w:hAnsi="Times New Roman" w:cs="Times New Roman"/>
        </w:rPr>
        <w:t xml:space="preserve"> 2 Nov. 2009. Web. 3 Jan. 2011.</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 xml:space="preserve">Marino, Mark. “Critical Code Studies.” </w:t>
      </w:r>
      <w:r w:rsidRPr="00EF7F0C">
        <w:rPr>
          <w:rFonts w:ascii="Times New Roman" w:hAnsi="Times New Roman" w:cs="Times New Roman"/>
          <w:i/>
          <w:iCs/>
        </w:rPr>
        <w:t>electronic book review</w:t>
      </w:r>
      <w:r w:rsidRPr="00EF7F0C">
        <w:rPr>
          <w:rFonts w:ascii="Times New Roman" w:hAnsi="Times New Roman" w:cs="Times New Roman"/>
        </w:rPr>
        <w:t>. 04 2006. Web. 13 Feb. 2007.</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 xml:space="preserve">Miller, Joshua Rhett. “Critics Blast Transborder Immigrant Tool as ‘Irresponsible’ Use of Technology.” </w:t>
      </w:r>
      <w:r w:rsidRPr="00EF7F0C">
        <w:rPr>
          <w:rFonts w:ascii="Times New Roman" w:hAnsi="Times New Roman" w:cs="Times New Roman"/>
          <w:i/>
          <w:iCs/>
        </w:rPr>
        <w:t>FoxNews.com</w:t>
      </w:r>
      <w:r w:rsidRPr="00EF7F0C">
        <w:rPr>
          <w:rFonts w:ascii="Times New Roman" w:hAnsi="Times New Roman" w:cs="Times New Roman"/>
        </w:rPr>
        <w:t xml:space="preserve"> 10 Mar. 2010. Web. 15 Aug. 2012.</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 xml:space="preserve">Morlan, Kinsee. “After the Storm.” </w:t>
      </w:r>
      <w:r w:rsidRPr="00EF7F0C">
        <w:rPr>
          <w:rFonts w:ascii="Times New Roman" w:hAnsi="Times New Roman" w:cs="Times New Roman"/>
          <w:i/>
          <w:iCs/>
        </w:rPr>
        <w:t>San Diego Citybeat</w:t>
      </w:r>
      <w:r w:rsidRPr="00EF7F0C">
        <w:rPr>
          <w:rFonts w:ascii="Times New Roman" w:hAnsi="Times New Roman" w:cs="Times New Roman"/>
        </w:rPr>
        <w:t xml:space="preserve"> 8 Sept. 2010. Web. 3 Jan. 2011.</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Perens, Bruce. “Open Sources: Voices from the Open Source Revolution.” Text.Article. 29 Mar. 1999. Web. 30 Sept. 2011.</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 xml:space="preserve">Raley, Rita. </w:t>
      </w:r>
      <w:r w:rsidRPr="00EF7F0C">
        <w:rPr>
          <w:rFonts w:ascii="Times New Roman" w:hAnsi="Times New Roman" w:cs="Times New Roman"/>
          <w:i/>
          <w:iCs/>
        </w:rPr>
        <w:t>Tactical Media [electronic Resource]</w:t>
      </w:r>
      <w:r w:rsidRPr="00EF7F0C">
        <w:rPr>
          <w:rFonts w:ascii="Times New Roman" w:hAnsi="Times New Roman" w:cs="Times New Roman"/>
        </w:rPr>
        <w:t>. Minneapolis: University of Minnesota Press, 2009. Print.</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The Electronic Disturbance Theater. “The Electronic Disturbance Theater at USC.” University of Southern California. 2011.</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“The Literacy of Proceduracy: A Conversation with Annette Vee | HASTAC.” Web. 30 Sept. 2011.</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Tok Thompson. 09 2011. Personal Interview.</w:t>
      </w:r>
    </w:p>
    <w:p w:rsidR="00070AB4" w:rsidRPr="00EF7F0C" w:rsidRDefault="00070AB4" w:rsidP="00EF7F0C">
      <w:pPr>
        <w:pStyle w:val="Bibliography0"/>
        <w:ind w:left="720" w:hanging="720"/>
        <w:rPr>
          <w:rFonts w:ascii="Times New Roman" w:hAnsi="Times New Roman" w:cs="Times New Roman"/>
        </w:rPr>
      </w:pPr>
      <w:r w:rsidRPr="00EF7F0C">
        <w:rPr>
          <w:rFonts w:ascii="Times New Roman" w:hAnsi="Times New Roman" w:cs="Times New Roman"/>
        </w:rPr>
        <w:t xml:space="preserve">Urrea, Luis Alberto. </w:t>
      </w:r>
      <w:r w:rsidRPr="00EF7F0C">
        <w:rPr>
          <w:rFonts w:ascii="Times New Roman" w:hAnsi="Times New Roman" w:cs="Times New Roman"/>
          <w:i/>
          <w:iCs/>
        </w:rPr>
        <w:t>The Devil’s Highway: A True Story</w:t>
      </w:r>
      <w:r w:rsidRPr="00EF7F0C">
        <w:rPr>
          <w:rFonts w:ascii="Times New Roman" w:hAnsi="Times New Roman" w:cs="Times New Roman"/>
        </w:rPr>
        <w:t>. Back Bay Books, 2005. Print.</w:t>
      </w:r>
    </w:p>
    <w:p w:rsidR="005925B4" w:rsidRPr="00F06804" w:rsidRDefault="005925B4" w:rsidP="00EF7F0C">
      <w:pPr>
        <w:pStyle w:val="Bibliography0"/>
        <w:ind w:left="720" w:hanging="720"/>
      </w:pPr>
      <w:r w:rsidRPr="00807C58">
        <w:fldChar w:fldCharType="end"/>
      </w:r>
    </w:p>
    <w:sectPr w:rsidR="005925B4" w:rsidRPr="00F0680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noEndnote/>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7708F" w:rsidRDefault="00D7708F" w:rsidP="005925B4">
      <w:pPr>
        <w:spacing w:line="240" w:lineRule="auto"/>
      </w:pPr>
      <w:r>
        <w:separator/>
      </w:r>
    </w:p>
  </w:endnote>
  <w:endnote w:type="continuationSeparator" w:id="1">
    <w:p w:rsidR="00D7708F" w:rsidRDefault="00D7708F" w:rsidP="005925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notTrueType/>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021DD" w:rsidRDefault="002021DD">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021DD" w:rsidRDefault="002021DD">
    <w:pPr>
      <w:pStyle w:val="Footer"/>
    </w:pPr>
  </w:p>
</w:ftr>
</file>

<file path=word/footer3.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021DD" w:rsidRDefault="002021DD">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7708F" w:rsidRDefault="00D7708F" w:rsidP="005925B4">
      <w:pPr>
        <w:spacing w:line="240" w:lineRule="auto"/>
      </w:pPr>
      <w:r>
        <w:separator/>
      </w:r>
    </w:p>
  </w:footnote>
  <w:footnote w:type="continuationSeparator" w:id="1">
    <w:p w:rsidR="00D7708F" w:rsidRDefault="00D7708F" w:rsidP="005925B4">
      <w:pPr>
        <w:spacing w:line="240" w:lineRule="auto"/>
      </w:pPr>
      <w:r>
        <w:continuationSeparator/>
      </w:r>
    </w:p>
  </w:footnote>
  <w:footnote w:id="2">
    <w:p w:rsidR="002021DD" w:rsidRPr="00EF7F0C" w:rsidRDefault="002021DD">
      <w:pPr>
        <w:pStyle w:val="FootnoteText"/>
        <w:rPr>
          <w:rFonts w:ascii="Times New Roman" w:hAnsi="Times New Roman" w:cs="Times New Roman"/>
        </w:rPr>
      </w:pPr>
      <w:r w:rsidRPr="00EF7F0C">
        <w:rPr>
          <w:rStyle w:val="FootnoteReference"/>
          <w:rFonts w:ascii="Times New Roman" w:hAnsi="Times New Roman"/>
        </w:rPr>
        <w:footnoteRef/>
      </w:r>
      <w:r w:rsidRPr="00EF7F0C">
        <w:rPr>
          <w:rFonts w:ascii="Times New Roman" w:hAnsi="Times New Roman" w:cs="Times New Roman"/>
        </w:rPr>
        <w:t xml:space="preserve"> From the poetry of the Transborder Immigrant Tool, printed with permission of the author.</w:t>
      </w:r>
    </w:p>
  </w:footnote>
  <w:footnote w:id="3">
    <w:p w:rsidR="002021DD" w:rsidRPr="00EF7F0C" w:rsidRDefault="002021DD">
      <w:pPr>
        <w:pStyle w:val="FootnoteText"/>
        <w:rPr>
          <w:rFonts w:ascii="Times New Roman" w:hAnsi="Times New Roman" w:cs="Times New Roman"/>
        </w:rPr>
      </w:pPr>
      <w:r w:rsidRPr="00EF7F0C">
        <w:rPr>
          <w:rStyle w:val="FootnoteReference"/>
          <w:rFonts w:ascii="Times New Roman" w:hAnsi="Times New Roman"/>
        </w:rPr>
        <w:footnoteRef/>
      </w:r>
      <w:r w:rsidRPr="00EF7F0C">
        <w:rPr>
          <w:rFonts w:ascii="Times New Roman" w:hAnsi="Times New Roman" w:cs="Times New Roman"/>
        </w:rPr>
        <w:t xml:space="preserve"> From the code of the Transborder Immigrant Tool, printed, also, with permission of the authors. </w:t>
      </w:r>
    </w:p>
  </w:footnote>
  <w:footnote w:id="4">
    <w:p w:rsidR="0073095B" w:rsidRPr="00EF7F0C" w:rsidRDefault="0073095B">
      <w:pPr>
        <w:pStyle w:val="FootnoteText"/>
        <w:rPr>
          <w:rFonts w:ascii="Times New Roman" w:hAnsi="Times New Roman" w:cs="Times New Roman"/>
        </w:rPr>
      </w:pPr>
      <w:r w:rsidRPr="00EF7F0C">
        <w:rPr>
          <w:rStyle w:val="FootnoteReference"/>
          <w:rFonts w:ascii="Times New Roman" w:hAnsi="Times New Roman"/>
        </w:rPr>
        <w:footnoteRef/>
      </w:r>
      <w:r w:rsidRPr="00EF7F0C">
        <w:rPr>
          <w:rFonts w:ascii="Times New Roman" w:hAnsi="Times New Roman" w:cs="Times New Roman"/>
        </w:rPr>
        <w:t xml:space="preserve"> This essay is published in parallel with a further exploration of the TBT online at </w:t>
      </w:r>
      <w:hyperlink r:id="rId1" w:history="1">
        <w:r w:rsidRPr="00EF7F0C">
          <w:rPr>
            <w:rStyle w:val="Hyperlink"/>
            <w:rFonts w:ascii="Times New Roman" w:hAnsi="Times New Roman"/>
          </w:rPr>
          <w:t>http://scalar.usc.edu/nehvectors/border-codes</w:t>
        </w:r>
      </w:hyperlink>
      <w:r w:rsidRPr="00EF7F0C">
        <w:rPr>
          <w:rFonts w:ascii="Times New Roman" w:hAnsi="Times New Roman" w:cs="Times New Roman"/>
        </w:rPr>
        <w:t xml:space="preserve"> where readers will find the complete set of code as well additional interviews, background readings, and analysis. </w:t>
      </w:r>
      <w:r w:rsidR="00371342" w:rsidRPr="00EF7F0C">
        <w:rPr>
          <w:rFonts w:ascii="Times New Roman" w:hAnsi="Times New Roman" w:cs="Times New Roman"/>
          <w:i/>
        </w:rPr>
        <w:t>Border Codes</w:t>
      </w:r>
      <w:r w:rsidR="00371342" w:rsidRPr="00EF7F0C">
        <w:rPr>
          <w:rFonts w:ascii="Times New Roman" w:hAnsi="Times New Roman" w:cs="Times New Roman"/>
        </w:rPr>
        <w:t xml:space="preserve"> was developed as part of a 2011 NEH Vectors Summer Institute. </w:t>
      </w:r>
    </w:p>
  </w:footnote>
  <w:footnote w:id="5">
    <w:p w:rsidR="002021DD" w:rsidRDefault="002021DD">
      <w:pPr>
        <w:pStyle w:val="FootnoteText"/>
      </w:pPr>
      <w:r w:rsidRPr="00EF7F0C">
        <w:rPr>
          <w:rStyle w:val="FootnoteReference"/>
          <w:rFonts w:ascii="Times New Roman" w:hAnsi="Times New Roman"/>
        </w:rPr>
        <w:footnoteRef/>
      </w:r>
      <w:r w:rsidRPr="00EF7F0C">
        <w:rPr>
          <w:rFonts w:ascii="Times New Roman" w:hAnsi="Times New Roman" w:cs="Times New Roman"/>
        </w:rPr>
        <w:t xml:space="preserve"> Technically, the initials of the project at TIT, and the metaphor of the life giving, maternal body is by no means a coincidence; however, in the hands of critics of the piece, the initials became a weapon</w:t>
      </w:r>
      <w:r w:rsidR="00987E8C" w:rsidRPr="00EF7F0C">
        <w:rPr>
          <w:rFonts w:ascii="Times New Roman" w:hAnsi="Times New Roman" w:cs="Times New Roman"/>
        </w:rPr>
        <w:t xml:space="preserve"> </w:t>
      </w:r>
      <w:r w:rsidRPr="00EF7F0C">
        <w:rPr>
          <w:rFonts w:ascii="Times New Roman" w:hAnsi="Times New Roman" w:cs="Times New Roman"/>
        </w:rPr>
        <w:t>to harass particularly t</w:t>
      </w:r>
      <w:r w:rsidR="006A4D50" w:rsidRPr="00EF7F0C">
        <w:rPr>
          <w:rFonts w:ascii="Times New Roman" w:hAnsi="Times New Roman" w:cs="Times New Roman"/>
        </w:rPr>
        <w:t>he women of the Electronic Dist</w:t>
      </w:r>
      <w:r w:rsidRPr="00EF7F0C">
        <w:rPr>
          <w:rFonts w:ascii="Times New Roman" w:hAnsi="Times New Roman" w:cs="Times New Roman"/>
        </w:rPr>
        <w:t>u</w:t>
      </w:r>
      <w:r w:rsidR="006A4D50" w:rsidRPr="00EF7F0C">
        <w:rPr>
          <w:rFonts w:ascii="Times New Roman" w:hAnsi="Times New Roman" w:cs="Times New Roman"/>
        </w:rPr>
        <w:t>r</w:t>
      </w:r>
      <w:r w:rsidRPr="00EF7F0C">
        <w:rPr>
          <w:rFonts w:ascii="Times New Roman" w:hAnsi="Times New Roman" w:cs="Times New Roman"/>
        </w:rPr>
        <w:t xml:space="preserve">bance Theater.  For more on those events, see </w:t>
      </w:r>
      <w:hyperlink r:id="rId2" w:history="1">
        <w:r w:rsidRPr="00EF7F0C">
          <w:rPr>
            <w:rStyle w:val="Hyperlink"/>
            <w:rFonts w:ascii="Times New Roman" w:hAnsi="Times New Roman"/>
          </w:rPr>
          <w:t>http://scalar.usc.edu/nehvectors/border-codes/</w:t>
        </w:r>
      </w:hyperlink>
    </w:p>
  </w:footnote>
  <w:footnote w:id="6">
    <w:p w:rsidR="00B01737" w:rsidRPr="00EF7F0C" w:rsidRDefault="00B01737" w:rsidP="00B01737">
      <w:pPr>
        <w:pStyle w:val="FootnoteText"/>
        <w:rPr>
          <w:rFonts w:ascii="Times New Roman" w:hAnsi="Times New Roman" w:cs="Times New Roman"/>
        </w:rPr>
      </w:pPr>
      <w:r w:rsidRPr="00EF7F0C">
        <w:rPr>
          <w:rStyle w:val="FootnoteReference"/>
          <w:rFonts w:ascii="Times New Roman" w:hAnsi="Times New Roman"/>
        </w:rPr>
        <w:footnoteRef/>
      </w:r>
      <w:r w:rsidRPr="00EF7F0C">
        <w:rPr>
          <w:rFonts w:ascii="Times New Roman" w:hAnsi="Times New Roman" w:cs="Times New Roman"/>
        </w:rPr>
        <w:t xml:space="preserve"> Virginia Kuhn has pointed out to me that “last mile” is a concept most commonly used to refer to the final distance between existing lines of fiber optic cable and home Internet users.  </w:t>
      </w:r>
    </w:p>
  </w:footnote>
  <w:footnote w:id="7">
    <w:p w:rsidR="002021DD" w:rsidRDefault="002021DD">
      <w:pPr>
        <w:pStyle w:val="FootnoteText"/>
      </w:pPr>
      <w:r w:rsidRPr="00EF7F0C">
        <w:rPr>
          <w:rStyle w:val="FootnoteReference"/>
          <w:rFonts w:ascii="Times New Roman" w:hAnsi="Times New Roman"/>
        </w:rPr>
        <w:footnoteRef/>
      </w:r>
      <w:r w:rsidRPr="00EF7F0C">
        <w:rPr>
          <w:rFonts w:ascii="Times New Roman" w:hAnsi="Times New Roman" w:cs="Times New Roman"/>
        </w:rPr>
        <w:t xml:space="preserve"> Brett Stalbaum of EDT made the code available via Source Forge as of the 2010 Critical Code Studies at USC conference.</w:t>
      </w:r>
      <w:r>
        <w:t xml:space="preserve"> </w:t>
      </w:r>
    </w:p>
  </w:footnote>
  <w:footnote w:id="8">
    <w:p w:rsidR="00C62882" w:rsidRPr="00EF7F0C" w:rsidRDefault="00C62882">
      <w:pPr>
        <w:pStyle w:val="FootnoteText"/>
        <w:rPr>
          <w:rFonts w:ascii="Times New Roman" w:hAnsi="Times New Roman" w:cs="Times New Roman"/>
        </w:rPr>
      </w:pPr>
      <w:r w:rsidRPr="00EF7F0C">
        <w:rPr>
          <w:rStyle w:val="FootnoteReference"/>
          <w:rFonts w:ascii="Times New Roman" w:hAnsi="Times New Roman"/>
        </w:rPr>
        <w:footnoteRef/>
      </w:r>
      <w:r w:rsidRPr="00EF7F0C">
        <w:rPr>
          <w:rFonts w:ascii="Times New Roman" w:hAnsi="Times New Roman" w:cs="Times New Roman"/>
        </w:rPr>
        <w:t xml:space="preserve"> Although the TBT has never been used by immigrants, it does not engage with the misfortunes of immigrants merely aesthetically.  Brett Stalbaum has said that he made sure when developing TBT that he could trust his life with it.  Equally instructive is the volunteer work EDT has done helping to refill the barrels to which the tool navigates. (</w:t>
      </w:r>
      <w:r w:rsidRPr="00EF7F0C">
        <w:rPr>
          <w:rFonts w:ascii="Times New Roman" w:hAnsi="Times New Roman" w:cs="Times New Roman"/>
          <w:i/>
        </w:rPr>
        <w:t>Brett Stalbaum Complete Interview</w:t>
      </w:r>
      <w:r w:rsidRPr="00EF7F0C">
        <w:rPr>
          <w:rFonts w:ascii="Times New Roman" w:hAnsi="Times New Roman" w:cs="Times New Roman"/>
        </w:rPr>
        <w:t>)</w:t>
      </w:r>
    </w:p>
  </w:footnote>
  <w:footnote w:id="9">
    <w:p w:rsidR="002021DD" w:rsidRDefault="002021DD">
      <w:pPr>
        <w:pStyle w:val="FootnoteText"/>
      </w:pPr>
      <w:r w:rsidRPr="006A4D50">
        <w:rPr>
          <w:rStyle w:val="FootnoteReference"/>
        </w:rPr>
        <w:footnoteRef/>
      </w:r>
      <w:r>
        <w:t xml:space="preserve"> In her book of that title, Raley traces the term “tactical” and its emphasis on disruption, via Geert Lovink, to the Next</w:t>
      </w:r>
      <w:r w:rsidR="00E8763D">
        <w:t xml:space="preserve"> Five Minutes (N5M) held in Am</w:t>
      </w:r>
      <w:r>
        <w:t>sterdam in 1993 (6).</w:t>
      </w:r>
    </w:p>
  </w:footnote>
  <w:footnote w:id="10">
    <w:p w:rsidR="00971B2A" w:rsidRPr="00971B2A" w:rsidRDefault="00971B2A">
      <w:pPr>
        <w:pStyle w:val="FootnoteText"/>
      </w:pPr>
      <w:r>
        <w:rPr>
          <w:rStyle w:val="FootnoteReference"/>
        </w:rPr>
        <w:footnoteRef/>
      </w:r>
      <w:r>
        <w:t xml:space="preserve"> </w:t>
      </w:r>
      <w:r w:rsidRPr="00EF7F0C">
        <w:rPr>
          <w:rFonts w:ascii="Times New Roman" w:hAnsi="Times New Roman" w:cs="Times New Roman"/>
        </w:rPr>
        <w:t xml:space="preserve">See Luis Camnitzer’s </w:t>
      </w:r>
      <w:r w:rsidRPr="00EF7F0C">
        <w:rPr>
          <w:rFonts w:ascii="Times New Roman" w:hAnsi="Times New Roman" w:cs="Times New Roman"/>
          <w:i/>
        </w:rPr>
        <w:t>Conceptualism in Latin America</w:t>
      </w:r>
      <w:r w:rsidRPr="00EF7F0C">
        <w:rPr>
          <w:rFonts w:ascii="Times New Roman" w:hAnsi="Times New Roman" w:cs="Times New Roman"/>
        </w:rPr>
        <w:t xml:space="preserve"> for an insightful overview </w:t>
      </w:r>
      <w:r w:rsidRPr="00EF7F0C">
        <w:rPr>
          <w:rFonts w:ascii="Times New Roman" w:hAnsi="Times New Roman" w:cs="Times New Roman"/>
        </w:rPr>
        <w:fldChar w:fldCharType="begin"/>
      </w:r>
      <w:r w:rsidRPr="00EF7F0C">
        <w:rPr>
          <w:rFonts w:ascii="Times New Roman" w:hAnsi="Times New Roman" w:cs="Times New Roman"/>
        </w:rPr>
        <w:instrText xml:space="preserve"> ADDIN ZOTERO_ITEM {"citationID":"N5hVJO4A","properties":{"formattedCitation":"","plainCitation":""},"citationItems":[{"id":1713,"uris":["http://zotero.org/users/4613/items/XH9Z64UG"],"uri":["http://zotero.org/users/4613/items/XH9Z64UG"],"suppress-author":true}]} </w:instrText>
      </w:r>
      <w:r w:rsidRPr="00EF7F0C">
        <w:rPr>
          <w:rFonts w:ascii="Times New Roman" w:hAnsi="Times New Roman" w:cs="Times New Roman"/>
        </w:rPr>
        <w:fldChar w:fldCharType="separate"/>
      </w:r>
      <w:r w:rsidRPr="00EF7F0C">
        <w:rPr>
          <w:rFonts w:ascii="Times New Roman" w:hAnsi="Times New Roman" w:cs="Times New Roman"/>
        </w:rPr>
        <w:fldChar w:fldCharType="end"/>
      </w:r>
      <w:r w:rsidRPr="00EF7F0C">
        <w:rPr>
          <w:rFonts w:ascii="Times New Roman" w:hAnsi="Times New Roman" w:cs="Times New Roman"/>
        </w:rPr>
        <w:t>.</w:t>
      </w:r>
    </w:p>
  </w:footnote>
  <w:footnote w:id="11">
    <w:p w:rsidR="002021DD" w:rsidRDefault="002021DD">
      <w:pPr>
        <w:pStyle w:val="FootnoteText"/>
      </w:pPr>
      <w:r w:rsidRPr="006A4D50">
        <w:rPr>
          <w:rStyle w:val="FootnoteReference"/>
        </w:rPr>
        <w:footnoteRef/>
      </w:r>
      <w:r>
        <w:t xml:space="preserve"> </w:t>
      </w:r>
      <w:r w:rsidRPr="0058425C">
        <w:rPr>
          <w:rFonts w:ascii="Times New Roman" w:hAnsi="Times New Roman" w:cs="Times New Roman"/>
        </w:rPr>
        <w:t xml:space="preserve">The main code files for the Transborder Immigrant Tool are explored in depth in </w:t>
      </w:r>
      <w:r w:rsidRPr="0058425C">
        <w:rPr>
          <w:rFonts w:ascii="Times New Roman" w:hAnsi="Times New Roman" w:cs="Times New Roman"/>
          <w:i/>
        </w:rPr>
        <w:t>Border Codes</w:t>
      </w:r>
      <w:r w:rsidR="00371342">
        <w:rPr>
          <w:rFonts w:ascii="Times New Roman" w:hAnsi="Times New Roman" w:cs="Times New Roman"/>
        </w:rPr>
        <w:t xml:space="preserve"> </w:t>
      </w:r>
      <w:r w:rsidRPr="0058425C">
        <w:rPr>
          <w:rFonts w:ascii="Times New Roman" w:hAnsi="Times New Roman" w:cs="Times New Roman"/>
        </w:rPr>
        <w:t>(</w:t>
      </w:r>
      <w:hyperlink r:id="rId3" w:history="1">
        <w:r w:rsidRPr="0058425C">
          <w:rPr>
            <w:rStyle w:val="Hyperlink"/>
            <w:rFonts w:ascii="Times New Roman" w:hAnsi="Times New Roman"/>
          </w:rPr>
          <w:t>http://scalar.usc.edu/nehvectors/border-codes/</w:t>
        </w:r>
      </w:hyperlink>
      <w:r w:rsidRPr="0058425C">
        <w:rPr>
          <w:rFonts w:ascii="Times New Roman" w:hAnsi="Times New Roman" w:cs="Times New Roman"/>
        </w:rPr>
        <w:t>)</w:t>
      </w:r>
    </w:p>
  </w:footnote>
  <w:footnote w:id="12">
    <w:p w:rsidR="002021DD" w:rsidRPr="00EF7F0C" w:rsidRDefault="002021DD">
      <w:pPr>
        <w:pStyle w:val="FootnoteText"/>
        <w:rPr>
          <w:rFonts w:ascii="Times New Roman" w:hAnsi="Times New Roman" w:cs="Times New Roman"/>
        </w:rPr>
      </w:pPr>
      <w:r w:rsidRPr="00EF7F0C">
        <w:rPr>
          <w:rStyle w:val="FootnoteReference"/>
          <w:rFonts w:ascii="Times New Roman" w:hAnsi="Times New Roman"/>
        </w:rPr>
        <w:footnoteRef/>
      </w:r>
      <w:r w:rsidRPr="00EF7F0C">
        <w:rPr>
          <w:rFonts w:ascii="Times New Roman" w:hAnsi="Times New Roman" w:cs="Times New Roman"/>
        </w:rPr>
        <w:t xml:space="preserve"> Though there are many ways to read any code object, including many partial readings, here I am</w:t>
      </w:r>
      <w:r>
        <w:t xml:space="preserve"> discussing a </w:t>
      </w:r>
      <w:r w:rsidRPr="00EF7F0C">
        <w:rPr>
          <w:rFonts w:ascii="Times New Roman" w:hAnsi="Times New Roman" w:cs="Times New Roman"/>
        </w:rPr>
        <w:t xml:space="preserve">particular reading path through the project to trace its functionality from startup to shutdown. </w:t>
      </w:r>
    </w:p>
  </w:footnote>
  <w:footnote w:id="13">
    <w:p w:rsidR="002021DD" w:rsidRDefault="002021DD">
      <w:pPr>
        <w:pStyle w:val="FootnoteText"/>
      </w:pPr>
      <w:r w:rsidRPr="00EF7F0C">
        <w:rPr>
          <w:rStyle w:val="FootnoteReference"/>
          <w:rFonts w:ascii="Times New Roman" w:hAnsi="Times New Roman"/>
        </w:rPr>
        <w:footnoteRef/>
      </w:r>
      <w:r w:rsidRPr="00EF7F0C">
        <w:rPr>
          <w:rFonts w:ascii="Times New Roman" w:hAnsi="Times New Roman" w:cs="Times New Roman"/>
        </w:rPr>
        <w:t xml:space="preserve"> In programming discourse, it is common to use the word “black box” to describe a process whose input and output is known but whose specific operations are not analyzed.</w:t>
      </w:r>
    </w:p>
  </w:footnote>
  <w:footnote w:id="14">
    <w:p w:rsidR="002021DD" w:rsidRPr="00727238" w:rsidRDefault="002021DD" w:rsidP="005925B4">
      <w:pPr>
        <w:widowControl/>
        <w:autoSpaceDE/>
        <w:autoSpaceDN/>
        <w:adjustRightInd/>
        <w:spacing w:before="100" w:beforeAutospacing="1" w:after="100" w:afterAutospacing="1" w:line="240" w:lineRule="auto"/>
        <w:rPr>
          <w:rFonts w:ascii="Times New Roman" w:hAnsi="Times New Roman" w:cs="Times New Roman"/>
          <w:color w:val="auto"/>
          <w:sz w:val="24"/>
        </w:rPr>
      </w:pPr>
      <w:r w:rsidRPr="006A4D50">
        <w:rPr>
          <w:rStyle w:val="FootnoteReference"/>
        </w:rPr>
        <w:footnoteRef/>
      </w:r>
      <w:r>
        <w:t xml:space="preserve"> </w:t>
      </w:r>
      <w:r w:rsidRPr="002F09C4">
        <w:rPr>
          <w:rFonts w:ascii="Times New Roman" w:hAnsi="Times New Roman" w:cs="Times New Roman"/>
          <w:sz w:val="20"/>
        </w:rPr>
        <w:t xml:space="preserve">See “Discourse in the Novel” in </w:t>
      </w:r>
      <w:r w:rsidRPr="002F09C4">
        <w:rPr>
          <w:rFonts w:ascii="Times New Roman" w:hAnsi="Times New Roman" w:cs="Times New Roman"/>
          <w:color w:val="auto"/>
          <w:sz w:val="20"/>
        </w:rPr>
        <w:t xml:space="preserve">M.M. Bakhtin, </w:t>
      </w:r>
      <w:r w:rsidRPr="002F09C4">
        <w:rPr>
          <w:rFonts w:ascii="Times New Roman" w:hAnsi="Times New Roman" w:cs="Times New Roman"/>
          <w:i/>
          <w:iCs/>
          <w:color w:val="auto"/>
          <w:sz w:val="20"/>
        </w:rPr>
        <w:t>The Dialogic Imagination: Four Essays</w:t>
      </w:r>
      <w:r w:rsidRPr="002F09C4">
        <w:rPr>
          <w:rFonts w:ascii="Times New Roman" w:hAnsi="Times New Roman" w:cs="Times New Roman"/>
          <w:color w:val="auto"/>
          <w:sz w:val="20"/>
        </w:rPr>
        <w:t xml:space="preserve"> (University of Texas Press, 1982).</w:t>
      </w:r>
    </w:p>
  </w:footnote>
  <w:footnote w:id="15">
    <w:p w:rsidR="002021DD" w:rsidRDefault="002021DD">
      <w:pPr>
        <w:pStyle w:val="FootnoteText"/>
      </w:pPr>
      <w:r w:rsidRPr="006A4D50">
        <w:rPr>
          <w:rStyle w:val="FootnoteReference"/>
        </w:rPr>
        <w:footnoteRef/>
      </w:r>
      <w:r>
        <w:t xml:space="preserve"> </w:t>
      </w:r>
      <w:r w:rsidRPr="00EB6A4A">
        <w:rPr>
          <w:rFonts w:ascii="Times New Roman" w:hAnsi="Times New Roman" w:cs="Times New Roman"/>
        </w:rPr>
        <w:t>Line 470 has the comment “//TODO Auto-generated method stub” whic</w:t>
      </w:r>
      <w:r>
        <w:rPr>
          <w:rFonts w:ascii="Times New Roman" w:hAnsi="Times New Roman" w:cs="Times New Roman"/>
        </w:rPr>
        <w:t>h was most likely generated by N</w:t>
      </w:r>
      <w:r w:rsidRPr="00EB6A4A">
        <w:rPr>
          <w:rFonts w:ascii="Times New Roman" w:hAnsi="Times New Roman" w:cs="Times New Roman"/>
        </w:rPr>
        <w:t>etbeans, the development environment that the EDT used to create the code.</w:t>
      </w:r>
      <w:r>
        <w:t xml:space="preserve"> </w:t>
      </w:r>
    </w:p>
  </w:footnote>
  <w:footnote w:id="16">
    <w:p w:rsidR="00CC17B5" w:rsidRDefault="00CC17B5">
      <w:pPr>
        <w:pStyle w:val="FootnoteText"/>
      </w:pPr>
      <w:r>
        <w:rPr>
          <w:rStyle w:val="FootnoteReference"/>
        </w:rPr>
        <w:footnoteRef/>
      </w:r>
      <w:r>
        <w:t xml:space="preserve"> </w:t>
      </w:r>
      <w:r w:rsidRPr="00EF7F0C">
        <w:rPr>
          <w:rFonts w:ascii="Times New Roman" w:hAnsi="Times New Roman" w:cs="Times New Roman"/>
        </w:rPr>
        <w:t>The tool has been used in the context of performances, for example, when the EDT used it to cross from the United States into Mexico.</w:t>
      </w:r>
    </w:p>
  </w:footnote>
  <w:footnote w:id="17">
    <w:p w:rsidR="002021DD" w:rsidRPr="00727238" w:rsidRDefault="002021DD">
      <w:pPr>
        <w:pStyle w:val="FootnoteText"/>
        <w:rPr>
          <w:rFonts w:ascii="Times New Roman" w:hAnsi="Times New Roman" w:cs="Times New Roman"/>
        </w:rPr>
      </w:pPr>
      <w:r w:rsidRPr="006A4D50">
        <w:rPr>
          <w:rStyle w:val="FootnoteReference"/>
        </w:rPr>
        <w:footnoteRef/>
      </w:r>
      <w:r>
        <w:t xml:space="preserve"> </w:t>
      </w:r>
      <w:r w:rsidRPr="00727238">
        <w:rPr>
          <w:rFonts w:ascii="Times New Roman" w:hAnsi="Times New Roman" w:cs="Times New Roman"/>
        </w:rPr>
        <w:t>In this section, I posit an example of reading the code by way of tracing out use cases.  Admittedly, tracing out processes from start to finish is only one of an infinite array of reading practices regarding code.  Most notably,  many, including the developers, encounter code through an integrated development environment (ide), which allows them to traverse the code with much greater alacrity, leaping from function to definition, moving through multiple files fluidly, et cetera.  What I am narrating here is the process by which someone might trace out the functioning of the code from start to finish of the software, again, a kind of walking through the code.</w:t>
      </w:r>
    </w:p>
  </w:footnote>
  <w:footnote w:id="18">
    <w:p w:rsidR="002021DD" w:rsidRPr="00727238" w:rsidRDefault="002021DD">
      <w:pPr>
        <w:pStyle w:val="FootnoteText"/>
        <w:rPr>
          <w:rFonts w:ascii="Times New Roman" w:hAnsi="Times New Roman" w:cs="Times New Roman"/>
        </w:rPr>
      </w:pPr>
      <w:r w:rsidRPr="00727238">
        <w:rPr>
          <w:rStyle w:val="FootnoteReference"/>
          <w:rFonts w:ascii="Times New Roman" w:hAnsi="Times New Roman"/>
        </w:rPr>
        <w:footnoteRef/>
      </w:r>
      <w:r w:rsidRPr="00727238">
        <w:rPr>
          <w:rFonts w:ascii="Times New Roman" w:hAnsi="Times New Roman" w:cs="Times New Roman"/>
        </w:rPr>
        <w:t xml:space="preserve"> GPX is the name for the XML GPS data schema that the Tool uses.</w:t>
      </w:r>
    </w:p>
  </w:footnote>
  <w:footnote w:id="19">
    <w:p w:rsidR="002021DD" w:rsidRDefault="002021DD">
      <w:pPr>
        <w:pStyle w:val="FootnoteText"/>
      </w:pPr>
      <w:r w:rsidRPr="00727238">
        <w:rPr>
          <w:rStyle w:val="FootnoteReference"/>
          <w:rFonts w:ascii="Times New Roman" w:hAnsi="Times New Roman"/>
        </w:rPr>
        <w:footnoteRef/>
      </w:r>
      <w:r w:rsidRPr="00727238">
        <w:rPr>
          <w:rFonts w:ascii="Times New Roman" w:hAnsi="Times New Roman" w:cs="Times New Roman"/>
        </w:rPr>
        <w:t xml:space="preserve"> Unless otherwise noted, the lines of code are taken from the TBMIDlet.Java file.  The line numbers used were added to this file as JAVA does not require line numbers.</w:t>
      </w:r>
      <w:r>
        <w:t xml:space="preserve"> </w:t>
      </w:r>
    </w:p>
  </w:footnote>
  <w:footnote w:id="20">
    <w:p w:rsidR="00B4246F" w:rsidRDefault="00B4246F">
      <w:pPr>
        <w:pStyle w:val="FootnoteText"/>
      </w:pPr>
      <w:r>
        <w:rPr>
          <w:rStyle w:val="FootnoteReference"/>
        </w:rPr>
        <w:footnoteRef/>
      </w:r>
      <w:r>
        <w:t xml:space="preserve"> </w:t>
      </w:r>
      <w:r w:rsidRPr="00B4246F">
        <w:rPr>
          <w:rFonts w:ascii="Times New Roman" w:hAnsi="Times New Roman" w:cs="Times New Roman"/>
        </w:rPr>
        <w:t>Though this is the constructor</w:t>
      </w:r>
      <w:r>
        <w:rPr>
          <w:rFonts w:ascii="Times New Roman" w:hAnsi="Times New Roman" w:cs="Times New Roman"/>
        </w:rPr>
        <w:t>,</w:t>
      </w:r>
      <w:r w:rsidRPr="00B4246F">
        <w:rPr>
          <w:rFonts w:ascii="Times New Roman" w:hAnsi="Times New Roman" w:cs="Times New Roman"/>
        </w:rPr>
        <w:t xml:space="preserve"> the application does not launch until the start method is called.</w:t>
      </w:r>
      <w:r>
        <w:rPr>
          <w:rFonts w:ascii="Times New Roman" w:hAnsi="Times New Roman" w:cs="Times New Roman"/>
          <w:sz w:val="24"/>
        </w:rPr>
        <w:t xml:space="preserve">   </w:t>
      </w:r>
    </w:p>
  </w:footnote>
  <w:footnote w:id="21">
    <w:p w:rsidR="002021DD" w:rsidRPr="0058425C" w:rsidRDefault="002021DD">
      <w:pPr>
        <w:pStyle w:val="FootnoteText"/>
        <w:rPr>
          <w:rFonts w:ascii="Times New Roman" w:hAnsi="Times New Roman" w:cs="Times New Roman"/>
        </w:rPr>
      </w:pPr>
      <w:r w:rsidRPr="006A4D50">
        <w:rPr>
          <w:rStyle w:val="FootnoteReference"/>
        </w:rPr>
        <w:footnoteRef/>
      </w:r>
      <w:r>
        <w:t xml:space="preserve"> </w:t>
      </w:r>
      <w:r w:rsidRPr="0058425C">
        <w:rPr>
          <w:rFonts w:ascii="Times New Roman" w:hAnsi="Times New Roman" w:cs="Times New Roman"/>
        </w:rPr>
        <w:t>Line 48 of DowsingCompass.</w:t>
      </w:r>
      <w:r>
        <w:rPr>
          <w:rFonts w:ascii="Times New Roman" w:hAnsi="Times New Roman" w:cs="Times New Roman"/>
        </w:rPr>
        <w:t>Java</w:t>
      </w:r>
      <w:r w:rsidRPr="0058425C">
        <w:rPr>
          <w:rFonts w:ascii="Times New Roman" w:hAnsi="Times New Roman" w:cs="Times New Roman"/>
        </w:rPr>
        <w:t xml:space="preserve"> reads</w:t>
      </w:r>
    </w:p>
    <w:p w:rsidR="002021DD" w:rsidRDefault="002021DD" w:rsidP="005925B4">
      <w:pPr>
        <w:pStyle w:val="FootnoteText"/>
      </w:pPr>
      <w:r>
        <w:t xml:space="preserve">TBGpxParser gpxParser = new TBGpxParser(TBGpxParser.RES, “../../../../” + gpxFileName); </w:t>
      </w:r>
    </w:p>
    <w:p w:rsidR="002021DD" w:rsidRDefault="002021DD">
      <w:pPr>
        <w:pStyle w:val="FootnoteText"/>
      </w:pPr>
      <w:r w:rsidRPr="0058425C">
        <w:rPr>
          <w:rFonts w:ascii="Times New Roman" w:hAnsi="Times New Roman" w:cs="Times New Roman"/>
        </w:rPr>
        <w:t>This line essentially preve</w:t>
      </w:r>
      <w:r w:rsidR="00371342">
        <w:rPr>
          <w:rFonts w:ascii="Times New Roman" w:hAnsi="Times New Roman" w:cs="Times New Roman"/>
        </w:rPr>
        <w:t>nts the use of a file from a URL</w:t>
      </w:r>
      <w:r w:rsidRPr="0058425C">
        <w:rPr>
          <w:rFonts w:ascii="Times New Roman" w:hAnsi="Times New Roman" w:cs="Times New Roman"/>
        </w:rPr>
        <w:t xml:space="preserve"> by pushing the file structure back (../) through a series of containing folders</w:t>
      </w:r>
      <w:r>
        <w:t>.</w:t>
      </w:r>
    </w:p>
  </w:footnote>
  <w:footnote w:id="22">
    <w:p w:rsidR="003F49AA" w:rsidRDefault="003F49AA" w:rsidP="003F49AA">
      <w:pPr>
        <w:pStyle w:val="FootnoteText"/>
      </w:pPr>
      <w:r w:rsidRPr="006A4D50">
        <w:rPr>
          <w:rStyle w:val="FootnoteReference"/>
        </w:rPr>
        <w:footnoteRef/>
      </w:r>
      <w:r w:rsidRPr="00A43A70">
        <w:rPr>
          <w:rFonts w:ascii="Times New Roman" w:hAnsi="Times New Roman" w:cs="Times New Roman"/>
        </w:rPr>
        <w:t xml:space="preserve">see </w:t>
      </w:r>
      <w:hyperlink r:id="rId4" w:history="1">
        <w:r w:rsidRPr="00A43A70">
          <w:rPr>
            <w:rStyle w:val="Hyperlink"/>
            <w:rFonts w:ascii="Times New Roman" w:hAnsi="Times New Roman"/>
          </w:rPr>
          <w:t>http://scalar.usc.edu/nehvectors/border-codes/water-witching</w:t>
        </w:r>
      </w:hyperlink>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021DD" w:rsidRDefault="002021DD">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021DD" w:rsidRDefault="002021DD">
    <w:pPr>
      <w:pStyle w:val="Header"/>
      <w:jc w:val="right"/>
    </w:pPr>
    <w:fldSimple w:instr=" PAGE   \* MERGEFORMAT ">
      <w:r w:rsidR="00972D56">
        <w:rPr>
          <w:noProof/>
        </w:rPr>
        <w:t>14</w:t>
      </w:r>
    </w:fldSimple>
  </w:p>
  <w:p w:rsidR="002021DD" w:rsidRDefault="002021DD">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021DD" w:rsidRDefault="002021DD">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21D489C"/>
    <w:multiLevelType w:val="hybridMultilevel"/>
    <w:tmpl w:val="BB08BDCE"/>
    <w:lvl w:ilvl="0" w:tplc="B1F0E872">
      <w:start w:val="19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E2776"/>
    <w:multiLevelType w:val="hybridMultilevel"/>
    <w:tmpl w:val="279E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36002C"/>
    <w:multiLevelType w:val="hybridMultilevel"/>
    <w:tmpl w:val="F5B4A32E"/>
    <w:lvl w:ilvl="0" w:tplc="B1F0E872">
      <w:start w:val="19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3B269C"/>
    <w:multiLevelType w:val="hybridMultilevel"/>
    <w:tmpl w:val="90325A9C"/>
    <w:lvl w:ilvl="0" w:tplc="DA406490">
      <w:start w:val="15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F2764"/>
    <w:multiLevelType w:val="hybridMultilevel"/>
    <w:tmpl w:val="BD14564C"/>
    <w:lvl w:ilvl="0" w:tplc="14F43978">
      <w:start w:val="30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A73224"/>
    <w:multiLevelType w:val="hybridMultilevel"/>
    <w:tmpl w:val="63C25FFC"/>
    <w:lvl w:ilvl="0" w:tplc="34EA7664">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66AD4"/>
    <w:multiLevelType w:val="hybridMultilevel"/>
    <w:tmpl w:val="407C6708"/>
    <w:lvl w:ilvl="0" w:tplc="209ED13A">
      <w:start w:val="2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C83F5C"/>
    <w:multiLevelType w:val="hybridMultilevel"/>
    <w:tmpl w:val="F3B05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727E61"/>
    <w:multiLevelType w:val="hybridMultilevel"/>
    <w:tmpl w:val="E9305AA4"/>
    <w:lvl w:ilvl="0" w:tplc="EE5AB316">
      <w:start w:val="558"/>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A054F4"/>
    <w:multiLevelType w:val="hybridMultilevel"/>
    <w:tmpl w:val="41828758"/>
    <w:lvl w:ilvl="0" w:tplc="209ED13A">
      <w:start w:val="212"/>
      <w:numFmt w:val="decimal"/>
      <w:lvlText w:val="%1."/>
      <w:lvlJc w:val="left"/>
      <w:pPr>
        <w:ind w:left="360" w:hanging="360"/>
      </w:pPr>
      <w:rPr>
        <w:rFonts w:hint="default"/>
      </w:rPr>
    </w:lvl>
    <w:lvl w:ilvl="1" w:tplc="B39CEE7C">
      <w:numFmt w:val="bullet"/>
      <w:lvlText w:val=""/>
      <w:lvlJc w:val="left"/>
      <w:pPr>
        <w:ind w:left="1524" w:hanging="444"/>
      </w:pPr>
      <w:rPr>
        <w:rFonts w:ascii="Symbol" w:eastAsia="Times New Roman"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032122"/>
    <w:multiLevelType w:val="hybridMultilevel"/>
    <w:tmpl w:val="5AA85E52"/>
    <w:lvl w:ilvl="0" w:tplc="0908D496">
      <w:start w:val="14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8400B7"/>
    <w:multiLevelType w:val="hybridMultilevel"/>
    <w:tmpl w:val="90325A9C"/>
    <w:lvl w:ilvl="0" w:tplc="DA406490">
      <w:start w:val="15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167CE3"/>
    <w:multiLevelType w:val="hybridMultilevel"/>
    <w:tmpl w:val="AA40DB5C"/>
    <w:lvl w:ilvl="0" w:tplc="DE004C62">
      <w:start w:val="32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5F6315"/>
    <w:multiLevelType w:val="hybridMultilevel"/>
    <w:tmpl w:val="B1D0050E"/>
    <w:lvl w:ilvl="0" w:tplc="7E2CBCC6">
      <w:start w:val="20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CE61D6"/>
    <w:multiLevelType w:val="hybridMultilevel"/>
    <w:tmpl w:val="162CE858"/>
    <w:lvl w:ilvl="0" w:tplc="7A56D99A">
      <w:start w:val="554"/>
      <w:numFmt w:val="decimal"/>
      <w:lvlText w:val="%1."/>
      <w:lvlJc w:val="left"/>
      <w:pPr>
        <w:ind w:left="900" w:hanging="360"/>
      </w:pPr>
      <w:rPr>
        <w:rFonts w:hint="default"/>
      </w:r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5">
    <w:nsid w:val="3D2A246E"/>
    <w:multiLevelType w:val="hybridMultilevel"/>
    <w:tmpl w:val="649291F4"/>
    <w:lvl w:ilvl="0" w:tplc="91DC3F4A">
      <w:start w:val="12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5700FA9"/>
    <w:multiLevelType w:val="hybridMultilevel"/>
    <w:tmpl w:val="0D609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836B71"/>
    <w:multiLevelType w:val="hybridMultilevel"/>
    <w:tmpl w:val="C534F71A"/>
    <w:lvl w:ilvl="0" w:tplc="04D604AA">
      <w:start w:val="88"/>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A60505"/>
    <w:multiLevelType w:val="hybridMultilevel"/>
    <w:tmpl w:val="AF40A050"/>
    <w:lvl w:ilvl="0" w:tplc="DE004C62">
      <w:start w:val="32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E1A5BB3"/>
    <w:multiLevelType w:val="hybridMultilevel"/>
    <w:tmpl w:val="39DE562C"/>
    <w:lvl w:ilvl="0" w:tplc="AEC4118A">
      <w:numFmt w:val="bullet"/>
      <w:lvlText w:val=""/>
      <w:lvlJc w:val="left"/>
      <w:pPr>
        <w:ind w:left="810" w:hanging="45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92747B"/>
    <w:multiLevelType w:val="hybridMultilevel"/>
    <w:tmpl w:val="BDDE6FD0"/>
    <w:lvl w:ilvl="0" w:tplc="CD3C2D5E">
      <w:start w:val="6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517B8D"/>
    <w:multiLevelType w:val="hybridMultilevel"/>
    <w:tmpl w:val="0180F8F4"/>
    <w:lvl w:ilvl="0" w:tplc="E43EB220">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252F13"/>
    <w:multiLevelType w:val="multilevel"/>
    <w:tmpl w:val="5DDAD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4C675C"/>
    <w:multiLevelType w:val="hybridMultilevel"/>
    <w:tmpl w:val="9C68E768"/>
    <w:lvl w:ilvl="0" w:tplc="18B4001C">
      <w:start w:val="4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667214"/>
    <w:multiLevelType w:val="hybridMultilevel"/>
    <w:tmpl w:val="78DE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5A7192"/>
    <w:multiLevelType w:val="hybridMultilevel"/>
    <w:tmpl w:val="3E0229F4"/>
    <w:lvl w:ilvl="0" w:tplc="0908D496">
      <w:start w:val="147"/>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A295608"/>
    <w:multiLevelType w:val="hybridMultilevel"/>
    <w:tmpl w:val="73201C40"/>
    <w:lvl w:ilvl="0" w:tplc="E6A04DA4">
      <w:start w:val="103"/>
      <w:numFmt w:val="decimal"/>
      <w:lvlText w:val="%1."/>
      <w:lvlJc w:val="left"/>
      <w:pPr>
        <w:ind w:left="36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7">
    <w:nsid w:val="7A78243C"/>
    <w:multiLevelType w:val="hybridMultilevel"/>
    <w:tmpl w:val="80DC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FB5334"/>
    <w:multiLevelType w:val="hybridMultilevel"/>
    <w:tmpl w:val="936ABEA6"/>
    <w:lvl w:ilvl="0" w:tplc="7A96514A">
      <w:start w:val="22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4D7993"/>
    <w:multiLevelType w:val="hybridMultilevel"/>
    <w:tmpl w:val="8E70D516"/>
    <w:lvl w:ilvl="0" w:tplc="D6BA3246">
      <w:start w:val="310"/>
      <w:numFmt w:val="decimal"/>
      <w:lvlText w:val="%1."/>
      <w:lvlJc w:val="left"/>
      <w:pPr>
        <w:ind w:left="360" w:hanging="360"/>
      </w:pPr>
      <w:rPr>
        <w:rFonts w:hint="default"/>
      </w:rPr>
    </w:lvl>
    <w:lvl w:ilvl="1" w:tplc="04090019" w:tentative="1">
      <w:start w:val="1"/>
      <w:numFmt w:val="lowerLetter"/>
      <w:lvlText w:val="%2."/>
      <w:lvlJc w:val="left"/>
      <w:pPr>
        <w:ind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27"/>
  </w:num>
  <w:num w:numId="2">
    <w:abstractNumId w:val="21"/>
  </w:num>
  <w:num w:numId="3">
    <w:abstractNumId w:val="1"/>
  </w:num>
  <w:num w:numId="4">
    <w:abstractNumId w:val="24"/>
  </w:num>
  <w:num w:numId="5">
    <w:abstractNumId w:val="25"/>
  </w:num>
  <w:num w:numId="6">
    <w:abstractNumId w:val="16"/>
  </w:num>
  <w:num w:numId="7">
    <w:abstractNumId w:val="4"/>
  </w:num>
  <w:num w:numId="8">
    <w:abstractNumId w:val="8"/>
  </w:num>
  <w:num w:numId="9">
    <w:abstractNumId w:val="14"/>
  </w:num>
  <w:num w:numId="10">
    <w:abstractNumId w:val="22"/>
  </w:num>
  <w:num w:numId="11">
    <w:abstractNumId w:val="7"/>
  </w:num>
  <w:num w:numId="12">
    <w:abstractNumId w:val="17"/>
  </w:num>
  <w:num w:numId="13">
    <w:abstractNumId w:val="26"/>
  </w:num>
  <w:num w:numId="14">
    <w:abstractNumId w:val="11"/>
  </w:num>
  <w:num w:numId="15">
    <w:abstractNumId w:val="3"/>
  </w:num>
  <w:num w:numId="16">
    <w:abstractNumId w:val="9"/>
  </w:num>
  <w:num w:numId="17">
    <w:abstractNumId w:val="6"/>
  </w:num>
  <w:num w:numId="18">
    <w:abstractNumId w:val="28"/>
  </w:num>
  <w:num w:numId="19">
    <w:abstractNumId w:val="15"/>
  </w:num>
  <w:num w:numId="20">
    <w:abstractNumId w:val="19"/>
  </w:num>
  <w:num w:numId="21">
    <w:abstractNumId w:val="2"/>
  </w:num>
  <w:num w:numId="22">
    <w:abstractNumId w:val="5"/>
  </w:num>
  <w:num w:numId="23">
    <w:abstractNumId w:val="0"/>
  </w:num>
  <w:num w:numId="24">
    <w:abstractNumId w:val="10"/>
  </w:num>
  <w:num w:numId="25">
    <w:abstractNumId w:val="29"/>
  </w:num>
  <w:num w:numId="26">
    <w:abstractNumId w:val="18"/>
  </w:num>
  <w:num w:numId="27">
    <w:abstractNumId w:val="12"/>
  </w:num>
  <w:num w:numId="28">
    <w:abstractNumId w:val="13"/>
  </w:num>
  <w:num w:numId="29">
    <w:abstractNumId w:val="23"/>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revisionView w:markup="0"/>
  <w:defaultTabStop w:val="720"/>
  <w:noPunctuationKerning/>
  <w:characterSpacingControl w:val="doNotCompress"/>
  <w:doNotValidateAgainstSchema/>
  <w:footnotePr>
    <w:footnote w:id="0"/>
    <w:footnote w:id="1"/>
  </w:footnotePr>
  <w:endnotePr>
    <w:endnote w:id="0"/>
    <w:endnote w:id="1"/>
  </w:endnotePr>
  <w:compat/>
  <w:rsids>
    <w:rsidRoot w:val="00C46E21"/>
    <w:rsid w:val="00045734"/>
    <w:rsid w:val="00070AB4"/>
    <w:rsid w:val="00093030"/>
    <w:rsid w:val="0011382D"/>
    <w:rsid w:val="00145655"/>
    <w:rsid w:val="00151658"/>
    <w:rsid w:val="001B2CF3"/>
    <w:rsid w:val="001B5169"/>
    <w:rsid w:val="002021DD"/>
    <w:rsid w:val="00263B2F"/>
    <w:rsid w:val="00300664"/>
    <w:rsid w:val="003078D3"/>
    <w:rsid w:val="003624BC"/>
    <w:rsid w:val="00371342"/>
    <w:rsid w:val="003A7A11"/>
    <w:rsid w:val="003D1FA6"/>
    <w:rsid w:val="003E6721"/>
    <w:rsid w:val="003F49AA"/>
    <w:rsid w:val="00404F86"/>
    <w:rsid w:val="0041090C"/>
    <w:rsid w:val="004E56C1"/>
    <w:rsid w:val="005925B4"/>
    <w:rsid w:val="005E67F2"/>
    <w:rsid w:val="00637401"/>
    <w:rsid w:val="00655B4F"/>
    <w:rsid w:val="00675922"/>
    <w:rsid w:val="006A4D50"/>
    <w:rsid w:val="00700EF3"/>
    <w:rsid w:val="007051B7"/>
    <w:rsid w:val="00727238"/>
    <w:rsid w:val="0073095B"/>
    <w:rsid w:val="007608BA"/>
    <w:rsid w:val="0079292F"/>
    <w:rsid w:val="007B43D9"/>
    <w:rsid w:val="007C6F45"/>
    <w:rsid w:val="007C72E0"/>
    <w:rsid w:val="007D6B41"/>
    <w:rsid w:val="00807C58"/>
    <w:rsid w:val="00824231"/>
    <w:rsid w:val="008301B9"/>
    <w:rsid w:val="00946387"/>
    <w:rsid w:val="00971B2A"/>
    <w:rsid w:val="00972D56"/>
    <w:rsid w:val="00987E8C"/>
    <w:rsid w:val="009C1220"/>
    <w:rsid w:val="009E7213"/>
    <w:rsid w:val="00A34436"/>
    <w:rsid w:val="00A43A70"/>
    <w:rsid w:val="00A74C40"/>
    <w:rsid w:val="00A84453"/>
    <w:rsid w:val="00B01737"/>
    <w:rsid w:val="00B36CA0"/>
    <w:rsid w:val="00B4246F"/>
    <w:rsid w:val="00B657FC"/>
    <w:rsid w:val="00B701F3"/>
    <w:rsid w:val="00BE0D3A"/>
    <w:rsid w:val="00C562DF"/>
    <w:rsid w:val="00C62882"/>
    <w:rsid w:val="00CB423A"/>
    <w:rsid w:val="00CB6066"/>
    <w:rsid w:val="00CC17B5"/>
    <w:rsid w:val="00D7708F"/>
    <w:rsid w:val="00DE32A7"/>
    <w:rsid w:val="00DF3A7E"/>
    <w:rsid w:val="00E53A55"/>
    <w:rsid w:val="00E66318"/>
    <w:rsid w:val="00E67A29"/>
    <w:rsid w:val="00E8763D"/>
    <w:rsid w:val="00EC4674"/>
    <w:rsid w:val="00EF7F0C"/>
    <w:rsid w:val="00F06804"/>
    <w:rsid w:val="00F2666A"/>
    <w:rsid w:val="00F26EC7"/>
    <w:rsid w:val="00F55AF1"/>
  </w:rsids>
  <m:mathPr>
    <m:mathFont m:val="Tms Rm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header" w:uiPriority="99"/>
    <w:lsdException w:name="caption" w:locked="1" w:semiHidden="1" w:unhideWhenUsed="1" w:qFormat="1"/>
    <w:lsdException w:name="Title" w:locked="1" w:qFormat="1"/>
    <w:lsdException w:name="Subtitle" w:locked="1" w:qFormat="1"/>
    <w:lsdException w:name="Strong" w:locked="1" w:qFormat="1"/>
    <w:lsdException w:name="Emphasis" w:locked="1" w:qFormat="1"/>
    <w:lsdException w:name="HTML Preformatted" w:uiPriority="99"/>
    <w:lsdException w:name="Note Level 2" w:qFormat="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qFormat="1"/>
    <w:lsdException w:name="Colorful Grid" w:locked="1" w:uiPriority="73" w:qFormat="1"/>
    <w:lsdException w:name="Light Shading Accent 1" w:locked="1" w:uiPriority="60" w:qFormat="1"/>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qFormat="1"/>
    <w:lsdException w:name="Medium List 2 Accent 6" w:locked="1" w:uiPriority="66" w:qFormat="1"/>
    <w:lsdException w:name="Medium Grid 1 Accent 6" w:locked="1" w:uiPriority="67" w:qFormat="1"/>
    <w:lsdException w:name="Medium Grid 2 Accent 6" w:locked="1" w:uiPriority="68" w:qFormat="1"/>
    <w:lsdException w:name="Medium Grid 3 Accent 6" w:locked="1" w:uiPriority="69" w:qFormat="1"/>
    <w:lsdException w:name="Dark List Accent 6" w:locked="1" w:uiPriority="70"/>
    <w:lsdException w:name="Colorful Shading Accent 6" w:locked="1"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spacing w:line="276" w:lineRule="auto"/>
    </w:pPr>
    <w:rPr>
      <w:rFonts w:ascii="Arial" w:hAnsi="Arial" w:cs="Arial"/>
      <w:color w:val="000000"/>
      <w:sz w:val="22"/>
      <w:szCs w:val="22"/>
    </w:rPr>
  </w:style>
  <w:style w:type="paragraph" w:styleId="Heading1">
    <w:name w:val="heading 1"/>
    <w:basedOn w:val="Normal"/>
    <w:next w:val="Normal"/>
    <w:link w:val="Heading1Char"/>
    <w:uiPriority w:val="99"/>
    <w:qFormat/>
    <w:pPr>
      <w:spacing w:before="480" w:after="120"/>
      <w:outlineLvl w:val="0"/>
    </w:pPr>
    <w:rPr>
      <w:b/>
      <w:bCs/>
      <w:sz w:val="48"/>
      <w:szCs w:val="48"/>
    </w:rPr>
  </w:style>
  <w:style w:type="paragraph" w:styleId="Heading2">
    <w:name w:val="heading 2"/>
    <w:basedOn w:val="Normal"/>
    <w:next w:val="Normal"/>
    <w:link w:val="Heading2Char"/>
    <w:uiPriority w:val="99"/>
    <w:qFormat/>
    <w:pPr>
      <w:spacing w:before="360" w:after="80"/>
      <w:outlineLvl w:val="1"/>
    </w:pPr>
    <w:rPr>
      <w:b/>
      <w:bCs/>
      <w:sz w:val="36"/>
      <w:szCs w:val="36"/>
    </w:rPr>
  </w:style>
  <w:style w:type="paragraph" w:styleId="Heading3">
    <w:name w:val="heading 3"/>
    <w:basedOn w:val="Normal"/>
    <w:next w:val="Normal"/>
    <w:link w:val="Heading3Char"/>
    <w:uiPriority w:val="99"/>
    <w:qFormat/>
    <w:pPr>
      <w:spacing w:before="280" w:after="80"/>
      <w:outlineLvl w:val="2"/>
    </w:pPr>
    <w:rPr>
      <w:b/>
      <w:bCs/>
      <w:sz w:val="28"/>
      <w:szCs w:val="28"/>
    </w:rPr>
  </w:style>
  <w:style w:type="paragraph" w:styleId="Heading4">
    <w:name w:val="heading 4"/>
    <w:basedOn w:val="Normal"/>
    <w:next w:val="Normal"/>
    <w:link w:val="Heading4Char"/>
    <w:uiPriority w:val="99"/>
    <w:qFormat/>
    <w:pPr>
      <w:spacing w:before="240" w:after="40"/>
      <w:outlineLvl w:val="3"/>
    </w:pPr>
    <w:rPr>
      <w:b/>
      <w:bCs/>
      <w:sz w:val="24"/>
      <w:szCs w:val="24"/>
    </w:rPr>
  </w:style>
  <w:style w:type="paragraph" w:styleId="Heading5">
    <w:name w:val="heading 5"/>
    <w:basedOn w:val="Normal"/>
    <w:next w:val="Normal"/>
    <w:link w:val="Heading5Char"/>
    <w:uiPriority w:val="99"/>
    <w:qFormat/>
    <w:pPr>
      <w:spacing w:before="220" w:after="40"/>
      <w:outlineLvl w:val="4"/>
    </w:pPr>
    <w:rPr>
      <w:b/>
      <w:bCs/>
    </w:rPr>
  </w:style>
  <w:style w:type="paragraph" w:styleId="Heading6">
    <w:name w:val="heading 6"/>
    <w:basedOn w:val="Normal"/>
    <w:next w:val="Normal"/>
    <w:link w:val="Heading6Char"/>
    <w:uiPriority w:val="99"/>
    <w:qFormat/>
    <w:pPr>
      <w:spacing w:before="200" w:after="40"/>
      <w:outlineLvl w:val="5"/>
    </w:pPr>
    <w:rPr>
      <w:b/>
      <w:bCs/>
      <w:sz w:val="20"/>
      <w:szCs w:val="20"/>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rsid w:val="00683CB6"/>
    <w:pPr>
      <w:spacing w:line="240" w:lineRule="auto"/>
    </w:pPr>
    <w:rPr>
      <w:rFonts w:ascii="Tahoma" w:hAnsi="Tahoma" w:cs="Tahoma"/>
      <w:sz w:val="16"/>
      <w:szCs w:val="16"/>
    </w:rPr>
  </w:style>
  <w:style w:type="character" w:customStyle="1" w:styleId="BalloonTextChar">
    <w:name w:val="Balloon Text Char"/>
    <w:link w:val="BalloonText"/>
    <w:uiPriority w:val="99"/>
    <w:locked/>
    <w:rsid w:val="00683CB6"/>
    <w:rPr>
      <w:rFonts w:ascii="Tahoma" w:hAnsi="Tahoma" w:cs="Tahoma"/>
      <w:color w:val="000000"/>
      <w:sz w:val="16"/>
    </w:rPr>
  </w:style>
  <w:style w:type="character" w:customStyle="1" w:styleId="Heading1Char">
    <w:name w:val="Heading 1 Char"/>
    <w:link w:val="Heading1"/>
    <w:uiPriority w:val="99"/>
    <w:locked/>
    <w:rPr>
      <w:rFonts w:ascii="Cambria" w:eastAsia="Times New Roman" w:hAnsi="Cambria" w:cs="Times New Roman"/>
      <w:b/>
      <w:bCs/>
      <w:color w:val="000000"/>
      <w:kern w:val="32"/>
      <w:sz w:val="32"/>
    </w:rPr>
  </w:style>
  <w:style w:type="character" w:customStyle="1" w:styleId="Heading2Char">
    <w:name w:val="Heading 2 Char"/>
    <w:link w:val="Heading2"/>
    <w:uiPriority w:val="99"/>
    <w:semiHidden/>
    <w:locked/>
    <w:rPr>
      <w:rFonts w:ascii="Cambria" w:eastAsia="Times New Roman" w:hAnsi="Cambria" w:cs="Times New Roman"/>
      <w:b/>
      <w:bCs/>
      <w:i/>
      <w:iCs/>
      <w:color w:val="000000"/>
      <w:sz w:val="28"/>
    </w:rPr>
  </w:style>
  <w:style w:type="character" w:customStyle="1" w:styleId="Heading3Char">
    <w:name w:val="Heading 3 Char"/>
    <w:link w:val="Heading3"/>
    <w:uiPriority w:val="99"/>
    <w:semiHidden/>
    <w:locked/>
    <w:rPr>
      <w:rFonts w:ascii="Cambria" w:eastAsia="Times New Roman" w:hAnsi="Cambria" w:cs="Times New Roman"/>
      <w:b/>
      <w:bCs/>
      <w:color w:val="000000"/>
      <w:sz w:val="26"/>
    </w:rPr>
  </w:style>
  <w:style w:type="character" w:customStyle="1" w:styleId="Heading4Char">
    <w:name w:val="Heading 4 Char"/>
    <w:link w:val="Heading4"/>
    <w:uiPriority w:val="99"/>
    <w:semiHidden/>
    <w:locked/>
    <w:rPr>
      <w:rFonts w:ascii="Calibri" w:eastAsia="Times New Roman" w:hAnsi="Calibri" w:cs="Times New Roman"/>
      <w:b/>
      <w:bCs/>
      <w:color w:val="000000"/>
      <w:sz w:val="28"/>
    </w:rPr>
  </w:style>
  <w:style w:type="character" w:customStyle="1" w:styleId="Heading5Char">
    <w:name w:val="Heading 5 Char"/>
    <w:link w:val="Heading5"/>
    <w:uiPriority w:val="99"/>
    <w:semiHidden/>
    <w:locked/>
    <w:rPr>
      <w:rFonts w:ascii="Calibri" w:eastAsia="Times New Roman" w:hAnsi="Calibri" w:cs="Times New Roman"/>
      <w:b/>
      <w:bCs/>
      <w:i/>
      <w:iCs/>
      <w:color w:val="000000"/>
      <w:sz w:val="26"/>
    </w:rPr>
  </w:style>
  <w:style w:type="character" w:customStyle="1" w:styleId="Heading6Char">
    <w:name w:val="Heading 6 Char"/>
    <w:link w:val="Heading6"/>
    <w:uiPriority w:val="99"/>
    <w:semiHidden/>
    <w:locked/>
    <w:rPr>
      <w:rFonts w:ascii="Calibri" w:eastAsia="Times New Roman" w:hAnsi="Calibri" w:cs="Times New Roman"/>
      <w:b/>
      <w:bCs/>
      <w:color w:val="000000"/>
    </w:rPr>
  </w:style>
  <w:style w:type="paragraph" w:styleId="HTMLPreformatted">
    <w:name w:val="HTML Preformatted"/>
    <w:basedOn w:val="Normal"/>
    <w:link w:val="HTMLPreformattedChar"/>
    <w:uiPriority w:val="99"/>
    <w:rsid w:val="00666A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urier New" w:hAnsi="Courier New" w:cs="Courier New"/>
      <w:color w:val="auto"/>
      <w:sz w:val="20"/>
      <w:szCs w:val="20"/>
    </w:rPr>
  </w:style>
  <w:style w:type="character" w:customStyle="1" w:styleId="HTMLPreformattedChar">
    <w:name w:val="HTML Preformatted Char"/>
    <w:link w:val="HTMLPreformatted"/>
    <w:uiPriority w:val="99"/>
    <w:locked/>
    <w:rsid w:val="00666A00"/>
    <w:rPr>
      <w:rFonts w:ascii="Courier New" w:hAnsi="Courier New" w:cs="Courier New"/>
      <w:sz w:val="20"/>
    </w:rPr>
  </w:style>
  <w:style w:type="character" w:customStyle="1" w:styleId="apple-converted-space">
    <w:name w:val="apple-converted-space"/>
    <w:rsid w:val="00666A00"/>
  </w:style>
  <w:style w:type="paragraph" w:styleId="FootnoteText">
    <w:name w:val="footnote text"/>
    <w:basedOn w:val="Normal"/>
    <w:link w:val="FootnoteTextChar"/>
    <w:uiPriority w:val="99"/>
    <w:rsid w:val="00324584"/>
    <w:rPr>
      <w:sz w:val="20"/>
      <w:szCs w:val="20"/>
    </w:rPr>
  </w:style>
  <w:style w:type="character" w:customStyle="1" w:styleId="FootnoteTextChar">
    <w:name w:val="Footnote Text Char"/>
    <w:link w:val="FootnoteText"/>
    <w:uiPriority w:val="99"/>
    <w:locked/>
    <w:rsid w:val="00324584"/>
    <w:rPr>
      <w:rFonts w:ascii="Arial" w:hAnsi="Arial" w:cs="Arial"/>
      <w:color w:val="000000"/>
      <w:sz w:val="20"/>
    </w:rPr>
  </w:style>
  <w:style w:type="character" w:styleId="FootnoteReference">
    <w:name w:val="footnote reference"/>
    <w:uiPriority w:val="99"/>
    <w:rsid w:val="00324584"/>
    <w:rPr>
      <w:rFonts w:cs="Times New Roman"/>
      <w:vertAlign w:val="superscript"/>
    </w:rPr>
  </w:style>
  <w:style w:type="paragraph" w:styleId="Bibliography">
    <w:name w:val="Bibliography"/>
    <w:basedOn w:val="Normal"/>
    <w:next w:val="Normal"/>
    <w:uiPriority w:val="99"/>
    <w:locked/>
    <w:rsid w:val="00CF3A8A"/>
    <w:pPr>
      <w:spacing w:line="480" w:lineRule="auto"/>
      <w:ind w:left="720" w:hanging="720"/>
    </w:pPr>
  </w:style>
  <w:style w:type="paragraph" w:styleId="Header">
    <w:name w:val="header"/>
    <w:basedOn w:val="Normal"/>
    <w:link w:val="HeaderChar"/>
    <w:uiPriority w:val="99"/>
    <w:rsid w:val="00CF3A8A"/>
    <w:pPr>
      <w:tabs>
        <w:tab w:val="center" w:pos="4680"/>
        <w:tab w:val="right" w:pos="9360"/>
      </w:tabs>
    </w:pPr>
  </w:style>
  <w:style w:type="character" w:customStyle="1" w:styleId="HeaderChar">
    <w:name w:val="Header Char"/>
    <w:link w:val="Header"/>
    <w:uiPriority w:val="99"/>
    <w:locked/>
    <w:rsid w:val="00CF3A8A"/>
    <w:rPr>
      <w:rFonts w:ascii="Arial" w:hAnsi="Arial" w:cs="Arial"/>
      <w:color w:val="000000"/>
    </w:rPr>
  </w:style>
  <w:style w:type="paragraph" w:styleId="Footer">
    <w:name w:val="footer"/>
    <w:basedOn w:val="Normal"/>
    <w:link w:val="FooterChar"/>
    <w:uiPriority w:val="99"/>
    <w:rsid w:val="00CF3A8A"/>
    <w:pPr>
      <w:tabs>
        <w:tab w:val="center" w:pos="4680"/>
        <w:tab w:val="right" w:pos="9360"/>
      </w:tabs>
    </w:pPr>
  </w:style>
  <w:style w:type="character" w:customStyle="1" w:styleId="FooterChar">
    <w:name w:val="Footer Char"/>
    <w:link w:val="Footer"/>
    <w:uiPriority w:val="99"/>
    <w:locked/>
    <w:rsid w:val="00CF3A8A"/>
    <w:rPr>
      <w:rFonts w:ascii="Arial" w:hAnsi="Arial" w:cs="Arial"/>
      <w:color w:val="000000"/>
    </w:rPr>
  </w:style>
  <w:style w:type="character" w:styleId="Hyperlink">
    <w:name w:val="Hyperlink"/>
    <w:uiPriority w:val="99"/>
    <w:rsid w:val="00A733F3"/>
    <w:rPr>
      <w:rFonts w:cs="Times New Roman"/>
      <w:color w:val="0000FF"/>
      <w:u w:val="single"/>
    </w:rPr>
  </w:style>
  <w:style w:type="character" w:styleId="CommentReference">
    <w:name w:val="annotation reference"/>
    <w:uiPriority w:val="99"/>
    <w:rsid w:val="00683CB6"/>
    <w:rPr>
      <w:rFonts w:cs="Times New Roman"/>
      <w:sz w:val="16"/>
    </w:rPr>
  </w:style>
  <w:style w:type="paragraph" w:styleId="CommentText">
    <w:name w:val="annotation text"/>
    <w:basedOn w:val="Normal"/>
    <w:link w:val="CommentTextChar"/>
    <w:uiPriority w:val="99"/>
    <w:rsid w:val="00683CB6"/>
    <w:rPr>
      <w:sz w:val="20"/>
      <w:szCs w:val="20"/>
    </w:rPr>
  </w:style>
  <w:style w:type="character" w:customStyle="1" w:styleId="CommentTextChar">
    <w:name w:val="Comment Text Char"/>
    <w:link w:val="CommentText"/>
    <w:uiPriority w:val="99"/>
    <w:locked/>
    <w:rsid w:val="00683CB6"/>
    <w:rPr>
      <w:rFonts w:ascii="Arial" w:hAnsi="Arial" w:cs="Arial"/>
      <w:color w:val="000000"/>
      <w:sz w:val="20"/>
    </w:rPr>
  </w:style>
  <w:style w:type="paragraph" w:styleId="CommentSubject">
    <w:name w:val="annotation subject"/>
    <w:basedOn w:val="CommentText"/>
    <w:next w:val="CommentText"/>
    <w:link w:val="CommentSubjectChar"/>
    <w:uiPriority w:val="99"/>
    <w:rsid w:val="00683CB6"/>
    <w:rPr>
      <w:b/>
      <w:bCs/>
    </w:rPr>
  </w:style>
  <w:style w:type="character" w:customStyle="1" w:styleId="CommentSubjectChar">
    <w:name w:val="Comment Subject Char"/>
    <w:link w:val="CommentSubject"/>
    <w:uiPriority w:val="99"/>
    <w:locked/>
    <w:rsid w:val="00683CB6"/>
    <w:rPr>
      <w:rFonts w:ascii="Arial" w:hAnsi="Arial" w:cs="Arial"/>
      <w:b/>
      <w:bCs/>
      <w:color w:val="000000"/>
      <w:sz w:val="20"/>
    </w:rPr>
  </w:style>
  <w:style w:type="character" w:styleId="EndnoteReference">
    <w:name w:val="endnote reference"/>
    <w:rsid w:val="006A4D50"/>
    <w:rPr>
      <w:vertAlign w:val="superscript"/>
    </w:rPr>
  </w:style>
  <w:style w:type="paragraph" w:styleId="Bibliography0">
    <w:name w:val="Bibliography"/>
    <w:basedOn w:val="Normal"/>
    <w:next w:val="Normal"/>
    <w:uiPriority w:val="70"/>
    <w:locked/>
    <w:rsid w:val="003E6721"/>
  </w:style>
</w:styles>
</file>

<file path=word/webSettings.xml><?xml version="1.0" encoding="utf-8"?>
<w:webSettings xmlns:r="http://schemas.openxmlformats.org/officeDocument/2006/relationships" xmlns:w="http://schemas.openxmlformats.org/wordprocessingml/2006/main">
  <w:divs>
    <w:div w:id="220606084">
      <w:marLeft w:val="0"/>
      <w:marRight w:val="0"/>
      <w:marTop w:val="0"/>
      <w:marBottom w:val="0"/>
      <w:divBdr>
        <w:top w:val="none" w:sz="0" w:space="0" w:color="auto"/>
        <w:left w:val="none" w:sz="0" w:space="0" w:color="auto"/>
        <w:bottom w:val="none" w:sz="0" w:space="0" w:color="auto"/>
        <w:right w:val="none" w:sz="0" w:space="0" w:color="auto"/>
      </w:divBdr>
    </w:div>
    <w:div w:id="220606085">
      <w:marLeft w:val="0"/>
      <w:marRight w:val="0"/>
      <w:marTop w:val="0"/>
      <w:marBottom w:val="0"/>
      <w:divBdr>
        <w:top w:val="none" w:sz="0" w:space="0" w:color="auto"/>
        <w:left w:val="none" w:sz="0" w:space="0" w:color="auto"/>
        <w:bottom w:val="none" w:sz="0" w:space="0" w:color="auto"/>
        <w:right w:val="none" w:sz="0" w:space="0" w:color="auto"/>
      </w:divBdr>
    </w:div>
    <w:div w:id="220606086">
      <w:marLeft w:val="0"/>
      <w:marRight w:val="0"/>
      <w:marTop w:val="0"/>
      <w:marBottom w:val="0"/>
      <w:divBdr>
        <w:top w:val="none" w:sz="0" w:space="0" w:color="auto"/>
        <w:left w:val="none" w:sz="0" w:space="0" w:color="auto"/>
        <w:bottom w:val="none" w:sz="0" w:space="0" w:color="auto"/>
        <w:right w:val="none" w:sz="0" w:space="0" w:color="auto"/>
      </w:divBdr>
    </w:div>
    <w:div w:id="220606087">
      <w:marLeft w:val="0"/>
      <w:marRight w:val="0"/>
      <w:marTop w:val="0"/>
      <w:marBottom w:val="0"/>
      <w:divBdr>
        <w:top w:val="none" w:sz="0" w:space="0" w:color="auto"/>
        <w:left w:val="none" w:sz="0" w:space="0" w:color="auto"/>
        <w:bottom w:val="none" w:sz="0" w:space="0" w:color="auto"/>
        <w:right w:val="none" w:sz="0" w:space="0" w:color="auto"/>
      </w:divBdr>
    </w:div>
    <w:div w:id="220606088">
      <w:marLeft w:val="0"/>
      <w:marRight w:val="0"/>
      <w:marTop w:val="0"/>
      <w:marBottom w:val="0"/>
      <w:divBdr>
        <w:top w:val="none" w:sz="0" w:space="0" w:color="auto"/>
        <w:left w:val="none" w:sz="0" w:space="0" w:color="auto"/>
        <w:bottom w:val="none" w:sz="0" w:space="0" w:color="auto"/>
        <w:right w:val="none" w:sz="0" w:space="0" w:color="auto"/>
      </w:divBdr>
    </w:div>
    <w:div w:id="220606089">
      <w:marLeft w:val="0"/>
      <w:marRight w:val="0"/>
      <w:marTop w:val="0"/>
      <w:marBottom w:val="0"/>
      <w:divBdr>
        <w:top w:val="none" w:sz="0" w:space="0" w:color="auto"/>
        <w:left w:val="none" w:sz="0" w:space="0" w:color="auto"/>
        <w:bottom w:val="none" w:sz="0" w:space="0" w:color="auto"/>
        <w:right w:val="none" w:sz="0" w:space="0" w:color="auto"/>
      </w:divBdr>
    </w:div>
    <w:div w:id="220606090">
      <w:marLeft w:val="0"/>
      <w:marRight w:val="0"/>
      <w:marTop w:val="0"/>
      <w:marBottom w:val="0"/>
      <w:divBdr>
        <w:top w:val="none" w:sz="0" w:space="0" w:color="auto"/>
        <w:left w:val="none" w:sz="0" w:space="0" w:color="auto"/>
        <w:bottom w:val="none" w:sz="0" w:space="0" w:color="auto"/>
        <w:right w:val="none" w:sz="0" w:space="0" w:color="auto"/>
      </w:divBdr>
    </w:div>
    <w:div w:id="220606091">
      <w:marLeft w:val="0"/>
      <w:marRight w:val="0"/>
      <w:marTop w:val="0"/>
      <w:marBottom w:val="0"/>
      <w:divBdr>
        <w:top w:val="none" w:sz="0" w:space="0" w:color="auto"/>
        <w:left w:val="none" w:sz="0" w:space="0" w:color="auto"/>
        <w:bottom w:val="none" w:sz="0" w:space="0" w:color="auto"/>
        <w:right w:val="none" w:sz="0" w:space="0" w:color="auto"/>
      </w:divBdr>
    </w:div>
    <w:div w:id="245382366">
      <w:bodyDiv w:val="1"/>
      <w:marLeft w:val="0"/>
      <w:marRight w:val="0"/>
      <w:marTop w:val="0"/>
      <w:marBottom w:val="0"/>
      <w:divBdr>
        <w:top w:val="none" w:sz="0" w:space="0" w:color="auto"/>
        <w:left w:val="none" w:sz="0" w:space="0" w:color="auto"/>
        <w:bottom w:val="none" w:sz="0" w:space="0" w:color="auto"/>
        <w:right w:val="none" w:sz="0" w:space="0" w:color="auto"/>
      </w:divBdr>
    </w:div>
    <w:div w:id="281307328">
      <w:bodyDiv w:val="1"/>
      <w:marLeft w:val="0"/>
      <w:marRight w:val="0"/>
      <w:marTop w:val="0"/>
      <w:marBottom w:val="0"/>
      <w:divBdr>
        <w:top w:val="none" w:sz="0" w:space="0" w:color="auto"/>
        <w:left w:val="none" w:sz="0" w:space="0" w:color="auto"/>
        <w:bottom w:val="none" w:sz="0" w:space="0" w:color="auto"/>
        <w:right w:val="none" w:sz="0" w:space="0" w:color="auto"/>
      </w:divBdr>
    </w:div>
    <w:div w:id="17612174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calar.usc.edu/nehvectors/border-codes/" TargetMode="External"/><Relationship Id="rId4" Type="http://schemas.openxmlformats.org/officeDocument/2006/relationships/hyperlink" Target="http://scalar.usc.edu/nehvectors/border-codes/water-witching" TargetMode="External"/><Relationship Id="rId1" Type="http://schemas.openxmlformats.org/officeDocument/2006/relationships/hyperlink" Target="http://scalar.usc.edu/nehvectors/border-codes" TargetMode="External"/><Relationship Id="rId2" Type="http://schemas.openxmlformats.org/officeDocument/2006/relationships/hyperlink" Target="http://scalar.usc.edu/nehvectors/border-c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4F2DE-01B0-4903-BDAC-EC4F404D3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8878</Words>
  <Characters>50609</Characters>
  <Application>Microsoft Word 12.1.0</Application>
  <DocSecurity>0</DocSecurity>
  <Lines>421</Lines>
  <Paragraphs>101</Paragraphs>
  <ScaleCrop>false</ScaleCrop>
  <HeadingPairs>
    <vt:vector size="2" baseType="variant">
      <vt:variant>
        <vt:lpstr>Title</vt:lpstr>
      </vt:variant>
      <vt:variant>
        <vt:i4>1</vt:i4>
      </vt:variant>
    </vt:vector>
  </HeadingPairs>
  <TitlesOfParts>
    <vt:vector size="1" baseType="lpstr">
      <vt:lpstr/>
    </vt:vector>
  </TitlesOfParts>
  <Company>Loyola Marymount University</Company>
  <LinksUpToDate>false</LinksUpToDate>
  <CharactersWithSpaces>62151</CharactersWithSpaces>
  <SharedDoc>false</SharedDoc>
  <HLinks>
    <vt:vector size="24" baseType="variant">
      <vt:variant>
        <vt:i4>6029377</vt:i4>
      </vt:variant>
      <vt:variant>
        <vt:i4>12</vt:i4>
      </vt:variant>
      <vt:variant>
        <vt:i4>0</vt:i4>
      </vt:variant>
      <vt:variant>
        <vt:i4>5</vt:i4>
      </vt:variant>
      <vt:variant>
        <vt:lpwstr>http://scalar.usc.edu/nehvectors/border-codes/water-witching</vt:lpwstr>
      </vt:variant>
      <vt:variant>
        <vt:lpwstr/>
      </vt:variant>
      <vt:variant>
        <vt:i4>7405621</vt:i4>
      </vt:variant>
      <vt:variant>
        <vt:i4>9</vt:i4>
      </vt:variant>
      <vt:variant>
        <vt:i4>0</vt:i4>
      </vt:variant>
      <vt:variant>
        <vt:i4>5</vt:i4>
      </vt:variant>
      <vt:variant>
        <vt:lpwstr>http://scalar.usc.edu/nehvectors/border-codes/</vt:lpwstr>
      </vt:variant>
      <vt:variant>
        <vt:lpwstr/>
      </vt:variant>
      <vt:variant>
        <vt:i4>7405621</vt:i4>
      </vt:variant>
      <vt:variant>
        <vt:i4>3</vt:i4>
      </vt:variant>
      <vt:variant>
        <vt:i4>0</vt:i4>
      </vt:variant>
      <vt:variant>
        <vt:i4>5</vt:i4>
      </vt:variant>
      <vt:variant>
        <vt:lpwstr>http://scalar.usc.edu/nehvectors/border-codes/</vt:lpwstr>
      </vt:variant>
      <vt:variant>
        <vt:lpwstr/>
      </vt:variant>
      <vt:variant>
        <vt:i4>6160454</vt:i4>
      </vt:variant>
      <vt:variant>
        <vt:i4>0</vt:i4>
      </vt:variant>
      <vt:variant>
        <vt:i4>0</vt:i4>
      </vt:variant>
      <vt:variant>
        <vt:i4>5</vt:i4>
      </vt:variant>
      <vt:variant>
        <vt:lpwstr>http://scalar.usc.edu/nehvectors/border-codes</vt:lpwstr>
      </vt:variant>
      <vt:variant>
        <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USC College of Letters, Arts &amp; Sciences</dc:creator>
  <cp:keywords/>
  <cp:lastModifiedBy>Julia Flanders</cp:lastModifiedBy>
  <cp:revision>2</cp:revision>
  <dcterms:created xsi:type="dcterms:W3CDTF">2013-03-01T13:37:00Z</dcterms:created>
  <dcterms:modified xsi:type="dcterms:W3CDTF">2013-03-01T13:37:00Z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id="LvWt5XJI"/&gt;&lt;style id="http://www.zotero.org/styles/mla" hasBibliography="1" bibliographyStyleHasBeenSet="1"/&gt;&lt;prefs&gt;&lt;pref name="fieldType" value="Field"/&gt;&lt;pref name="noteType" value="0"/&gt;&lt;pref nam</vt:lpwstr>
  </property>
  <property fmtid="{D5CDD505-2E9C-101B-9397-08002B2CF9AE}" pid="3" name="ZOTERO_PREF_2">
    <vt:lpwstr>e="storeReferences" value="false"/&gt;&lt;/prefs&gt;&lt;/data&gt;</vt:lpwstr>
  </property>
</Properties>
</file>