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ICTCLD504 Improve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AT3 — Cloud Infrastructure Improvement: Implement</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3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deploying the approved Enrolline improvement, demonstrating it against the metrics and business goals they set in AT1, refining it from their own test results, documenting the as-deployed environment and obtaining final sign-off. AT3 is the third and final assessment task in the S1-CL3 Cloud Infrastructure Improvement cluster.</w:t>
            </w:r>
          </w:p>
          <w:p>
            <w:pPr>
              <w:pStyle w:val="Assessortext"/>
            </w:pPr>
            <w:r>
              <w:t>The assessment is one guided workbook of thirteen tasks and two knowledge questions, submitted as a single document. The student deploys the assessor-provided baseline, records the scope their AT1 sign-off actually approved, applies the improvement as an update to the running environment, measures against their own metrics, demonstrates reliability, security, scalability and cost optimisation one at a time, applies refinements traced to test results, documents the as-deployed result and a long-term strategy, obtains sign-off, and tears the environment down.</w:t>
            </w:r>
          </w:p>
          <w:p>
            <w:pPr>
              <w:pStyle w:val="Assessortext"/>
            </w:pPr>
            <w:r>
              <w:t>EACH STUDENT DEPLOYS THEIR OWN APPROVED SCOPE. AT1 produced each student's own improvement design and its sign-off, so what is deployed here differs between students. Task 2 records that scope and is the reference for task 10's 'changes from the approved design'. A student who deploys something they were not approved to build has not met [ICTCLD504 PC 3.1].</w:t>
            </w:r>
          </w:p>
          <w:p>
            <w:pPr>
              <w:pStyle w:val="Assessortext"/>
            </w:pPr>
            <w:r>
              <w:t>THE TESTS ARE THE ASSESSMENT. [ICTCLD504 PC 3.3] requires the student to test AND DEMONSTRATE all four concerns. Tasks 5–8 are one per concern and each asks for something to be made to happen and something observed. 'The design is reliable because it spans two zones' has demonstrated nothing; terminating an instance and showing the service continuing has.</w:t>
            </w:r>
          </w:p>
          <w:p>
            <w:pPr>
              <w:pStyle w:val="Assessortext"/>
            </w:pPr>
            <w:r>
              <w:t>AN ASSESSOR REFERENCE TEMPLATE IS THE FALLBACK. Where a team's integrated template from AT2 is not usable, provide the reference improvement template so an individual's evidence here is not blocked by someone else's work.</w:t>
            </w:r>
          </w:p>
          <w:p>
            <w:pPr>
              <w:pStyle w:val="Assessortext"/>
            </w:pPr>
            <w:r>
              <w:t>WHAT IS BEING MARKED. Each element carries two assessor-only lines: 'Evidences', naming the UoC items, and 'Satisfactory when', naming what has to be true for them to be met. Mark the second. Because each student's approved improvement differs, most standards are about whether the demonstration actually tests the thing that student designed.</w:t>
            </w:r>
          </w:p>
          <w:p>
            <w:pPr>
              <w:pStyle w:val="Assessortext"/>
            </w:pPr>
            <w:r>
              <w:t>This is an open-book practical assessment. Students may use the YAT intranet, AWS documentation, course materials and external research (which must be cited). They may not use another student.</w:t>
            </w:r>
          </w:p>
          <w:p>
            <w:pPr>
              <w:pStyle w:val="Assessortext"/>
            </w:pPr>
            <w:r>
              <w:t>Reasonable adjustment may include extending the deployment window, providing one-on-one verbal explanation of the baseline, allowing alternative evidence formats where assistive technology requires it, or splitting the work across more sittings.</w:t>
            </w:r>
          </w:p>
          <w:p>
            <w:pPr>
              <w:pStyle w:val="Assessortext"/>
            </w:pPr>
            <w:r>
              <w:t>Teacher/assessor support level: the assessor may clarify what a task is asking and explain the baseline, but must not diagnose deployment failures for the student, design the tests, or decide the refinements.</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The improvement design was approved and the team has encoded it as infrastructure as code. This is the deployment phase: the student stands the environment up, applies the approved improvement, proves it does what they said it would, and hands it over.</w:t>
            </w:r>
          </w:p>
          <w:p>
            <w:pPr>
              <w:pStyle w:val="Assessortext"/>
            </w:pPr>
            <w:r>
              <w:t>Tasks 1–3 deploy the baseline, record the approved scope, and apply the improvement as an update to the running environment rather than a rebuild.</w:t>
            </w:r>
          </w:p>
          <w:p>
            <w:pPr>
              <w:pStyle w:val="Assessortext"/>
            </w:pPr>
            <w:r>
              <w:t>Tasks 4–8 measure and demonstrate: the metrics and business goals set in AT1, then reliability (by inducing a real failure), security (by testing a control rather than listing it), scalability (by causing a scaling event), and cost optimisation (against the AT1 estimate, with a cost measure shown working).</w:t>
            </w:r>
          </w:p>
          <w:p>
            <w:pPr>
              <w:pStyle w:val="Assessortext"/>
            </w:pPr>
            <w:r>
              <w:t>Tasks 9–13 close the engagement: refinements traced to specific test results, documentation of the as-deployed architecture and test results with every difference from the approved design highlighted, a prioritised long-term improvement strategy, handover and final sign-off, and teardown through the tooling.</w:t>
            </w:r>
          </w:p>
          <w:p>
            <w:pPr>
              <w:pStyle w:val="Assessortext"/>
            </w:pPr>
            <w:r>
              <w:t>Lab environment: AWS Academy Learner Lab. The scenario places Enrolline in Sydney — [scenario: ap-southeast-2 | deploy: us-east-1].</w:t>
            </w:r>
          </w:p>
          <w:p>
            <w:pPr>
              <w:pStyle w:val="Assessortext"/>
            </w:pPr>
            <w:r>
              <w:t>MTS scope: cloud infrastructure only. The Enrolline application and its financial data are out of scope, and no financial data may be lost.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A 12-hour deployment and testing window across sessions, plus the handover session.</w:t>
            </w:r>
          </w:p>
          <w:p>
            <w:pPr>
              <w:pStyle w:val="Assessortext"/>
            </w:pPr>
            <w:r>
              <w:t>Deployments fail and get fixed — that is the work, not lost time. Time is indicative.</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AWS Academy Learner Lab access — providing the cloud vendor service provider, the managed database service, console / CLI / SDK tooling, an SSH or RDP client, and internet and web browser access</w:t>
            </w:r>
          </w:p>
          <w:p>
            <w:pPr>
              <w:pStyle w:val="Assessortext"/>
            </w:pPr>
            <w:r>
              <w:t>The baseline lab-pack — the infrastructure-as-code template that builds the current single-AZ Enrolline environment. THE ASSESSOR MUST PROVIDE THIS at the start of task 1</w:t>
            </w:r>
          </w:p>
          <w:p>
            <w:pPr>
              <w:pStyle w:val="Assessortext"/>
            </w:pPr>
            <w:r>
              <w:t>The assessor reference improvement template, as a fallback where a team's integrated template from AT2 is not usable</w:t>
            </w:r>
          </w:p>
          <w:p>
            <w:pPr>
              <w:pStyle w:val="Assessortext"/>
            </w:pPr>
            <w:r>
              <w:t>Access to the YAT scenario site / intranet — the improvement requirements, the operational costing, the change management procedure and the records management policy</w:t>
            </w:r>
          </w:p>
          <w:p>
            <w:pPr>
              <w:pStyle w:val="Assessortext"/>
            </w:pPr>
            <w:r>
              <w:t>A person to role-play Sam Walker, YAT ICT Manager, for the handover and final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Obtain final sign-off at task 12</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Lab environment is accessible to the student throughout the assessment — AWS Academy Learner Lab — providing cloud vendor service provider access, a cloud managed database service, console / CLI / SDK tooling, an SSH or RDP client, and internet and web browser access</w:t>
            </w:r>
          </w:p>
          <w:p>
            <w:pPr/>
            <w:r>
              <w:t>C2 The baseline lab-pack has been made available to the student before task 1</w:t>
            </w:r>
          </w:p>
          <w:p>
            <w:pPr/>
            <w:r>
              <w:t>C3 An integrated improvement template is available to the student — their team's, or the assessor's reference template</w:t>
            </w:r>
          </w:p>
          <w:p>
            <w:pPr/>
            <w:r>
              <w:t>C4 The YAT scenario site / intranet is accessible to the student throughout the assessment</w:t>
            </w:r>
          </w:p>
          <w:p>
            <w:pPr/>
            <w:r>
              <w:t>C5 A person is available to role-play Sam Walker, YAT ICT Manager, for the handover and final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I1 Baseline deployed and approved scope recorded (tasks 1–2) — the student deploys the baseline with the infrastructure-as-code tooling and confirms it before changing anything, and records what their own AT1 sign-off actually approved, including anything proposed but not approved</w:t>
            </w:r>
          </w:p>
          <w:p>
            <w:pPr/>
            <w:r>
              <w:t>[ICTCLD504 PE 4] · [ICTCLD504 FS Self-management]</w:t>
            </w:r>
          </w:p>
        </w:tc>
        <w:tc>
          <w:tcPr>
            <w:tcW w:type="dxa" w:w="1934"/>
          </w:tcPr>
          <w:p>
            <w:r>
              <w:t>☐ Yes  ☐ No</w:t>
            </w:r>
          </w:p>
        </w:tc>
      </w:tr>
      <w:tr>
        <w:tc>
          <w:tcPr>
            <w:tcW w:type="dxa" w:w="8697"/>
          </w:tcPr>
          <w:p>
            <w:r>
              <w:t>I2 Approved architecture deployed (task 3) — the improvement is applied to the running baseline as an update rather than a rebuild, and the student records what the update did to existing resources</w:t>
            </w:r>
          </w:p>
          <w:p>
            <w:pPr/>
            <w:r>
              <w:t>[ICTCLD504 PC 3.1] · [ICTCLD504 PE 2]</w:t>
            </w:r>
          </w:p>
        </w:tc>
        <w:tc>
          <w:tcPr>
            <w:tcW w:type="dxa" w:w="1934"/>
          </w:tcPr>
          <w:p>
            <w:r>
              <w:t>☐ Yes  ☐ No</w:t>
            </w:r>
          </w:p>
        </w:tc>
      </w:tr>
      <w:tr>
        <w:tc>
          <w:tcPr>
            <w:tcW w:type="dxa" w:w="8697"/>
          </w:tcPr>
          <w:p>
            <w:r>
              <w:t>I3 Measured against the metrics (task 4) — the student's own AT1 metrics, each with an observed value against its target; a metric recorded as met with no observed value has not met the item</w:t>
            </w:r>
          </w:p>
          <w:p>
            <w:pPr/>
            <w:r>
              <w:t>[ICTCLD504 PC 3.2] · [ICTCLD504 KE 10]</w:t>
            </w:r>
          </w:p>
        </w:tc>
        <w:tc>
          <w:tcPr>
            <w:tcW w:type="dxa" w:w="1934"/>
          </w:tcPr>
          <w:p>
            <w:r>
              <w:t>☐ Yes  ☐ No</w:t>
            </w:r>
          </w:p>
        </w:tc>
      </w:tr>
      <w:tr>
        <w:tc>
          <w:tcPr>
            <w:tcW w:type="dxa" w:w="8697"/>
          </w:tcPr>
          <w:p>
            <w:r>
              <w:t>I4 All four concerns tested and demonstrated (tasks 5–8) — a real failure induced and the service behaviour observed; a security control tested rather than listed; a scaling event caused and timed; and the cost position compared against the AT1 estimate with a cost measure shown working</w:t>
            </w:r>
          </w:p>
          <w:p>
            <w:pPr/>
            <w:r>
              <w:t>[ICTCLD504 PC 3.3] · [ICTCLD504 KE 7]</w:t>
            </w:r>
          </w:p>
        </w:tc>
        <w:tc>
          <w:tcPr>
            <w:tcW w:type="dxa" w:w="1934"/>
          </w:tcPr>
          <w:p>
            <w:r>
              <w:t>☐ Yes  ☐ No</w:t>
            </w:r>
          </w:p>
        </w:tc>
      </w:tr>
      <w:tr>
        <w:tc>
          <w:tcPr>
            <w:tcW w:type="dxa" w:w="8697"/>
          </w:tcPr>
          <w:p>
            <w:r>
              <w:t>I5 Short-term refinements applied (task 9) — at least one refinement, each traced to a specific observation from the tests, with the chain from observation to change visible</w:t>
            </w:r>
          </w:p>
          <w:p>
            <w:pPr/>
            <w:r>
              <w:t>[ICTCLD504 PC 3.4] · [ICTCLD504 FS Problem solving]</w:t>
            </w:r>
          </w:p>
        </w:tc>
        <w:tc>
          <w:tcPr>
            <w:tcW w:type="dxa" w:w="1934"/>
          </w:tcPr>
          <w:p>
            <w:r>
              <w:t>☐ Yes  ☐ No</w:t>
            </w:r>
          </w:p>
        </w:tc>
      </w:tr>
      <w:tr>
        <w:tc>
          <w:tcPr>
            <w:tcW w:type="dxa" w:w="8697"/>
          </w:tcPr>
          <w:p>
            <w:r>
              <w:t>I6 As-deployed architecture and test results documented (task 10) — the environment as it actually stands, the deployment and testing steps in enough detail to repeat, the test results, and every difference from the approved design highlighted with its reason</w:t>
            </w:r>
          </w:p>
          <w:p>
            <w:pPr/>
            <w:r>
              <w:t>[ICTCLD504 PC 4.1] · [ICTCLD504 PE 5] · [ICTCLD504 FS Writing]</w:t>
            </w:r>
          </w:p>
        </w:tc>
        <w:tc>
          <w:tcPr>
            <w:tcW w:type="dxa" w:w="1934"/>
          </w:tcPr>
          <w:p>
            <w:r>
              <w:t>☐ Yes  ☐ No</w:t>
            </w:r>
          </w:p>
        </w:tc>
      </w:tr>
      <w:tr>
        <w:tc>
          <w:tcPr>
            <w:tcW w:type="dxa" w:w="8697"/>
          </w:tcPr>
          <w:p>
            <w:r>
              <w:t>I7 Long-term improvement strategy described (task 11) — prioritised, specific to Enrolline's position after this deployment, each with a benefit</w:t>
            </w:r>
          </w:p>
          <w:p>
            <w:pPr/>
            <w:r>
              <w:t>[ICTCLD504 PC 4.2]</w:t>
            </w:r>
          </w:p>
        </w:tc>
        <w:tc>
          <w:tcPr>
            <w:tcW w:type="dxa" w:w="1934"/>
          </w:tcPr>
          <w:p>
            <w:r>
              <w:t>☐ Yes  ☐ No</w:t>
            </w:r>
          </w:p>
        </w:tc>
      </w:tr>
      <w:tr>
        <w:tc>
          <w:tcPr>
            <w:tcW w:type="dxa" w:w="8697"/>
          </w:tcPr>
          <w:p>
            <w:r>
              <w:t>I8 Handover and final sign-off (task 12) — the documentation filed per YAT's Records Management Policy and final sign-off obtained, recorded with a decision, a name and a date</w:t>
            </w:r>
          </w:p>
          <w:p>
            <w:pPr/>
            <w:r>
              <w:t>[ICTCLD504 PC 4.3] · [ICTCLD504 FS Oral communication]</w:t>
            </w:r>
          </w:p>
        </w:tc>
        <w:tc>
          <w:tcPr>
            <w:tcW w:type="dxa" w:w="1934"/>
          </w:tcPr>
          <w:p>
            <w:r>
              <w:t>☐ Yes  ☐ No</w:t>
            </w:r>
          </w:p>
        </w:tc>
      </w:tr>
      <w:tr>
        <w:tc>
          <w:tcPr>
            <w:tcW w:type="dxa" w:w="8697"/>
          </w:tcPr>
          <w:p>
            <w:r>
              <w:t>I9 Environment removed (task 13) — torn down through the infrastructure-as-code tooling and confirmed gone</w:t>
            </w:r>
          </w:p>
          <w:p>
            <w:pPr/>
            <w:r>
              <w:t>[ICTCLD504 PE 4]</w:t>
            </w:r>
          </w:p>
        </w:tc>
        <w:tc>
          <w:tcPr>
            <w:tcW w:type="dxa" w:w="1934"/>
          </w:tcPr>
          <w:p>
            <w:r>
              <w:t>☐ Yes  ☐ No</w:t>
            </w:r>
          </w:p>
        </w:tc>
      </w:tr>
      <w:tr>
        <w:tc>
          <w:tcPr>
            <w:tcW w:type="dxa" w:w="8697"/>
          </w:tcPr>
          <w:p>
            <w:r>
              <w:t>I10 Knowledge (questions 1–2) — the testing and debugging techniques actually used and the techniques for avoiding single points of failure in their own environment, and the metrics they would leave in place for YAT to run it day to day</w:t>
            </w:r>
          </w:p>
          <w:p>
            <w:pPr/>
            <w:r>
              <w:t>[ICTCLD504 KE 7] · [ICTCLD504 FS Problem solving] · [ICTCLD504 KE 10] · [ICTCLD504 FS Self-management]</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Your improvement design was approved and the team has encoded it as infrastructure as code. This is the deployment phase: you stand the environment up, apply the approved improvement, prove it does what you said it would, and hand it over.</w:t>
      </w:r>
    </w:p>
    <w:p>
      <w:pPr>
        <w:spacing w:after="160"/>
      </w:pPr>
      <w:r>
        <w:rPr>
          <w:b w:val="0"/>
          <w:i w:val="0"/>
          <w:sz w:val="21"/>
        </w:rPr>
        <w:t>You are an MTS Consultant reporting to Pat Lin (MTS Senior Consultant). Sam Walker (YAT ICT Manager) accepts the completed work. Admissions and student services depend on Enrolline during business hours, so your work happens inside a maintenance window and outside the Restricted Period — the intake enrolment windows, the week either side of a census date, and the January AVETMISS submission window.</w:t>
      </w:r>
    </w:p>
    <w:p>
      <w:pPr>
        <w:spacing w:after="160"/>
      </w:pPr>
      <w:r>
        <w:rPr>
          <w:b w:val="0"/>
          <w:i w:val="0"/>
          <w:sz w:val="21"/>
        </w:rPr>
        <w:t>You deploy what was approved — not a new design, and not everything the team wrote. If your sign-off in AT1 approved some improvements and not others, that approved list is your scope.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the deployed result is judged against</w:t>
        </w:r>
      </w:hyperlink>
    </w:p>
    <w:p>
      <w:pPr>
        <w:spacing w:after="120"/>
        <w:ind w:left="340"/>
      </w:pPr>
      <w:r>
        <w:rPr>
          <w:sz w:val="21"/>
        </w:rPr>
        <w:t xml:space="preserve">•  </w:t>
      </w:r>
      <w:hyperlink r:id="rId18">
        <w:r>
          <w:rPr>
            <w:sz w:val="21"/>
            <w:color w:val="0563C1"/>
            <w:u w:val="single"/>
          </w:rPr>
          <w:t>Enrolline Infrastructure Specifications — the baseline you are deploying and improving</w:t>
        </w:r>
      </w:hyperlink>
    </w:p>
    <w:p>
      <w:pPr>
        <w:spacing w:after="120"/>
        <w:ind w:left="340"/>
      </w:pPr>
      <w:r>
        <w:rPr>
          <w:sz w:val="21"/>
        </w:rPr>
        <w:t xml:space="preserve">•  </w:t>
      </w:r>
      <w:hyperlink r:id="rId19">
        <w:r>
          <w:rPr>
            <w:sz w:val="21"/>
            <w:color w:val="0563C1"/>
            <w:u w:val="single"/>
          </w:rPr>
          <w:t>Change Management Procedure — the governance a production-affecting change sits under, and the Restricted Period</w:t>
        </w:r>
      </w:hyperlink>
    </w:p>
    <w:p>
      <w:pPr>
        <w:spacing w:after="120"/>
        <w:ind w:left="340"/>
      </w:pPr>
      <w:r>
        <w:rPr>
          <w:sz w:val="21"/>
        </w:rPr>
        <w:t xml:space="preserve">•  </w:t>
      </w:r>
      <w:hyperlink r:id="rId20">
        <w:r>
          <w:rPr>
            <w:sz w:val="21"/>
            <w:color w:val="0563C1"/>
            <w:u w:val="single"/>
          </w:rPr>
          <w:t>Records Management Policy — where completed engagement documentation is filed</w:t>
        </w:r>
      </w:hyperlink>
    </w:p>
    <w:p>
      <w:pPr>
        <w:spacing w:after="160"/>
      </w:pPr>
      <w:r>
        <w:rPr>
          <w:b w:val="0"/>
          <w:i/>
          <w:color w:val="6B6660"/>
          <w:sz w:val="19"/>
        </w:rPr>
        <w:t>Your assessor will provide the baseline lab-pack — the infrastructure-as-code template that builds the current single-AZ environment — and, if your team's integrated template is not usable, a reference improvement template so you are not blocked by someone else's work. Ask your assessor for both.</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 1 deploys the baseline; everything after it improves and proves that environment.</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Tasks 5 to 8 ask you to demonstrate, not to assert. Make something happen and record what you observed. A test with no observation is not a test.</w:t>
      </w:r>
    </w:p>
    <w:p>
      <w:pPr>
        <w:spacing w:after="160"/>
      </w:pPr>
      <w:r>
        <w:rPr>
          <w:b w:val="0"/>
          <w:i w:val="0"/>
          <w:sz w:val="21"/>
        </w:rPr>
        <w:t>Things will fail. Record what broke and what you did about it — there is a task for exactly that, and troubleshooting is part of what is assessed.</w:t>
      </w:r>
    </w:p>
    <w:p>
      <w:pPr>
        <w:spacing w:before="80" w:after="160"/>
        <w:ind w:left="227"/>
      </w:pPr>
      <w:r>
        <w:rPr>
          <w:b/>
          <w:color w:val="C5613B"/>
          <w:sz w:val="19"/>
        </w:rPr>
        <w:t xml:space="preserve">Environment constraint </w:t>
      </w:r>
      <w:r>
        <w:rPr>
          <w:i/>
          <w:color w:val="C5613B"/>
          <w:sz w:val="19"/>
        </w:rPr>
        <w:t>The scenario places Enrolline in Sydney — [scenario: ap-southeast-2 | deploy: us-east-1]. Build in us-east-1 in the AWS Academy Learner Lab. Where a task refers to availability zones, read the first two zones of whichever region you are in.</w:t>
      </w:r>
    </w:p>
    <w:p>
      <w:pPr>
        <w:pStyle w:val="Heading1"/>
      </w:pPr>
      <w:r>
        <w:t>The deployment</w:t>
      </w:r>
    </w:p>
    <w:p>
      <w:pPr>
        <w:spacing w:before="200" w:after="0"/>
      </w:pPr>
      <w:r>
        <w:rPr>
          <w:b/>
          <w:color w:val="1F5A5C"/>
          <w:sz w:val="16"/>
        </w:rPr>
        <w:t>TASK 1</w:t>
      </w:r>
    </w:p>
    <w:p>
      <w:pPr>
        <w:pStyle w:val="Heading2"/>
      </w:pPr>
      <w:r>
        <w:rPr>
          <w:color w:val="1F5A5C"/>
        </w:rPr>
        <w:t>Deploy the baseline environment</w:t>
      </w:r>
    </w:p>
    <w:p>
      <w:pPr>
        <w:spacing w:after="120"/>
      </w:pPr>
      <w:r>
        <w:rPr>
          <w:b w:val="0"/>
          <w:i w:val="0"/>
          <w:sz w:val="21"/>
        </w:rPr>
        <w:t>Deploy the assessor-provided baseline template. This builds the current single-AZ Enrolline environment — the state your AT1 analysis was written against. Confirm it came up before you change anything, because everything after this is measured against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Deployed the baseline template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console or CLI — name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Confirmed the application responds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Recorded the before state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the environment looks like pre-improvement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PE 4]</w:t>
      </w:r>
    </w:p>
    <w:p>
      <w:pPr>
        <w:spacing w:after="120"/>
      </w:pPr>
      <w:r>
        <w:rPr>
          <w:b/>
          <w:color w:val="6B6660"/>
          <w:sz w:val="18"/>
        </w:rPr>
        <w:t xml:space="preserve">Satisfactory when </w:t>
      </w:r>
      <w:r>
        <w:rPr>
          <w:i/>
          <w:color w:val="6B6660"/>
          <w:sz w:val="18"/>
        </w:rPr>
        <w:t>the baseline is deployed using the infrastructure-as-code tooling and the student confirms the environment is running before improving it. PE 4 (use cloud management consoles, SDKs or command line tools) is evidenced from here onward; this task establishes the before state that tasks 4 to 8 compare against.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baseline stack deployed, and the application responding</w:t>
            </w:r>
          </w:p>
        </w:tc>
      </w:tr>
    </w:tbl>
    <w:p/>
    <w:p>
      <w:pPr>
        <w:spacing w:before="200" w:after="0"/>
      </w:pPr>
      <w:r>
        <w:rPr>
          <w:b/>
          <w:color w:val="1F5A5C"/>
          <w:sz w:val="16"/>
        </w:rPr>
        <w:t>TASK 2</w:t>
      </w:r>
    </w:p>
    <w:p>
      <w:pPr>
        <w:pStyle w:val="Heading2"/>
      </w:pPr>
      <w:r>
        <w:rPr>
          <w:color w:val="1F5A5C"/>
        </w:rPr>
        <w:t>Record your approved scope</w:t>
      </w:r>
    </w:p>
    <w:p>
      <w:pPr>
        <w:spacing w:after="120"/>
      </w:pPr>
      <w:r>
        <w:rPr>
          <w:b w:val="0"/>
          <w:i w:val="0"/>
          <w:sz w:val="21"/>
        </w:rPr>
        <w:t>Before you deploy anything else, write down what you are actually authorised to build. Copy the approved improvements from your AT1 sign-off. If something you proposed was not approved, it does not get deployed here — record it as out of scope so the difference is deliberate rather than forgotten.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Approved?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In scope for this deployment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FS Self-management]</w:t>
      </w:r>
    </w:p>
    <w:p>
      <w:pPr>
        <w:spacing w:after="120"/>
      </w:pPr>
      <w:r>
        <w:rPr>
          <w:b/>
          <w:color w:val="6B6660"/>
          <w:sz w:val="18"/>
        </w:rPr>
        <w:t xml:space="preserve">Satisfactory when </w:t>
      </w:r>
      <w:r>
        <w:rPr>
          <w:i/>
          <w:color w:val="6B6660"/>
          <w:sz w:val="18"/>
        </w:rPr>
        <w:t>the approved list matches the student's own AT1 sign-off record, and anything proposed but not approved is listed as out of scope. This task exists so that task 10's 'changes from the approved design' has a baseline to be measured against.</w:t>
      </w:r>
    </w:p>
    <w:p>
      <w:pPr>
        <w:spacing w:before="200" w:after="0"/>
      </w:pPr>
      <w:r>
        <w:rPr>
          <w:b/>
          <w:color w:val="1F5A5C"/>
          <w:sz w:val="16"/>
        </w:rPr>
        <w:t>TASK 3</w:t>
      </w:r>
    </w:p>
    <w:p>
      <w:pPr>
        <w:pStyle w:val="Heading2"/>
      </w:pPr>
      <w:r>
        <w:rPr>
          <w:color w:val="1F5A5C"/>
        </w:rPr>
        <w:t>Apply the approved improvement</w:t>
      </w:r>
    </w:p>
    <w:p>
      <w:pPr>
        <w:spacing w:after="120"/>
      </w:pPr>
      <w:r>
        <w:rPr>
          <w:b w:val="0"/>
          <w:i w:val="0"/>
          <w:sz w:val="21"/>
        </w:rPr>
        <w:t>Apply your approved improvement to the running baseline as an update — not by tearing it down and rebuilding. Updating a live environment is what YAT would actually experience, and it is where the interesting problems are. Record each attempt.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applied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Final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approved improvement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applied successfully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What the update did to existing resources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which were modified, which were replaced, which were untouched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3.1] · [ICTCLD504 PE 2]</w:t>
      </w:r>
    </w:p>
    <w:p>
      <w:pPr>
        <w:spacing w:after="120"/>
      </w:pPr>
      <w:r>
        <w:rPr>
          <w:b/>
          <w:color w:val="6B6660"/>
          <w:sz w:val="18"/>
        </w:rPr>
        <w:t xml:space="preserve">Satisfactory when </w:t>
      </w:r>
      <w:r>
        <w:rPr>
          <w:i/>
          <w:color w:val="6B6660"/>
          <w:sz w:val="18"/>
        </w:rPr>
        <w:t>the approved architecture is deployed onto the running baseline through the infrastructure-as-code service, and the student records what the update did to existing resources. PC 3.1 is 'deploy approved architecture' — deploying something other than what was approved in AT1, or rebuilding from scratch rather than updating, has not met it.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update completing, and the resources it changed</w:t>
            </w:r>
          </w:p>
        </w:tc>
      </w:tr>
    </w:tbl>
    <w:p/>
    <w:p>
      <w:pPr>
        <w:spacing w:before="200" w:after="0"/>
      </w:pPr>
      <w:r>
        <w:rPr>
          <w:b/>
          <w:color w:val="1F5A5C"/>
          <w:sz w:val="16"/>
        </w:rPr>
        <w:t>TASK 4</w:t>
      </w:r>
    </w:p>
    <w:p>
      <w:pPr>
        <w:pStyle w:val="Heading2"/>
      </w:pPr>
      <w:r>
        <w:rPr>
          <w:color w:val="1F5A5C"/>
        </w:rPr>
        <w:t>Monitor and measure against your metrics</w:t>
      </w:r>
    </w:p>
    <w:p>
      <w:pPr>
        <w:spacing w:after="120"/>
      </w:pPr>
      <w:r>
        <w:rPr>
          <w:b w:val="0"/>
          <w:i w:val="0"/>
          <w:sz w:val="21"/>
        </w:rPr>
        <w:t>Measure the improved environment against the performance metrics and business goals you set in AT1. For each metric, record what you measured, what the target was, and whether it is met. Where a metric cannot be measured yet, say what would be needed — that is a finding, not a failure.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 (from your AT1 design)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3.2] · [ICTCLD504 KE 10]</w:t>
      </w:r>
    </w:p>
    <w:p>
      <w:pPr>
        <w:spacing w:after="120"/>
      </w:pPr>
      <w:r>
        <w:rPr>
          <w:b/>
          <w:color w:val="6B6660"/>
          <w:sz w:val="18"/>
        </w:rPr>
        <w:t xml:space="preserve">Satisfactory when </w:t>
      </w:r>
      <w:r>
        <w:rPr>
          <w:i/>
          <w:color w:val="6B6660"/>
          <w:sz w:val="18"/>
        </w:rPr>
        <w:t>the metrics measured are the student's own from AT1, each with an observed value against its target. KE 10 (techniques, methods and industry standard metrics to monitor performance) is evidenced by the student using real platform measurements rather than impressions. A metric recorded as 'met' with no observed value has not met PC 3.2.</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your monitoring showing the measurements you recorded</w:t>
            </w:r>
          </w:p>
        </w:tc>
      </w:tr>
    </w:tbl>
    <w:p/>
    <w:p>
      <w:pPr>
        <w:spacing w:before="200" w:after="0"/>
      </w:pPr>
      <w:r>
        <w:rPr>
          <w:b/>
          <w:color w:val="1F5A5C"/>
          <w:sz w:val="16"/>
        </w:rPr>
        <w:t>TASK 5</w:t>
      </w:r>
    </w:p>
    <w:p>
      <w:pPr>
        <w:pStyle w:val="Heading2"/>
      </w:pPr>
      <w:r>
        <w:rPr>
          <w:color w:val="1F5A5C"/>
        </w:rPr>
        <w:t>Test and demonstrate reliability</w:t>
      </w:r>
    </w:p>
    <w:p>
      <w:pPr>
        <w:spacing w:after="120"/>
      </w:pPr>
      <w:r>
        <w:rPr>
          <w:b w:val="0"/>
          <w:i w:val="0"/>
          <w:sz w:val="21"/>
        </w:rPr>
        <w:t>Demonstrate that the environment is more reliable than the baseline was. Make a failure happen — terminate an instance, or fail over whatever you improved — and record what the service did while it was happening. If your approved improvement did not touch reliability, test the reliability you have and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Instance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terminated a running application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Service during the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requested the application throughout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observed the group replacing the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Zone-level behaviour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if your design spans zones, what the other zone did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 behaviour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per your approved design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 · [ICTCLD504 KE 7]</w:t>
      </w:r>
    </w:p>
    <w:p>
      <w:pPr>
        <w:spacing w:after="120"/>
      </w:pPr>
      <w:r>
        <w:rPr>
          <w:b/>
          <w:color w:val="6B6660"/>
          <w:sz w:val="18"/>
        </w:rPr>
        <w:t xml:space="preserve">Satisfactory when </w:t>
      </w:r>
      <w:r>
        <w:rPr>
          <w:i/>
          <w:color w:val="6B6660"/>
          <w:sz w:val="18"/>
        </w:rPr>
        <w:t>a real failure is induced and the service behaviour is observed and recorded, not predicted. KE 7 (testing and debugging techniques, including techniques to avoid single point failures) is evidenced by the student testing the specific single point of failure their AT1 analysis identified. A description of what would happen has not demonstrated anything.</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failure you induced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service continuing during it</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environment after recovery</w:t>
            </w:r>
          </w:p>
        </w:tc>
      </w:tr>
    </w:tbl>
    <w:p/>
    <w:p>
      <w:pPr>
        <w:spacing w:before="200" w:after="0"/>
      </w:pPr>
      <w:r>
        <w:rPr>
          <w:b/>
          <w:color w:val="1F5A5C"/>
          <w:sz w:val="16"/>
        </w:rPr>
        <w:t>TASK 6</w:t>
      </w:r>
    </w:p>
    <w:p>
      <w:pPr>
        <w:pStyle w:val="Heading2"/>
      </w:pPr>
      <w:r>
        <w:rPr>
          <w:color w:val="1F5A5C"/>
        </w:rPr>
        <w:t>Test and demonstrate security</w:t>
      </w:r>
    </w:p>
    <w:p>
      <w:pPr>
        <w:spacing w:after="120"/>
      </w:pPr>
      <w:r>
        <w:rPr>
          <w:b w:val="0"/>
          <w:i w:val="0"/>
          <w:sz w:val="21"/>
        </w:rPr>
        <w:t>Demonstrate the security position of the deployed environment. Show the controls working rather than listing them — that the paths you intended to be closed are closed, and that anything you improved is actually in effect.</w:t>
      </w:r>
    </w:p>
    <w:p>
      <w:pPr>
        <w:spacing w:after="60"/>
      </w:pPr>
      <w:r>
        <w:rPr>
          <w:b/>
          <w:i w:val="0"/>
          <w:sz w:val="19"/>
        </w:rPr>
        <w:t>Related resources</w:t>
      </w:r>
    </w:p>
    <w:p>
      <w:pPr>
        <w:spacing w:after="60"/>
        <w:ind w:left="340"/>
      </w:pPr>
      <w:r>
        <w:rPr>
          <w:sz w:val="19"/>
        </w:rPr>
        <w:t xml:space="preserve">•  </w:t>
      </w:r>
      <w:hyperlink r:id="rId21">
        <w:r>
          <w:rPr>
            <w:sz w:val="19"/>
            <w:color w:val="0563C1"/>
            <w:u w:val="single"/>
          </w:rPr>
          <w:t>Security &amp; Incident Response Policy — the obligations the environment is held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Control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tested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observed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reachable only from the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attempted a connection from outside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public ingress to the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Administrative access without an open management 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 encryption, if you improved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 encryption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demonstrates at least one control by testing it — attempting a connection that should be refused and showing it refused is the clearest form — and confirms any security improvement from AT1 is in effect. Screenshots of security group rules alone show configuration, not behaviour, and are a weaker form of the same evidence.</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a connection attempt being refused where it should be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security improvement you deployed, in effect</w:t>
            </w:r>
          </w:p>
        </w:tc>
      </w:tr>
    </w:tbl>
    <w:p/>
    <w:p>
      <w:pPr>
        <w:spacing w:before="200" w:after="0"/>
      </w:pPr>
      <w:r>
        <w:rPr>
          <w:b/>
          <w:color w:val="1F5A5C"/>
          <w:sz w:val="16"/>
        </w:rPr>
        <w:t>TASK 7</w:t>
      </w:r>
    </w:p>
    <w:p>
      <w:pPr>
        <w:pStyle w:val="Heading2"/>
      </w:pPr>
      <w:r>
        <w:rPr>
          <w:color w:val="1F5A5C"/>
        </w:rPr>
        <w:t>Test and demonstrate scalability</w:t>
      </w:r>
    </w:p>
    <w:p>
      <w:pPr>
        <w:spacing w:after="120"/>
      </w:pPr>
      <w:r>
        <w:rPr>
          <w:b w:val="0"/>
          <w:i w:val="0"/>
          <w:sz w:val="21"/>
        </w:rPr>
        <w:t>Demonstrate that the environment scales. Enrolline's real scaling event is the intake enrolment window, so make the tier scale — generate load, or change the desired capacity — and record what happened and how long it took.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long it took</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Scale 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Service during scale-out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requested the application throughout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Scale 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Behaviour against the intake profile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what this means for an intake enrolment window</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causes a scaling event and observes it, recording the trigger, the response and the time taken. Either route is acceptable — generated load is the more realistic, a capacity change is the more reliable in a lab. Asserting that the Auto Scaling group will scale has not demonstrated scalability.</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scaling event, showing the group before and after</w:t>
            </w:r>
          </w:p>
        </w:tc>
      </w:tr>
    </w:tbl>
    <w:p/>
    <w:p>
      <w:pPr>
        <w:spacing w:before="200" w:after="0"/>
      </w:pPr>
      <w:r>
        <w:rPr>
          <w:b/>
          <w:color w:val="1F5A5C"/>
          <w:sz w:val="16"/>
        </w:rPr>
        <w:t>TASK 8</w:t>
      </w:r>
    </w:p>
    <w:p>
      <w:pPr>
        <w:pStyle w:val="Heading2"/>
      </w:pPr>
      <w:r>
        <w:rPr>
          <w:color w:val="1F5A5C"/>
        </w:rPr>
        <w:t>Test and demonstrate cost optimisation</w:t>
      </w:r>
    </w:p>
    <w:p>
      <w:pPr>
        <w:spacing w:after="120"/>
      </w:pPr>
      <w:r>
        <w:rPr>
          <w:b w:val="0"/>
          <w:i w:val="0"/>
          <w:sz w:val="21"/>
        </w:rPr>
        <w:t>Demonstrate the cost position of what you deployed. Show what the improvement actually costs to run against what you estimated in AT1, and show any cost measure you designed working — a scheduled scale-down, right-sizing, or a budget alert.</w:t>
      </w:r>
    </w:p>
    <w:p>
      <w:pPr>
        <w:spacing w:after="60"/>
      </w:pPr>
      <w:r>
        <w:rPr>
          <w:b/>
          <w:i w:val="0"/>
          <w:sz w:val="19"/>
        </w:rPr>
        <w:t>Related resources</w:t>
      </w:r>
    </w:p>
    <w:p>
      <w:pPr>
        <w:spacing w:after="60"/>
        <w:ind w:left="340"/>
      </w:pPr>
      <w:r>
        <w:rPr>
          <w:sz w:val="19"/>
        </w:rPr>
        <w:t xml:space="preserve">•  </w:t>
      </w:r>
      <w:hyperlink r:id="rId22">
        <w:r>
          <w:rPr>
            <w:sz w:val="19"/>
            <w:color w:val="0563C1"/>
            <w:u w:val="single"/>
          </w:rPr>
          <w:t>Enrolline Operational Costing — the cost basis you compared against in AT1</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AT1 estimate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deployed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 position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Additional compute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Additional networking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 measure in effect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e.g. scheduled scale-down or a budget alert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Net position against your cost goal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3.3]</w:t>
      </w:r>
    </w:p>
    <w:p>
      <w:pPr>
        <w:spacing w:after="120"/>
      </w:pPr>
      <w:r>
        <w:rPr>
          <w:b/>
          <w:color w:val="6B6660"/>
          <w:sz w:val="18"/>
        </w:rPr>
        <w:t xml:space="preserve">Satisfactory when </w:t>
      </w:r>
      <w:r>
        <w:rPr>
          <w:i/>
          <w:color w:val="6B6660"/>
          <w:sz w:val="18"/>
        </w:rPr>
        <w:t>the student compares the deployed cost position against their AT1 estimate and demonstrates at least one cost measure in effect. An honest 'this costs more than I estimated, and here is why' is a satisfactory answer — PC 3.3 asks for demonstration of cost optimisation, not for the estimate to have been right.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cost measure you designed, working</w:t>
            </w:r>
          </w:p>
        </w:tc>
      </w:tr>
    </w:tbl>
    <w:p/>
    <w:p>
      <w:pPr>
        <w:spacing w:before="200" w:after="0"/>
      </w:pPr>
      <w:r>
        <w:rPr>
          <w:b/>
          <w:color w:val="1F5A5C"/>
          <w:sz w:val="16"/>
        </w:rPr>
        <w:t>TASK 9</w:t>
      </w:r>
    </w:p>
    <w:p>
      <w:pPr>
        <w:pStyle w:val="Heading2"/>
      </w:pPr>
      <w:r>
        <w:rPr>
          <w:color w:val="1F5A5C"/>
        </w:rPr>
        <w:t>Apply short-term refinements</w:t>
      </w:r>
    </w:p>
    <w:p>
      <w:pPr>
        <w:spacing w:after="120"/>
      </w:pPr>
      <w:r>
        <w:rPr>
          <w:b w:val="0"/>
          <w:i w:val="0"/>
          <w:sz w:val="21"/>
        </w:rPr>
        <w:t>Your tests will have found something — a threshold set too tight, a missing alarm, a health check that is slower than it needs to be, capacity that is wrong. Apply the refinements your own test results point to, and record what drove each one. A refinement with no test result behind it is a change, not a refinement.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test showed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refinement you applied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changed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3.4] · [ICTCLD504 FS Problem solving]</w:t>
      </w:r>
    </w:p>
    <w:p>
      <w:pPr>
        <w:spacing w:after="120"/>
      </w:pPr>
      <w:r>
        <w:rPr>
          <w:b/>
          <w:color w:val="6B6660"/>
          <w:sz w:val="18"/>
        </w:rPr>
        <w:t xml:space="preserve">Satisfactory when </w:t>
      </w:r>
      <w:r>
        <w:rPr>
          <w:i/>
          <w:color w:val="6B6660"/>
          <w:sz w:val="18"/>
        </w:rPr>
        <w:t>at least one refinement is applied and each traces to a specific observation from tasks 4 to 8. PC 3.4 says 'according to test results', so the chain from observation to change must be visible. A student whose tests genuinely found nothing must say what they checked and why they are satisfied — but that is rare and should be probed.</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a refinement applied, and its effect</w:t>
            </w:r>
          </w:p>
        </w:tc>
      </w:tr>
    </w:tbl>
    <w:p/>
    <w:p>
      <w:pPr>
        <w:spacing w:before="200" w:after="0"/>
      </w:pPr>
      <w:r>
        <w:rPr>
          <w:b/>
          <w:color w:val="1F5A5C"/>
          <w:sz w:val="16"/>
        </w:rPr>
        <w:t>TASK 10</w:t>
      </w:r>
    </w:p>
    <w:p>
      <w:pPr>
        <w:pStyle w:val="Heading2"/>
      </w:pPr>
      <w:r>
        <w:rPr>
          <w:color w:val="1F5A5C"/>
        </w:rPr>
        <w:t>Document the as-deployed architecture and test results</w:t>
      </w:r>
    </w:p>
    <w:p>
      <w:pPr>
        <w:spacing w:after="120"/>
      </w:pPr>
      <w:r>
        <w:rPr>
          <w:b w:val="0"/>
          <w:i w:val="0"/>
          <w:sz w:val="21"/>
        </w:rPr>
        <w:t>Document what is actually deployed, and how it differs from what was approved. Write it for the YAT ICT person who inherits this environment and was not here. Include the test results — the as-deployed state without the evidence it works is half a handover. Highlight every change from the approved design, with the reason.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as-deployed architecture, tier by tier, as it actually stands</w:t>
            </w:r>
          </w:p>
          <w:p>
            <w:pPr>
              <w:jc w:val="left"/>
            </w:pPr>
            <w:r>
              <w:rPr>
                <w:b w:val="0"/>
                <w:i w:val="0"/>
                <w:color w:val="1F5A5C"/>
                <w:sz w:val="19"/>
              </w:rPr>
              <w:t>•  the deployment steps in enough detail that someone else could repeat them</w:t>
            </w:r>
          </w:p>
          <w:p>
            <w:pPr>
              <w:jc w:val="left"/>
            </w:pPr>
            <w:r>
              <w:rPr>
                <w:b w:val="0"/>
                <w:i w:val="0"/>
                <w:color w:val="1F5A5C"/>
                <w:sz w:val="19"/>
              </w:rPr>
              <w:t>•  the test results from tasks 4 to 8, with what was observed</w:t>
            </w:r>
          </w:p>
          <w:p>
            <w:pPr>
              <w:jc w:val="left"/>
            </w:pPr>
            <w:r>
              <w:rPr>
                <w:b w:val="0"/>
                <w:i w:val="0"/>
                <w:color w:val="1F5A5C"/>
                <w:sz w:val="19"/>
              </w:rPr>
              <w:t>•  every difference from the approved design, with the reason — including the task 9 refinements</w:t>
            </w:r>
          </w:p>
          <w:p>
            <w:pPr>
              <w:jc w:val="left"/>
            </w:pPr>
            <w:r>
              <w:rPr>
                <w:b w:val="0"/>
                <w:i w:val="0"/>
                <w:color w:val="1F5A5C"/>
                <w:sz w:val="19"/>
              </w:rPr>
              <w:t>•  anything approved but not deployed, and why</w:t>
            </w:r>
          </w:p>
          <w:p>
            <w:pPr>
              <w:jc w:val="left"/>
            </w:pPr>
            <w:r>
              <w:rPr>
                <w:b w:val="0"/>
                <w:i w:val="0"/>
                <w:color w:val="1F5A5C"/>
                <w:sz w:val="19"/>
              </w:rPr>
              <w:t>•  known limitations of the deployed result</w:t>
            </w:r>
          </w:p>
        </w:tc>
      </w:tr>
    </w:tbl>
    <w:p/>
    <w:p>
      <w:pPr>
        <w:spacing w:after="40"/>
      </w:pPr>
      <w:r>
        <w:rPr>
          <w:b w:val="0"/>
          <w:i/>
          <w:color w:val="6B6660"/>
          <w:sz w:val="18"/>
        </w:rPr>
        <w:t>Evidences: [ICTCLD504 PC 4.1] · [ICTCLD504 PE 5] · [ICTCLD504 FS Writing]</w:t>
      </w:r>
    </w:p>
    <w:p>
      <w:pPr>
        <w:spacing w:after="120"/>
      </w:pPr>
      <w:r>
        <w:rPr>
          <w:b/>
          <w:color w:val="6B6660"/>
          <w:sz w:val="18"/>
        </w:rPr>
        <w:t xml:space="preserve">Satisfactory when </w:t>
      </w:r>
      <w:r>
        <w:rPr>
          <w:i/>
          <w:color w:val="6B6660"/>
          <w:sz w:val="18"/>
        </w:rPr>
        <w:t>the documentation describes the as-deployed environment (not the approved design), records the test results, and explicitly highlights the differences between the two with reasons — including the refinements from task 9. PC 4.1 names all three: as-deployed, test results, and changes highlighted. PE 5 requires the deployment and testing STEPS to be documented, so someone must be able to repeat what the student did.</w:t>
      </w:r>
    </w:p>
    <w:p>
      <w:pPr>
        <w:spacing w:before="200" w:after="0"/>
      </w:pPr>
      <w:r>
        <w:rPr>
          <w:b/>
          <w:color w:val="1F5A5C"/>
          <w:sz w:val="16"/>
        </w:rPr>
        <w:t>TASK 11</w:t>
      </w:r>
    </w:p>
    <w:p>
      <w:pPr>
        <w:pStyle w:val="Heading2"/>
      </w:pPr>
      <w:r>
        <w:rPr>
          <w:color w:val="1F5A5C"/>
        </w:rPr>
        <w:t>Describe the long-term improvement strategy</w:t>
      </w:r>
    </w:p>
    <w:p>
      <w:pPr>
        <w:spacing w:after="120"/>
      </w:pPr>
      <w:r>
        <w:rPr>
          <w:b w:val="0"/>
          <w:i w:val="0"/>
          <w:sz w:val="21"/>
        </w:rPr>
        <w:t>You have deployed what was approved. Describe what YAT should do next and over the longer term, and what each thing would buy them. This is not a list of everything possible — it is what you would advise a client you have just spent a project with, in the order you would advise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and when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benefit to YAT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4.2]</w:t>
      </w:r>
    </w:p>
    <w:p>
      <w:pPr>
        <w:spacing w:after="120"/>
      </w:pPr>
      <w:r>
        <w:rPr>
          <w:b/>
          <w:color w:val="6B6660"/>
          <w:sz w:val="18"/>
        </w:rPr>
        <w:t xml:space="preserve">Satisfactory when </w:t>
      </w:r>
      <w:r>
        <w:rPr>
          <w:i/>
          <w:color w:val="6B6660"/>
          <w:sz w:val="18"/>
        </w:rPr>
        <w:t>the strategies are specific to Enrolline's actual position after this deployment, prioritised, and each carries a benefit. Sensible content: whatever was proposed but not approved, recovery testing on a schedule, extending infrastructure as code coverage, and the point at which the application itself becomes the constraint. Generic cloud advice has not met PC 4.2, which asks for strategies 'as applied to deployed resources'.</w:t>
      </w:r>
    </w:p>
    <w:p>
      <w:pPr>
        <w:spacing w:before="200" w:after="0"/>
      </w:pPr>
      <w:r>
        <w:rPr>
          <w:b/>
          <w:color w:val="1F5A5C"/>
          <w:sz w:val="16"/>
        </w:rPr>
        <w:t>TASK 12</w:t>
      </w:r>
    </w:p>
    <w:p>
      <w:pPr>
        <w:pStyle w:val="Heading2"/>
      </w:pPr>
      <w:r>
        <w:rPr>
          <w:color w:val="1F5A5C"/>
        </w:rPr>
        <w:t>Hand over and obtain final sign-off</w:t>
      </w:r>
    </w:p>
    <w:p>
      <w:pPr>
        <w:spacing w:after="120"/>
      </w:pPr>
      <w:r>
        <w:rPr>
          <w:b w:val="0"/>
          <w:i w:val="0"/>
          <w:sz w:val="21"/>
        </w:rPr>
        <w:t>Walk Sam Walker through what you deployed, what your tests showed, and what you are recommending next. Answer questions, respond to feedback, and obtain final sign-off. File your documentation per the Records Management Policy.</w:t>
      </w:r>
    </w:p>
    <w:p>
      <w:pPr>
        <w:spacing w:after="60"/>
      </w:pPr>
      <w:r>
        <w:rPr>
          <w:b/>
          <w:i w:val="0"/>
          <w:sz w:val="19"/>
        </w:rPr>
        <w:t>Related resources</w:t>
      </w:r>
    </w:p>
    <w:p>
      <w:pPr>
        <w:spacing w:after="60"/>
        <w:ind w:left="340"/>
      </w:pPr>
      <w:r>
        <w:rPr>
          <w:sz w:val="19"/>
        </w:rPr>
        <w:t xml:space="preserve">•  </w:t>
      </w:r>
      <w:hyperlink r:id="rId20">
        <w:r>
          <w:rPr>
            <w:sz w:val="19"/>
            <w:color w:val="0563C1"/>
            <w:u w:val="single"/>
          </w:rPr>
          <w:t>Records Management Policy — where completed engagement documentation is filed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handed over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as-deployed documentation and the test results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you filed it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Records Management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bl>
    <w:p/>
    <w:p>
      <w:pPr>
        <w:spacing w:after="40"/>
      </w:pPr>
      <w:r>
        <w:rPr>
          <w:b w:val="0"/>
          <w:i/>
          <w:color w:val="6B6660"/>
          <w:sz w:val="18"/>
        </w:rPr>
        <w:t>Evidences: [ICTCLD504 PC 4.3] · [ICTCLD504 FS Oral communication]</w:t>
      </w:r>
    </w:p>
    <w:p>
      <w:pPr>
        <w:spacing w:after="120"/>
      </w:pPr>
      <w:r>
        <w:rPr>
          <w:b/>
          <w:color w:val="6B6660"/>
          <w:sz w:val="18"/>
        </w:rPr>
        <w:t xml:space="preserve">Satisfactory when </w:t>
      </w:r>
      <w:r>
        <w:rPr>
          <w:i/>
          <w:color w:val="6B6660"/>
          <w:sz w:val="18"/>
        </w:rPr>
        <w:t>final sign-off is obtained from the required person and recorded with a decision, a name and a date, and the documentation is filed per YAT's policy. PC 4.3 is the terminal gate of the engagement — a student who demonstrated well but never closed the loop has not met it.</w:t>
      </w:r>
    </w:p>
    <w:p>
      <w:pPr>
        <w:spacing w:before="200" w:after="0"/>
      </w:pPr>
      <w:r>
        <w:rPr>
          <w:b/>
          <w:color w:val="1F5A5C"/>
          <w:sz w:val="16"/>
        </w:rPr>
        <w:t>TASK 13</w:t>
      </w:r>
    </w:p>
    <w:p>
      <w:pPr>
        <w:pStyle w:val="Heading2"/>
      </w:pPr>
      <w:r>
        <w:rPr>
          <w:color w:val="1F5A5C"/>
        </w:rPr>
        <w:t>Remove what you deployed</w:t>
      </w:r>
    </w:p>
    <w:p>
      <w:pPr>
        <w:spacing w:after="120"/>
      </w:pPr>
      <w:r>
        <w:rPr>
          <w:b w:val="0"/>
          <w:i w:val="0"/>
          <w:sz w:val="21"/>
        </w:rPr>
        <w:t>Tear the environment down through the infrastructure-as-code tooling and confirm it is gone. Lab environments are not free and an environment left running is a cost YAT did not agree to.</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improved environment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baseline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checked for orphaned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PE 4]</w:t>
      </w:r>
    </w:p>
    <w:p>
      <w:pPr>
        <w:spacing w:after="120"/>
      </w:pPr>
      <w:r>
        <w:rPr>
          <w:b/>
          <w:color w:val="6B6660"/>
          <w:sz w:val="18"/>
        </w:rPr>
        <w:t xml:space="preserve">Satisfactory when </w:t>
      </w:r>
      <w:r>
        <w:rPr>
          <w:i/>
          <w:color w:val="6B6660"/>
          <w:sz w:val="18"/>
        </w:rPr>
        <w:t>the environment is removed through the tooling rather than by hand, and the student confirms nothing is left behind. This also closes the loop on the cost argument the whole cluster has been making.</w:t>
      </w:r>
    </w:p>
    <w:p>
      <w:pPr>
        <w:pStyle w:val="Heading1"/>
      </w:pPr>
      <w:r>
        <w:t>Knowledge questions</w:t>
      </w:r>
    </w:p>
    <w:p>
      <w:pPr>
        <w:spacing w:after="200"/>
      </w:pPr>
      <w:r>
        <w:rPr>
          <w:b w:val="0"/>
          <w:i/>
          <w:color w:val="6B6660"/>
          <w:sz w:val="19"/>
        </w:rPr>
        <w:t>Answer these about your own deployment. Generic answers about cloud infrastructure will not pass.</w:t>
      </w:r>
    </w:p>
    <w:p>
      <w:pPr>
        <w:spacing w:before="200" w:after="0"/>
      </w:pPr>
      <w:r>
        <w:rPr>
          <w:b/>
          <w:color w:val="1F5A5C"/>
          <w:sz w:val="16"/>
        </w:rPr>
        <w:t>QUESTION 1</w:t>
      </w:r>
    </w:p>
    <w:p>
      <w:pPr>
        <w:pStyle w:val="Heading2"/>
      </w:pPr>
      <w:r>
        <w:rPr>
          <w:color w:val="1F5A5C"/>
        </w:rPr>
        <w:t>How did you test this environment, and how do you avoid single points of failure?</w:t>
      </w:r>
    </w:p>
    <w:p>
      <w:pPr>
        <w:spacing w:after="120"/>
      </w:pPr>
      <w:r>
        <w:rPr>
          <w:b w:val="0"/>
          <w:i w:val="0"/>
          <w:sz w:val="21"/>
        </w:rPr>
        <w:t>Describe the testing and debugging techniques you used, and explain the techniques available for avoiding single points of failure — pointing at where each one appears, or deliberately does not appear, in what you deployed.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induce the failure rather than reason about it — that is what task 5 was for</w:t>
            </w:r>
          </w:p>
          <w:p>
            <w:pPr>
              <w:jc w:val="left"/>
            </w:pPr>
            <w:r>
              <w:rPr>
                <w:b w:val="0"/>
                <w:i w:val="0"/>
                <w:color w:val="1F5A5C"/>
                <w:sz w:val="19"/>
              </w:rPr>
              <w:t>•  test the negative case: attempt what should be refused and show it refused</w:t>
            </w:r>
          </w:p>
          <w:p>
            <w:pPr>
              <w:jc w:val="left"/>
            </w:pPr>
            <w:r>
              <w:rPr>
                <w:b w:val="0"/>
                <w:i w:val="0"/>
                <w:color w:val="1F5A5C"/>
                <w:sz w:val="19"/>
              </w:rPr>
              <w:t>•  read the platform's own events and logs before changing anything</w:t>
            </w:r>
          </w:p>
          <w:p>
            <w:pPr>
              <w:jc w:val="left"/>
            </w:pPr>
            <w:r>
              <w:rPr>
                <w:b w:val="0"/>
                <w:i w:val="0"/>
                <w:color w:val="1F5A5C"/>
                <w:sz w:val="19"/>
              </w:rPr>
              <w:t>•  measure against a recorded baseline, or the comparison means nothing</w:t>
            </w:r>
          </w:p>
          <w:p>
            <w:pPr>
              <w:jc w:val="left"/>
            </w:pPr>
            <w:r>
              <w:rPr>
                <w:b w:val="0"/>
                <w:i w:val="0"/>
                <w:color w:val="1F5A5C"/>
                <w:sz w:val="19"/>
              </w:rPr>
              <w:t>•  avoiding single points of failure: redundancy across zones, managed failover, automated replacement — and where you accepted one, the reason</w:t>
            </w:r>
          </w:p>
        </w:tc>
      </w:tr>
    </w:tbl>
    <w:p/>
    <w:p>
      <w:pPr>
        <w:spacing w:after="40"/>
      </w:pPr>
      <w:r>
        <w:rPr>
          <w:b w:val="0"/>
          <w:i/>
          <w:color w:val="6B6660"/>
          <w:sz w:val="18"/>
        </w:rPr>
        <w:t>Evidences: [ICTCLD504 KE 7] · [ICTCLD504 FS Problem solving]</w:t>
      </w:r>
    </w:p>
    <w:p>
      <w:pPr>
        <w:spacing w:after="120"/>
      </w:pPr>
      <w:r>
        <w:rPr>
          <w:b/>
          <w:color w:val="6B6660"/>
          <w:sz w:val="18"/>
        </w:rPr>
        <w:t xml:space="preserve">Satisfactory when </w:t>
      </w:r>
      <w:r>
        <w:rPr>
          <w:i/>
          <w:color w:val="6B6660"/>
          <w:sz w:val="18"/>
        </w:rPr>
        <w:t>real techniques are described and tied to what the student actually did — inducing a failure and observing, testing a control by attempting what should be refused, reading logs and stack events, comparing against a baseline measurement. The single-point-of-failure half must reference the student's own environment, including any point they deliberately accepted.</w:t>
      </w:r>
    </w:p>
    <w:p>
      <w:pPr>
        <w:spacing w:before="200" w:after="0"/>
      </w:pPr>
      <w:r>
        <w:rPr>
          <w:b/>
          <w:color w:val="1F5A5C"/>
          <w:sz w:val="16"/>
        </w:rPr>
        <w:t>QUESTION 2</w:t>
      </w:r>
    </w:p>
    <w:p>
      <w:pPr>
        <w:pStyle w:val="Heading2"/>
      </w:pPr>
      <w:r>
        <w:rPr>
          <w:color w:val="1F5A5C"/>
        </w:rPr>
        <w:t>What would you monitor to know this environment is healthy?</w:t>
      </w:r>
    </w:p>
    <w:p>
      <w:pPr>
        <w:spacing w:after="120"/>
      </w:pPr>
      <w:r>
        <w:rPr>
          <w:b w:val="0"/>
          <w:i w:val="0"/>
          <w:sz w:val="21"/>
        </w:rPr>
        <w:t>Explain the techniques, methods and industry standard metrics used to monitor cloud resources, and say which of them you would leave in place for YAT to run this environment day to day.</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availability: healthy target count, per zone</w:t>
            </w:r>
          </w:p>
          <w:p>
            <w:pPr>
              <w:jc w:val="left"/>
            </w:pPr>
            <w:r>
              <w:rPr>
                <w:b w:val="0"/>
                <w:i w:val="0"/>
                <w:color w:val="1F5A5C"/>
                <w:sz w:val="19"/>
              </w:rPr>
              <w:t>•  performance: response time and request rate at the load balancer</w:t>
            </w:r>
          </w:p>
          <w:p>
            <w:pPr>
              <w:jc w:val="left"/>
            </w:pPr>
            <w:r>
              <w:rPr>
                <w:b w:val="0"/>
                <w:i w:val="0"/>
                <w:color w:val="1F5A5C"/>
                <w:sz w:val="19"/>
              </w:rPr>
              <w:t>•  utilisation: CPU and database connections, as the scaling signals</w:t>
            </w:r>
          </w:p>
          <w:p>
            <w:pPr>
              <w:jc w:val="left"/>
            </w:pPr>
            <w:r>
              <w:rPr>
                <w:b w:val="0"/>
                <w:i w:val="0"/>
                <w:color w:val="1F5A5C"/>
                <w:sz w:val="19"/>
              </w:rPr>
              <w:t>•  errors: application and database error rates</w:t>
            </w:r>
          </w:p>
          <w:p>
            <w:pPr>
              <w:jc w:val="left"/>
            </w:pPr>
            <w:r>
              <w:rPr>
                <w:b w:val="0"/>
                <w:i w:val="0"/>
                <w:color w:val="1F5A5C"/>
                <w:sz w:val="19"/>
              </w:rPr>
              <w:t>•  cost: a budget alert on the tagged resources</w:t>
            </w:r>
          </w:p>
          <w:p>
            <w:pPr>
              <w:jc w:val="left"/>
            </w:pPr>
            <w:r>
              <w:rPr>
                <w:b w:val="0"/>
                <w:i w:val="0"/>
                <w:color w:val="1F5A5C"/>
                <w:sz w:val="19"/>
              </w:rPr>
              <w:t>•  what to leave out for a staff-facing system, and why</w:t>
            </w:r>
          </w:p>
          <w:p>
            <w:pPr>
              <w:jc w:val="left"/>
            </w:pPr>
            <w:r>
              <w:rPr>
                <w:b w:val="0"/>
                <w:i w:val="0"/>
                <w:color w:val="1F5A5C"/>
                <w:sz w:val="19"/>
              </w:rPr>
              <w:t>•  what deserves closer attention during an intake enrolment window than outside one</w:t>
            </w:r>
          </w:p>
        </w:tc>
      </w:tr>
    </w:tbl>
    <w:p/>
    <w:p>
      <w:pPr>
        <w:spacing w:after="40"/>
      </w:pPr>
      <w:r>
        <w:rPr>
          <w:b w:val="0"/>
          <w:i/>
          <w:color w:val="6B6660"/>
          <w:sz w:val="18"/>
        </w:rPr>
        <w:t>Evidences: [ICTCLD504 KE 10] · [ICTCLD504 FS Self-management]</w:t>
      </w:r>
    </w:p>
    <w:p>
      <w:pPr>
        <w:spacing w:after="120"/>
      </w:pPr>
      <w:r>
        <w:rPr>
          <w:b/>
          <w:color w:val="6B6660"/>
          <w:sz w:val="18"/>
        </w:rPr>
        <w:t xml:space="preserve">Satisfactory when </w:t>
      </w:r>
      <w:r>
        <w:rPr>
          <w:i/>
          <w:color w:val="6B6660"/>
          <w:sz w:val="18"/>
        </w:rPr>
        <w:t>the student distinguishes categories of measurement — availability, performance/latency, utilisation, error rate, cost — names real platform metrics for each, and selects a proportionate set for a staff-facing system whose load concentrates in known windows. Proposing exhaustive monitoring for Enrolline repeats the gold-plating IR-2 warns against; so does monitoring that would not tell anyone the system was struggling on the second day of an intake window.</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ICTCLD504 — Improve cloud infrastructure (AT3-evidenced items; elements 1–2 are evidenced in AT1)</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[ICTCLD504 PC 3.1] 3.1 Deploy approved architecture on cloud platform</w:t>
            </w:r>
          </w:p>
        </w:tc>
        <w:tc>
          <w:tcPr>
            <w:tcW w:type="dxa" w:w="5233"/>
          </w:tcPr>
          <w:p>
            <w:r>
              <w:t>I2</w:t>
            </w:r>
          </w:p>
        </w:tc>
      </w:tr>
      <w:tr>
        <w:tc>
          <w:tcPr>
            <w:tcW w:type="dxa" w:w="5233"/>
          </w:tcPr>
          <w:p>
            <w:r>
              <w:t>[ICTCLD504 PC 3.2] 3.2 Monitor and measure architecture against performance metrics and business goals</w:t>
            </w:r>
          </w:p>
        </w:tc>
        <w:tc>
          <w:tcPr>
            <w:tcW w:type="dxa" w:w="5233"/>
          </w:tcPr>
          <w:p>
            <w:r>
              <w:t>I3</w:t>
            </w:r>
          </w:p>
        </w:tc>
      </w:tr>
      <w:tr>
        <w:tc>
          <w:tcPr>
            <w:tcW w:type="dxa" w:w="5233"/>
          </w:tcPr>
          <w:p>
            <w:r>
              <w:t>[ICTCLD504 PC 3.3] 3.3 Test and demonstrate security, reliability, scalability and cost optimisation of deployed resources</w:t>
            </w:r>
          </w:p>
        </w:tc>
        <w:tc>
          <w:tcPr>
            <w:tcW w:type="dxa" w:w="5233"/>
          </w:tcPr>
          <w:p>
            <w:r>
              <w:t>I4</w:t>
            </w:r>
          </w:p>
        </w:tc>
      </w:tr>
      <w:tr>
        <w:tc>
          <w:tcPr>
            <w:tcW w:type="dxa" w:w="5233"/>
          </w:tcPr>
          <w:p>
            <w:r>
              <w:t>[ICTCLD504 PC 3.4] 3.4 Apply short-term refinements to deployed resources according to test results</w:t>
            </w:r>
          </w:p>
        </w:tc>
        <w:tc>
          <w:tcPr>
            <w:tcW w:type="dxa" w:w="5233"/>
          </w:tcPr>
          <w:p>
            <w:r>
              <w:t>I5</w:t>
            </w:r>
          </w:p>
        </w:tc>
      </w:tr>
      <w:tr>
        <w:tc>
          <w:tcPr>
            <w:tcW w:type="dxa" w:w="5233"/>
          </w:tcPr>
          <w:p>
            <w:r>
              <w:t>[ICTCLD504 PC 4.1] 4.1 Document as-deployed architecture and test results, and highlight changes and improvements from approved design</w:t>
            </w:r>
          </w:p>
        </w:tc>
        <w:tc>
          <w:tcPr>
            <w:tcW w:type="dxa" w:w="5233"/>
          </w:tcPr>
          <w:p>
            <w:r>
              <w:t>I6</w:t>
            </w:r>
          </w:p>
        </w:tc>
      </w:tr>
      <w:tr>
        <w:tc>
          <w:tcPr>
            <w:tcW w:type="dxa" w:w="5233"/>
          </w:tcPr>
          <w:p>
            <w:r>
              <w:t>[ICTCLD504 PC 4.2] 4.2 Describe long-term improvement strategies and their benefits as applied to deployed resources</w:t>
            </w:r>
          </w:p>
        </w:tc>
        <w:tc>
          <w:tcPr>
            <w:tcW w:type="dxa" w:w="5233"/>
          </w:tcPr>
          <w:p>
            <w:r>
              <w:t>I7</w:t>
            </w:r>
          </w:p>
        </w:tc>
      </w:tr>
      <w:tr>
        <w:tc>
          <w:tcPr>
            <w:tcW w:type="dxa" w:w="5233"/>
          </w:tcPr>
          <w:p>
            <w:r>
              <w:t>[ICTCLD504 PC 4.3] 4.3 Obtain final sign off from required personnel</w:t>
            </w:r>
          </w:p>
        </w:tc>
        <w:tc>
          <w:tcPr>
            <w:tcW w:type="dxa" w:w="5233"/>
          </w:tcPr>
          <w:p>
            <w:r>
              <w:t>I8</w:t>
            </w:r>
          </w:p>
        </w:tc>
      </w:tr>
      <w:tr>
        <w:tc>
          <w:tcPr>
            <w:tcW w:type="dxa" w:w="5233"/>
          </w:tcPr>
          <w:p>
            <w:r>
              <w:t>[ICTCLD504 PE 2] deploy, test and measure at least one architecture design, against architecture principles, metrics and business goals.</w:t>
            </w:r>
          </w:p>
        </w:tc>
        <w:tc>
          <w:tcPr>
            <w:tcW w:type="dxa" w:w="5233"/>
          </w:tcPr>
          <w:p>
            <w:r>
              <w:t>I2</w:t>
            </w:r>
          </w:p>
        </w:tc>
      </w:tr>
      <w:tr>
        <w:tc>
          <w:tcPr>
            <w:tcW w:type="dxa" w:w="5233"/>
          </w:tcPr>
          <w:p>
            <w:r>
              <w:t>[ICTCLD504 PE 4] use cloud management consoles, software development kits or command line tools</w:t>
            </w:r>
          </w:p>
        </w:tc>
        <w:tc>
          <w:tcPr>
            <w:tcW w:type="dxa" w:w="5233"/>
          </w:tcPr>
          <w:p>
            <w:r>
              <w:t>I1 · I9</w:t>
            </w:r>
          </w:p>
        </w:tc>
      </w:tr>
      <w:tr>
        <w:tc>
          <w:tcPr>
            <w:tcW w:type="dxa" w:w="5233"/>
          </w:tcPr>
          <w:p>
            <w:r>
              <w:t>[ICTCLD504 PE 5] create documentation of deployment and testing steps.</w:t>
            </w:r>
          </w:p>
        </w:tc>
        <w:tc>
          <w:tcPr>
            <w:tcW w:type="dxa" w:w="5233"/>
          </w:tcPr>
          <w:p>
            <w:r>
              <w:t>I6</w:t>
            </w:r>
          </w:p>
        </w:tc>
      </w:tr>
      <w:tr>
        <w:tc>
          <w:tcPr>
            <w:tcW w:type="dxa" w:w="5233"/>
          </w:tcPr>
          <w:p>
            <w:r>
              <w:t>[ICTCLD504 KE 7] testing and debugging techniques, including techniques to avoid single point failures</w:t>
            </w:r>
          </w:p>
        </w:tc>
        <w:tc>
          <w:tcPr>
            <w:tcW w:type="dxa" w:w="5233"/>
          </w:tcPr>
          <w:p>
            <w:r>
              <w:t>I4 · I10</w:t>
            </w:r>
          </w:p>
        </w:tc>
      </w:tr>
      <w:tr>
        <w:tc>
          <w:tcPr>
            <w:tcW w:type="dxa" w:w="5233"/>
          </w:tcPr>
          <w:p>
            <w:r>
              <w:t>[ICTCLD504 KE 10] techniques, methods and industry standard metrics and business goals used to monitor performance of cloud resources.</w:t>
            </w:r>
          </w:p>
        </w:tc>
        <w:tc>
          <w:tcPr>
            <w:tcW w:type="dxa" w:w="5233"/>
          </w:tcPr>
          <w:p>
            <w:r>
              <w:t>I3 · I10</w:t>
            </w:r>
          </w:p>
        </w:tc>
      </w:tr>
      <w:tr>
        <w:tc>
          <w:tcPr>
            <w:tcW w:type="dxa" w:w="5233"/>
          </w:tcPr>
          <w:p>
            <w:r>
              <w:t>[ICTCLD504 FS Oral communication] Oral communication — Uses listening and questioning techniques to confirm requirements and articulate complex concepts Presents proposed solutions to required personnel using appropriate industry language</w:t>
            </w:r>
          </w:p>
        </w:tc>
        <w:tc>
          <w:tcPr>
            <w:tcW w:type="dxa" w:w="5233"/>
          </w:tcPr>
          <w:p>
            <w:r>
              <w:t>I8</w:t>
            </w:r>
          </w:p>
        </w:tc>
      </w:tr>
      <w:tr>
        <w:tc>
          <w:tcPr>
            <w:tcW w:type="dxa" w:w="5233"/>
          </w:tcPr>
          <w:p>
            <w:r>
              <w:t>[ICTCLD504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I5 · I10</w:t>
            </w:r>
          </w:p>
        </w:tc>
      </w:tr>
      <w:tr>
        <w:tc>
          <w:tcPr>
            <w:tcW w:type="dxa" w:w="5233"/>
          </w:tcPr>
          <w:p>
            <w:r>
              <w:t>[ICTCLD504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I1 · I10</w:t>
            </w:r>
          </w:p>
        </w:tc>
      </w:tr>
      <w:tr>
        <w:tc>
          <w:tcPr>
            <w:tcW w:type="dxa" w:w="5233"/>
          </w:tcPr>
          <w:p>
            <w:r>
              <w:t>[ICTCLD504 FS Writing] Writing — Writes and edits code and technical data in a logical manner using required syntax and language</w:t>
            </w:r>
          </w:p>
        </w:tc>
        <w:tc>
          <w:tcPr>
            <w:tcW w:type="dxa" w:w="5233"/>
          </w:tcPr>
          <w:p>
            <w:r>
              <w:t>I6</w:t>
            </w:r>
          </w:p>
        </w:tc>
      </w:tr>
      <w:tr>
        <w:tc>
          <w:tcPr>
            <w:tcW w:type="dxa" w:w="5233"/>
          </w:tcPr>
          <w:p>
            <w:r>
              <w:t>[ICTCLD504 AC 1] cloud vendor service provider</w:t>
            </w:r>
          </w:p>
        </w:tc>
        <w:tc>
          <w:tcPr>
            <w:tcW w:type="dxa" w:w="5233"/>
          </w:tcPr>
          <w:p>
            <w:r>
              <w:t>C1 (pre-condition)</w:t>
            </w:r>
          </w:p>
        </w:tc>
      </w:tr>
      <w:tr>
        <w:tc>
          <w:tcPr>
            <w:tcW w:type="dxa" w:w="5233"/>
          </w:tcPr>
          <w:p>
            <w:r>
              <w:t>[ICTCLD504 AC 2] cloud managed database service</w:t>
            </w:r>
          </w:p>
        </w:tc>
        <w:tc>
          <w:tcPr>
            <w:tcW w:type="dxa" w:w="5233"/>
          </w:tcPr>
          <w:p>
            <w:r>
              <w:t>C1 (pre-condition)</w:t>
            </w:r>
          </w:p>
        </w:tc>
      </w:tr>
      <w:tr>
        <w:tc>
          <w:tcPr>
            <w:tcW w:type="dxa" w:w="5233"/>
          </w:tcPr>
          <w:p>
            <w:r>
              <w:t>[ICTCLD504 AC 3] cloud management console, software development kit or command line tools</w:t>
            </w:r>
          </w:p>
        </w:tc>
        <w:tc>
          <w:tcPr>
            <w:tcW w:type="dxa" w:w="5233"/>
          </w:tcPr>
          <w:p>
            <w:r>
              <w:t>C1 (pre-condition)</w:t>
            </w:r>
          </w:p>
        </w:tc>
      </w:tr>
      <w:tr>
        <w:tc>
          <w:tcPr>
            <w:tcW w:type="dxa" w:w="5233"/>
          </w:tcPr>
          <w:p>
            <w:r>
              <w:t>[ICTCLD504 AC 4] integrated development environment (IDE)</w:t>
            </w:r>
          </w:p>
        </w:tc>
        <w:tc>
          <w:tcPr>
            <w:tcW w:type="dxa" w:w="5233"/>
          </w:tcPr>
          <w:p>
            <w:r>
              <w:t>C1 (pre-condition)</w:t>
            </w:r>
          </w:p>
        </w:tc>
      </w:tr>
      <w:tr>
        <w:tc>
          <w:tcPr>
            <w:tcW w:type="dxa" w:w="5233"/>
          </w:tcPr>
          <w:p>
            <w:r>
              <w:t>[ICTCLD504 AC 5] specific requirements and industry standards, organisational procedures and legislative requirements, including business and functionality requirements, as required</w:t>
            </w:r>
          </w:p>
        </w:tc>
        <w:tc>
          <w:tcPr>
            <w:tcW w:type="dxa" w:w="5233"/>
          </w:tcPr>
          <w:p>
            <w:r>
              <w:t>C4 (pre-condition)</w:t>
            </w:r>
          </w:p>
        </w:tc>
      </w:tr>
      <w:tr>
        <w:tc>
          <w:tcPr>
            <w:tcW w:type="dxa" w:w="5233"/>
          </w:tcPr>
          <w:p>
            <w:r>
              <w:t>[ICTCLD504 AC 6] internet and web browser</w:t>
            </w:r>
          </w:p>
        </w:tc>
        <w:tc>
          <w:tcPr>
            <w:tcW w:type="dxa" w:w="5233"/>
          </w:tcPr>
          <w:p>
            <w:r>
              <w:t>C1 (pre-condition)</w:t>
            </w:r>
          </w:p>
        </w:tc>
      </w:tr>
      <w:tr>
        <w:tc>
          <w:tcPr>
            <w:tcW w:type="dxa" w:w="5233"/>
          </w:tcPr>
          <w:p>
            <w:r>
              <w:t>[ICTCLD504 AC 7] secure shell (SSH) or remote desktop protocol (RDP) client to connect to cloud-hosted instances.</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3/projects/enrolline-improvement/improvement-requirements" TargetMode="External"/><Relationship Id="rId18" Type="http://schemas.openxmlformats.org/officeDocument/2006/relationships/hyperlink" Target="https://yat.timbaird.com/intranet/s1-cl3-at3/ict/enrolline-server-status-cloud" TargetMode="External"/><Relationship Id="rId19" Type="http://schemas.openxmlformats.org/officeDocument/2006/relationships/hyperlink" Target="https://yat.timbaird.com/intranet/s1-cl3-at3/policies/change-management" TargetMode="External"/><Relationship Id="rId20" Type="http://schemas.openxmlformats.org/officeDocument/2006/relationships/hyperlink" Target="https://yat.timbaird.com/intranet/s1-cl3-at3/policies/records-management" TargetMode="External"/><Relationship Id="rId21" Type="http://schemas.openxmlformats.org/officeDocument/2006/relationships/hyperlink" Target="https://yat.timbaird.com/intranet/s1-cl3-at3/policies/security-incident" TargetMode="External"/><Relationship Id="rId22" Type="http://schemas.openxmlformats.org/officeDocument/2006/relationships/hyperlink" Target="https://yat.timbaird.com/intranet/s1-cl3-at3/ict/enrolline-operational-costing-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