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ICTCLD501 Develop cloud disaster recovery plans</w:t>
            </w:r>
          </w:p>
          <w:p>
            <w:pPr/>
            <w:r>
              <w:t>ICTCLD503 Implement web-scale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Cloud Expansion: Design &amp; DR Plan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2</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designing the cloud architecture for the YAT website's global expansion, planning its disaster recovery, and obtaining approval to proceed to implementation. AT1 is the first of two assessment tasks in the S1-CL2 Cloud Disaster Recovery cluster.</w:t>
            </w:r>
          </w:p>
          <w:p>
            <w:pPr>
              <w:pStyle w:val="Assessortext"/>
            </w:pPr>
            <w:r>
              <w:t>The assessment is one guided workbook in three parts, submitted as a single document. Part A leads the student task by task through the web-scale design and the audit-log microservice. Part B does the same for the disaster recovery analysis and plan, and closes by assembling that work into the YAT Disaster Recovery Plan template. Part C is a live session in which the student walks the role-played YAT ICT Manager through both, responds to feedback, lodges the plan and obtains sign-off.</w:t>
            </w:r>
          </w:p>
          <w:p>
            <w:pPr>
              <w:pStyle w:val="Assessortext"/>
            </w:pPr>
            <w:r>
              <w:t>WHAT YOU SUBMIT. The completed workbook, and the completed YAT Disaster Recovery Plan you assemble at task 37. The plan is the document your recovery planning is marked on; the workbook is the evidence that the thinking behind it is yours. Keep the two consistent.</w:t>
            </w:r>
          </w:p>
          <w:p>
            <w:pPr>
              <w:pStyle w:val="Assessortext"/>
            </w:pPr>
            <w:r>
              <w:t>Your Part A design is your own and is not corrected before you start Part B. You plan recovery for the system you designed, whatever you designed.</w:t>
            </w:r>
          </w:p>
          <w:p>
            <w:pPr>
              <w:pStyle w:val="Assessortext"/>
            </w:pPr>
            <w:r>
              <w:t>This is an open-book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YAT College has entered an offshore partnership in India, and its public website is now the enrolment front door for that campus. The website already runs on AWS in Sydney, hardened to Multi-AZ high availability. It was never built for an audience on the other side of the Indian Ocean, and the India operation brings log-residency obligations the current environment cannot meet.</w:t>
            </w:r>
          </w:p>
          <w:p>
            <w:pPr>
              <w:pStyle w:val="Assessortext"/>
            </w:pPr>
            <w:r>
              <w:t>The task has three parts that combine into a single submission:</w:t>
            </w:r>
          </w:p>
          <w:p>
            <w:pPr>
              <w:pStyle w:val="Assessortext"/>
            </w:pPr>
            <w:r>
              <w:t>Part A — Design. Nineteen tasks leading the student through the scaling needs the design must meet, a review of the current architecture against them, the residency obligation as a design input, the services required, the design of each layer, the global-delivery and caching decisions, the checks that the design scales and that availability and security are maintained, an architecture diagram, and a written justification. Tasks 15–19 do the same for the audit-log microservice: its data transactions, its supporting services, its architecture, its interface contract, and a written justification.</w:t>
            </w:r>
          </w:p>
          <w:p>
            <w:pPr>
              <w:pStyle w:val="Assessortext"/>
            </w:pPr>
            <w:r>
              <w:t>Part B — Disaster Recovery Plan. Eighteen tasks covering the recovery requirements, the existing arrangements, vendor provisions, recovery objectives per component, the data being protected, at least three major risk events, plan exclusions, recovery options and the recommended strategy, vendor protections and prioritisation, insurance, the non-technical recovery components, detection and alerting, the recovery steps with timings, the arithmetic showing the plan meets its objectives, and the standards the plan reflects. Task 18 assembles all of it into the YAT Disaster Recovery Plan template.</w:t>
            </w:r>
          </w:p>
          <w:p>
            <w:pPr>
              <w:pStyle w:val="Assessortext"/>
            </w:pPr>
            <w:r>
              <w:t>Part C — Presentation and approval. The student walks the role-played YAT ICT Manager through both documents, answers questions, responds to feedback, lodges the plan per YAT's Records Management Policy, and obtains sign-off to proceed to implementation. The first two tasks of Part C are the student's own preparation and are not marked.</w:t>
            </w:r>
          </w:p>
          <w:p>
            <w:pPr>
              <w:pStyle w:val="Assessortext"/>
            </w:pPr>
            <w:r>
              <w:t>MTS scope: cloud infrastructure only. The website content, the CMS and the application stack are out of scope, as is legal interpretation of the India obligations — the student designs to the compliance area's determination.</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Part A — Design: 6 hours</w:t>
            </w:r>
          </w:p>
          <w:p>
            <w:pPr>
              <w:pStyle w:val="Assessortext"/>
            </w:pPr>
            <w:r>
              <w:t>Part B — Disaster Recovery Plan: 6 hours, plus the time to assemble the plan document</w:t>
            </w:r>
          </w:p>
          <w:p>
            <w:pPr>
              <w:pStyle w:val="Assessortext"/>
            </w:pPr>
            <w:r>
              <w:t>Part C — Presentation and approval: a 20-minute session, scheduled with the assessor</w:t>
            </w:r>
          </w:p>
          <w:p>
            <w:pPr>
              <w:pStyle w:val="Assessortext"/>
            </w:pPr>
            <w:r>
              <w:t>One continuous worksheet. Time is indicative — a student who needs longer continues in the next session rather than submitting incomplete work.</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Access to the YAT scenario site / intranet — supplying the engagement requirements, the residency requirements, the infrastructure and application specifications, the deprecated on-premises DR Plan, the YAT policies and the industry-standards reference. Every document you need is linked from the task it belongs to</w:t>
            </w:r>
          </w:p>
          <w:p>
            <w:pPr>
              <w:pStyle w:val="Assessortext"/>
            </w:pPr>
            <w:r>
              <w:t>The YAT Disaster Recovery Plan template, from the intranet's Templates section — you need it at task 37</w:t>
            </w:r>
          </w:p>
          <w:p>
            <w:pPr>
              <w:pStyle w:val="Assessortext"/>
            </w:pPr>
            <w:r>
              <w:t>Your assessor will role-play Sam Walker, YAT ICT Manager, for the Part C session</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Submit the completed YAT Disaster Recovery Plan assembled at task 37</w:t>
            </w:r>
          </w:p>
          <w:p>
            <w:pPr/>
            <w:r>
              <w:t>Attend the Part C session and obtain sign-off</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A1 Scaling needs, current-state review and the residency input (tasks 1–3) — the student establishes what the design is held to from the supplied documents, reviews the current architecture against those needs rather than against general good practice, and reads the residency determination correctly, separating what must be held in India from what may remain in Australia</w:t>
            </w:r>
          </w:p>
        </w:tc>
        <w:tc>
          <w:tcPr>
            <w:tcW w:type="dxa" w:w="1943"/>
          </w:tcPr>
          <w:p>
            <w:r>
              <w:t>☐ Yes  ☐ No</w:t>
            </w:r>
          </w:p>
        </w:tc>
      </w:tr>
      <w:tr>
        <w:tc>
          <w:tcPr>
            <w:tcW w:type="dxa" w:w="8797"/>
          </w:tcPr>
          <w:p>
            <w:r>
              <w:t>A2 Services identified (task 4) — the services named address the gaps the review found, each with a stated purpose</w:t>
            </w:r>
          </w:p>
        </w:tc>
        <w:tc>
          <w:tcPr>
            <w:tcW w:type="dxa" w:w="1943"/>
          </w:tcPr>
          <w:p>
            <w:r>
              <w:t>☐ Yes  ☐ No</w:t>
            </w:r>
          </w:p>
        </w:tc>
      </w:tr>
      <w:tr>
        <w:tc>
          <w:tcPr>
            <w:tcW w:type="dxa" w:w="8797"/>
          </w:tcPr>
          <w:p>
            <w:r>
              <w:t>A3 Layer-by-layer design (tasks 5–7) — the student designs the network entry point, the compute tier and the data tier as CHANGES to a working system, keeping what already meets the need and saying so</w:t>
            </w:r>
          </w:p>
        </w:tc>
        <w:tc>
          <w:tcPr>
            <w:tcW w:type="dxa" w:w="1943"/>
          </w:tcPr>
          <w:p>
            <w:r>
              <w:t>☐ Yes  ☐ No</w:t>
            </w:r>
          </w:p>
        </w:tc>
      </w:tr>
      <w:tr>
        <w:tc>
          <w:tcPr>
            <w:tcW w:type="dxa" w:w="8797"/>
          </w:tcPr>
          <w:p>
            <w:r>
              <w:t>A4 Global delivery and caching (tasks 8–9) — the student distinguishes what is cached from what must reach the origin, sets a policy per content type, addresses search discoverability, and chooses between edge and in-memory caching with reasons</w:t>
            </w:r>
          </w:p>
        </w:tc>
        <w:tc>
          <w:tcPr>
            <w:tcW w:type="dxa" w:w="1943"/>
          </w:tcPr>
          <w:p>
            <w:r>
              <w:t>☐ Yes  ☐ No</w:t>
            </w:r>
          </w:p>
        </w:tc>
      </w:tr>
      <w:tr>
        <w:tc>
          <w:tcPr>
            <w:tcW w:type="dxa" w:w="8797"/>
          </w:tcPr>
          <w:p>
            <w:r>
              <w:t>A5 Design checks and review (tasks 10–12) — the student checks the design scales as utilisation increases and identifies where it stops, checks availability and security are maintained including the new dependencies introduced, and reviews the whole design back against the needs from task 1</w:t>
            </w:r>
          </w:p>
        </w:tc>
        <w:tc>
          <w:tcPr>
            <w:tcW w:type="dxa" w:w="1943"/>
          </w:tcPr>
          <w:p>
            <w:r>
              <w:t>☐ Yes  ☐ No</w:t>
            </w:r>
          </w:p>
        </w:tc>
      </w:tr>
      <w:tr>
        <w:tc>
          <w:tcPr>
            <w:tcW w:type="dxa" w:w="8797"/>
          </w:tcPr>
          <w:p>
            <w:r>
              <w:t>A6 Web-scale architecture (task 13) — a diagram showing a multi-tier web application whose networking, compute and storage all scale, consistent with the design tables</w:t>
            </w:r>
          </w:p>
        </w:tc>
        <w:tc>
          <w:tcPr>
            <w:tcW w:type="dxa" w:w="1943"/>
          </w:tcPr>
          <w:p>
            <w:r>
              <w:t>☐ Yes  ☐ No</w:t>
            </w:r>
          </w:p>
        </w:tc>
      </w:tr>
      <w:tr>
        <w:tc>
          <w:tcPr>
            <w:tcW w:type="dxa" w:w="8797"/>
          </w:tcPr>
          <w:p>
            <w:r>
              <w:t>A7 Web-scale justification (task 14) — a written justification tying each significant choice to a recorded requirement and naming the alternatives rejected</w:t>
            </w:r>
          </w:p>
        </w:tc>
        <w:tc>
          <w:tcPr>
            <w:tcW w:type="dxa" w:w="1943"/>
          </w:tcPr>
          <w:p>
            <w:r>
              <w:t>☐ Yes  ☐ No</w:t>
            </w:r>
          </w:p>
        </w:tc>
      </w:tr>
      <w:tr>
        <w:tc>
          <w:tcPr>
            <w:tcW w:type="dxa" w:w="8797"/>
          </w:tcPr>
          <w:p>
            <w:r>
              <w:t>A8 Microservice identified and its services chosen (tasks 15–16) — the student identifies the access-event transaction and where it comes to rest, and selects services for receiving, decoupling, processing and storing, explaining the queue</w:t>
            </w:r>
          </w:p>
        </w:tc>
        <w:tc>
          <w:tcPr>
            <w:tcW w:type="dxa" w:w="1943"/>
          </w:tcPr>
          <w:p>
            <w:r>
              <w:t>☐ Yes  ☐ No</w:t>
            </w:r>
          </w:p>
        </w:tc>
      </w:tr>
      <w:tr>
        <w:tc>
          <w:tcPr>
            <w:tcW w:type="dxa" w:w="8797"/>
          </w:tcPr>
          <w:p>
            <w:r>
              <w:t>A9 Microservice architecture and contract (tasks 17–18) — a diagram showing a decoupled flow across the region boundary, and an integration contract complete enough to build either side from, including duplicate handling</w:t>
            </w:r>
          </w:p>
        </w:tc>
        <w:tc>
          <w:tcPr>
            <w:tcW w:type="dxa" w:w="1943"/>
          </w:tcPr>
          <w:p>
            <w:r>
              <w:t>☐ Yes  ☐ No</w:t>
            </w:r>
          </w:p>
        </w:tc>
      </w:tr>
      <w:tr>
        <w:tc>
          <w:tcPr>
            <w:tcW w:type="dxa" w:w="8797"/>
          </w:tcPr>
          <w:p>
            <w:r>
              <w:t>A10 Microservice justification (task 19) — a written justification of the separation, the components and the residency decisions, including an honest account of what an outage of the service would cost</w:t>
            </w:r>
          </w:p>
        </w:tc>
        <w:tc>
          <w:tcPr>
            <w:tcW w:type="dxa" w:w="1943"/>
          </w:tcPr>
          <w:p>
            <w:r>
              <w:t>☐ Yes  ☐ No</w:t>
            </w:r>
          </w:p>
        </w:tc>
      </w:tr>
      <w:tr>
        <w:tc>
          <w:tcPr>
            <w:tcW w:type="dxa" w:w="8797"/>
          </w:tcPr>
          <w:p>
            <w:r>
              <w:t>A11 Design knowledge (questions 1–4) — the student explains the four component choices, cohesion and coupling, the web-scaling principles applied, and how the design keeps the residency option open, all with reference to their own design</w:t>
            </w:r>
          </w:p>
        </w:tc>
        <w:tc>
          <w:tcPr>
            <w:tcW w:type="dxa" w:w="1943"/>
          </w:tcPr>
          <w:p>
            <w:r>
              <w:t>☐ Yes  ☐ No</w:t>
            </w:r>
          </w:p>
        </w:tc>
      </w:tr>
      <w:tr>
        <w:tc>
          <w:tcPr>
            <w:tcW w:type="dxa" w:w="8797"/>
          </w:tcPr>
          <w:p>
            <w:r>
              <w:t>A12 Recovery requirements and current position (tasks 20–22) — the student identifies the recovery requirements with the business need behind each, determines what recovery arrangements already exist and what they do not cover, and identifies the vendor's commitments and where YAT's responsibility begins</w:t>
            </w:r>
          </w:p>
        </w:tc>
        <w:tc>
          <w:tcPr>
            <w:tcW w:type="dxa" w:w="1943"/>
          </w:tcPr>
          <w:p>
            <w:r>
              <w:t>☐ Yes  ☐ No</w:t>
            </w:r>
          </w:p>
        </w:tc>
      </w:tr>
      <w:tr>
        <w:tc>
          <w:tcPr>
            <w:tcW w:type="dxa" w:w="8797"/>
          </w:tcPr>
          <w:p>
            <w:r>
              <w:t>A13 Impact analysis (tasks 23–27) — recovery objectives per component, the data being protected with its volume and sensitivity, at least three major risk events rated by a stated method, justified plan exclusions, and the analysis recorded according to YAT's policies</w:t>
            </w:r>
          </w:p>
        </w:tc>
        <w:tc>
          <w:tcPr>
            <w:tcW w:type="dxa" w:w="1943"/>
          </w:tcPr>
          <w:p>
            <w:r>
              <w:t>☐ Yes  ☐ No</w:t>
            </w:r>
          </w:p>
        </w:tc>
      </w:tr>
      <w:tr>
        <w:tc>
          <w:tcPr>
            <w:tcW w:type="dxa" w:w="8797"/>
          </w:tcPr>
          <w:p>
            <w:r>
              <w:t>A14 Recovery strategy (tasks 28–32) — a genuine range of recovery options with realistic recovery times and costs, a recommendation aligned to the business requirement rather than to maximum protection, vendor protections mapped against the risks and prioritised, a reasoned position on insurance, and the non-technical components the plan needs to work</w:t>
            </w:r>
          </w:p>
        </w:tc>
        <w:tc>
          <w:tcPr>
            <w:tcW w:type="dxa" w:w="1943"/>
          </w:tcPr>
          <w:p>
            <w:r>
              <w:t>☐ Yes  ☐ No</w:t>
            </w:r>
          </w:p>
        </w:tc>
      </w:tr>
      <w:tr>
        <w:tc>
          <w:tcPr>
            <w:tcW w:type="dxa" w:w="8797"/>
          </w:tcPr>
          <w:p>
            <w:r>
              <w:t>A15 The plan itself (tasks 33–35) — detection that does not depend on the failed region, sequenced recovery steps with owners and timings, and the arithmetic showing the plan achieves the objectives set in task 4</w:t>
            </w:r>
          </w:p>
        </w:tc>
        <w:tc>
          <w:tcPr>
            <w:tcW w:type="dxa" w:w="1943"/>
          </w:tcPr>
          <w:p>
            <w:r>
              <w:t>☐ Yes  ☐ No</w:t>
            </w:r>
          </w:p>
        </w:tc>
      </w:tr>
      <w:tr>
        <w:tc>
          <w:tcPr>
            <w:tcW w:type="dxa" w:w="8797"/>
          </w:tcPr>
          <w:p>
            <w:r>
              <w:t>A16 Standards applied (task 36) — the information-security and continuity standards named and located in the student's own plan</w:t>
            </w:r>
          </w:p>
        </w:tc>
        <w:tc>
          <w:tcPr>
            <w:tcW w:type="dxa" w:w="1943"/>
          </w:tcPr>
          <w:p>
            <w:r>
              <w:t>☐ Yes  ☐ No</w:t>
            </w:r>
          </w:p>
        </w:tc>
      </w:tr>
      <w:tr>
        <w:tc>
          <w:tcPr>
            <w:tcW w:type="dxa" w:w="8797"/>
          </w:tcPr>
          <w:p>
            <w:r>
              <w:t>A17 The Disaster Recovery Plan (task 37) — the completed plan document, containing at least three major risk events, assembled to the YAT reporting standard the template sets. THIS CRITERION IS MARKED ON THE SUBMITTED PLAN, not on the worksheet</w:t>
            </w:r>
          </w:p>
        </w:tc>
        <w:tc>
          <w:tcPr>
            <w:tcW w:type="dxa" w:w="1943"/>
          </w:tcPr>
          <w:p>
            <w:r>
              <w:t>☐ Yes  ☐ No</w:t>
            </w:r>
          </w:p>
        </w:tc>
      </w:tr>
      <w:tr>
        <w:tc>
          <w:tcPr>
            <w:tcW w:type="dxa" w:w="8797"/>
          </w:tcPr>
          <w:p>
            <w:r>
              <w:t>A18 Recovery knowledge (questions 5–7) — the student explains what is distinctive about a public cloud-hosted website's risk environment, the method behind their risk ratings, and the recovery techniques available and why theirs fits</w:t>
            </w:r>
          </w:p>
        </w:tc>
        <w:tc>
          <w:tcPr>
            <w:tcW w:type="dxa" w:w="1943"/>
          </w:tcPr>
          <w:p>
            <w:r>
              <w:t>☐ Yes  ☐ No</w:t>
            </w:r>
          </w:p>
        </w:tc>
      </w:tr>
      <w:tr>
        <w:tc>
          <w:tcPr>
            <w:tcW w:type="dxa" w:w="8797"/>
          </w:tcPr>
          <w:p>
            <w:r>
              <w:t>A19 Verbal walkthrough (task 40, observed) — the student conducts a verbal walkthrough of the design and the plan with the required person, explaining their own reasoning in appropriate industry language and answering questions on it</w:t>
            </w:r>
          </w:p>
        </w:tc>
        <w:tc>
          <w:tcPr>
            <w:tcW w:type="dxa" w:w="1943"/>
          </w:tcPr>
          <w:p>
            <w:r>
              <w:t>☐ Yes  ☐ No</w:t>
            </w:r>
          </w:p>
        </w:tc>
      </w:tr>
      <w:tr>
        <w:tc>
          <w:tcPr>
            <w:tcW w:type="dxa" w:w="8797"/>
          </w:tcPr>
          <w:p>
            <w:r>
              <w:t>A20 Feedback sought and responded to (task 41) — the student actively sought feedback and responded to each item with a decision and a reason; a reasoned disagreement is a satisfactory response</w:t>
            </w:r>
          </w:p>
        </w:tc>
        <w:tc>
          <w:tcPr>
            <w:tcW w:type="dxa" w:w="1943"/>
          </w:tcPr>
          <w:p>
            <w:r>
              <w:t>☐ Yes  ☐ No</w:t>
            </w:r>
          </w:p>
        </w:tc>
      </w:tr>
      <w:tr>
        <w:tc>
          <w:tcPr>
            <w:tcW w:type="dxa" w:w="8797"/>
          </w:tcPr>
          <w:p>
            <w:r>
              <w:t>A21 Lodgement (task 42) — the approved plan is lodged according to YAT's Records Management Policy, with location, classification and retrievability recorded</w:t>
            </w:r>
          </w:p>
        </w:tc>
        <w:tc>
          <w:tcPr>
            <w:tcW w:type="dxa" w:w="1943"/>
          </w:tcPr>
          <w:p>
            <w:r>
              <w:t>☐ Yes  ☐ No</w:t>
            </w:r>
          </w:p>
        </w:tc>
      </w:tr>
      <w:tr>
        <w:tc>
          <w:tcPr>
            <w:tcW w:type="dxa" w:w="8797"/>
          </w:tcPr>
          <w:p>
            <w:r>
              <w:t>A22 Sign-off obtained (task 43) — sign-off recorded with a decision, a name and a date; approval with conditions is a satisfactory outcome where the conditions are recorded</w:t>
            </w:r>
          </w:p>
        </w:tc>
        <w:tc>
          <w:tcPr>
            <w:tcW w:type="dxa" w:w="1943"/>
          </w:tcPr>
          <w:p>
            <w:r>
              <w:t>☐ Yes  ☐ No</w:t>
            </w:r>
          </w:p>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p>
      <w:pPr>
        <w:pStyle w:val="Heading1"/>
      </w:pPr>
      <w:r>
        <w:t>Scenario</w:t>
      </w:r>
    </w:p>
    <w:p>
      <w:pPr>
        <w:spacing w:after="160"/>
      </w:pPr>
      <w:r>
        <w:rPr>
          <w:b w:val="0"/>
          <w:i w:val="0"/>
          <w:sz w:val="21"/>
        </w:rPr>
        <w:t>YAT College has entered an offshore partnership in India, and the public website is now the enrolment front door for that campus. You are an MTS Consultant on this engagement, reporting to Pat Lin (MTS Senior Consultant). Sam Walker (YAT ICT Manager) is your primary YAT-side stakeholder; Dana Mercer (Marketing &amp; Admissions Manager) owns the website itself.</w:t>
      </w:r>
    </w:p>
    <w:p>
      <w:pPr>
        <w:spacing w:after="160"/>
      </w:pPr>
      <w:r>
        <w:rPr>
          <w:b w:val="0"/>
          <w:i w:val="0"/>
          <w:sz w:val="21"/>
        </w:rPr>
        <w:t>The website already runs on AWS in Sydney and has been hardened to Multi-AZ high availability. It works, and it is resilient inside its region. What it was never built for is an audience on the other side of the Indian Ocean, or the log-residency obligations that come with operating in India.</w:t>
      </w:r>
    </w:p>
    <w:p>
      <w:pPr>
        <w:spacing w:after="160"/>
      </w:pPr>
      <w:r>
        <w:rPr>
          <w:b w:val="0"/>
          <w:i w:val="0"/>
          <w:sz w:val="21"/>
        </w:rPr>
        <w:t>The board has approved the expansion. In this part you design the extended architecture: how the website serves a global audience, and the audit-log service that keeps India's access logs in India. You are designing changes to a working system, not replacing it.</w:t>
      </w:r>
    </w:p>
    <w:p>
      <w:pPr>
        <w:pStyle w:val="Heading1"/>
      </w:pPr>
      <w:r>
        <w:t>Required resources (assessment conditions)</w:t>
      </w:r>
    </w:p>
    <w:p>
      <w:pPr>
        <w:spacing w:after="120"/>
        <w:ind w:left="340"/>
      </w:pPr>
      <w:r>
        <w:rPr>
          <w:sz w:val="21"/>
        </w:rPr>
        <w:t xml:space="preserve">•  </w:t>
      </w:r>
      <w:hyperlink r:id="rId17">
        <w:r>
          <w:rPr>
            <w:sz w:val="21"/>
            <w:color w:val="0563C1"/>
            <w:u w:val="single"/>
          </w:rPr>
          <w:t>Website Global Expansion — Functional &amp; Non-Functional Requirements — the targets this design is held to</w:t>
        </w:r>
      </w:hyperlink>
    </w:p>
    <w:p>
      <w:pPr>
        <w:spacing w:after="120"/>
        <w:ind w:left="340"/>
      </w:pPr>
      <w:r>
        <w:rPr>
          <w:sz w:val="21"/>
        </w:rPr>
        <w:t xml:space="preserve">•  </w:t>
      </w:r>
      <w:hyperlink r:id="rId18">
        <w:r>
          <w:rPr>
            <w:sz w:val="21"/>
            <w:color w:val="0563C1"/>
            <w:u w:val="single"/>
          </w:rPr>
          <w:t>Data Residency &amp; Sovereignty Requirements — the India obligations the design must satisfy</w:t>
        </w:r>
      </w:hyperlink>
    </w:p>
    <w:p>
      <w:pPr>
        <w:spacing w:after="120"/>
        <w:ind w:left="340"/>
      </w:pPr>
      <w:r>
        <w:rPr>
          <w:sz w:val="21"/>
        </w:rPr>
        <w:t xml:space="preserve">•  </w:t>
      </w:r>
      <w:hyperlink r:id="rId19">
        <w:r>
          <w:rPr>
            <w:sz w:val="21"/>
            <w:color w:val="0563C1"/>
            <w:u w:val="single"/>
          </w:rPr>
          <w:t>Website Infrastructure Specifications — the HA-hardened environment you are extending</w:t>
        </w:r>
      </w:hyperlink>
    </w:p>
    <w:p>
      <w:pPr>
        <w:spacing w:after="120"/>
        <w:ind w:left="340"/>
      </w:pPr>
      <w:r>
        <w:rPr>
          <w:sz w:val="21"/>
        </w:rPr>
        <w:t xml:space="preserve">•  </w:t>
      </w:r>
      <w:hyperlink r:id="rId20">
        <w:r>
          <w:rPr>
            <w:sz w:val="21"/>
            <w:color w:val="0563C1"/>
            <w:u w:val="single"/>
          </w:rPr>
          <w:t>Website Specification — the workload itself: what the site does, who uses it, and how much</w:t>
        </w:r>
      </w:hyperlink>
    </w:p>
    <w:p>
      <w:pPr>
        <w:spacing w:after="120"/>
        <w:ind w:left="340"/>
      </w:pPr>
      <w:r>
        <w:rPr>
          <w:sz w:val="21"/>
        </w:rPr>
        <w:t xml:space="preserve">•  </w:t>
      </w:r>
      <w:hyperlink r:id="rId21">
        <w:r>
          <w:rPr>
            <w:sz w:val="21"/>
            <w:color w:val="0563C1"/>
            <w:u w:val="single"/>
          </w:rPr>
          <w:t>Engagement Role Brief — your role on this engagement and what is in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 including your own notes and any practice work you have done. What you may not use is another student.</w:t>
      </w:r>
    </w:p>
    <w:p>
      <w:pPr>
        <w:spacing w:after="160"/>
      </w:pPr>
      <w:r>
        <w:rPr>
          <w:b w:val="0"/>
          <w:i w:val="0"/>
          <w:sz w:val="21"/>
        </w:rPr>
        <w:t>Work the tasks in order — each one builds on the answer before it. They tell you what to decide; they do not tell you what to decide it to.</w:t>
      </w:r>
    </w:p>
    <w:p>
      <w:pPr>
        <w:spacing w:after="160"/>
      </w:pPr>
      <w:r>
        <w:rPr>
          <w:b w:val="0"/>
          <w:i w:val="0"/>
          <w:sz w:val="21"/>
        </w:rPr>
        <w:t>Tasks 1 to 14 are the web-scale design. Tasks 15 to 19 are the audit-log microservice. Each strand finishes with a written justification of the design you produced in it — those two tasks are where your reasoning is assessed, so give them the time they need.</w:t>
      </w:r>
    </w:p>
    <w:p>
      <w:pPr>
        <w:spacing w:after="160"/>
      </w:pPr>
      <w:r>
        <w:rPr>
          <w:b w:val="0"/>
          <w:i w:val="0"/>
          <w:sz w:val="21"/>
        </w:rPr>
        <w:t>This part is design only. You are not building anything here, and nothing is deployed. Where a task asks for a region, name the region the design calls for.</w:t>
      </w:r>
    </w:p>
    <w:p>
      <w:pPr>
        <w:spacing w:after="160"/>
      </w:pPr>
      <w:r>
        <w:rPr>
          <w:b w:val="0"/>
          <w:i w:val="0"/>
          <w:sz w:val="21"/>
        </w:rPr>
        <w:t>Recovery from the loss of the whole Sydney region is the subject of Part B's disaster recovery plan. Design for it here only where a scaling decision also affects it, and say so.</w:t>
      </w:r>
    </w:p>
    <w:p>
      <w:pPr>
        <w:pStyle w:val="Heading1"/>
      </w:pPr>
      <w:r>
        <w:t>Part A — Design</w:t>
      </w:r>
    </w:p>
    <w:p>
      <w:pPr>
        <w:pStyle w:val="Heading2"/>
      </w:pPr>
      <w:r>
        <w:rPr>
          <w:color w:val="1F5A5C"/>
        </w:rPr>
        <w:t>The environment you are extending</w:t>
      </w:r>
    </w:p>
    <w:p>
      <w:pPr>
        <w:spacing w:after="120"/>
      </w:pPr>
      <w:r>
        <w:rPr>
          <w:b w:val="0"/>
          <w:i w:val="0"/>
          <w:sz w:val="21"/>
        </w:rPr>
        <w:t>This is the environment you are extending. It is what the previous phase built and handed over — Multi-AZ, in one region, and working. Read it before you answer anything: several tasks below turn on noticing what is already there and not redesigning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This part is a design exercise — no build, so the region is the one the design calls for, not a lab substitute.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YAT's public website — marketing pages, course catalogue, and the online enquiry / application intake. Open-source PHP / MySQL CMS on a LAMP stack. Public and unauthenticated: its visitors are anonymous, arriving from the open internet and from search engines.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 website VPC across two availability zones  ·  public-web-a / -b (load balancer + NAT)  ·  private-app-a / -b (web tier)  ·  private-data-a / -b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Application Load Balancer across both public subnets, HTTPS :443, TLS terminating at the load balancer on an ACM certificate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private-app-a and -b, minimum 2 (one per zone), scaling on CPU and request count; general-purpose small instances running the LAMP stack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MySQL, Multi-AZ — primary in private-data-a, synchronous standby in private-data-b, automatic failover typically under two minutes, encrypted, 7-day backup retention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uploaded media (images, brochures, course PDFs) served from an S3 bucket rather than instance disk, so every instance serves the same media; a second private bucket holds nightly database and media backups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internet gateway, and a NAT gateway in each zone for the private subnets' outbound traffic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sg-alb  HTTPS 443 from the internet  ·  sg-app  from sg-alb only  ·  sg-db  MySQL 3306 from sg-app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posture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tolerates an instance failure and a single-zone failure with no manual intervention. Availability is already at or above 99.9%, and the expansion must not degrade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in place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anything outside this one region. There is no edge delivery, no presence in India, no cross-region recovery, and no audit-log service.</w:t>
            </w:r>
          </w:p>
        </w:tc>
      </w:tr>
    </w:tbl>
    <w:p/>
    <w:p>
      <w:pPr>
        <w:spacing w:after="80"/>
      </w:pPr>
      <w:r>
        <w:rPr>
          <w:sz w:val="21"/>
        </w:rPr>
        <w:t xml:space="preserve">•  </w:t>
      </w:r>
      <w:hyperlink r:id="rId22">
        <w:r>
          <w:rPr>
            <w:sz w:val="21"/>
            <w:color w:val="0563C1"/>
            <w:u w:val="single"/>
          </w:rPr>
          <w:t>Network Diagram (HA-hardened) — the environment drawn out, including where the website sits relative to the campus</w:t>
        </w:r>
      </w:hyperlink>
    </w:p>
    <w:p>
      <w:pPr>
        <w:spacing w:after="200"/>
      </w:pPr>
      <w:r>
        <w:rPr>
          <w:b w:val="0"/>
          <w:i/>
          <w:color w:val="6B6660"/>
          <w:sz w:val="19"/>
        </w:rPr>
        <w:t>Your work is the AWS infrastructure. The CMS, the website content and the application stack are not yours to change — the requirements are explicit that no operating system, CMS or application version changes as part of this engagement.</w:t>
      </w:r>
    </w:p>
    <w:p>
      <w:pPr>
        <w:spacing w:before="200" w:after="0"/>
      </w:pPr>
      <w:r>
        <w:rPr>
          <w:b/>
          <w:color w:val="1F5A5C"/>
          <w:sz w:val="16"/>
        </w:rPr>
        <w:t>TASK 1</w:t>
      </w:r>
    </w:p>
    <w:p>
      <w:pPr>
        <w:pStyle w:val="Heading2"/>
      </w:pPr>
      <w:r>
        <w:rPr>
          <w:color w:val="1F5A5C"/>
        </w:rPr>
        <w:t>The scaling needs this design has to meet</w:t>
      </w:r>
    </w:p>
    <w:p>
      <w:pPr>
        <w:spacing w:after="120"/>
      </w:pPr>
      <w:r>
        <w:rPr>
          <w:b w:val="0"/>
          <w:i w:val="0"/>
          <w:sz w:val="21"/>
        </w:rPr>
        <w:t>Before you design anything, establish what the design is held to. Read the requirements and the website specification, and record the scaling and performance needs this expansion must meet. Name the document each one came from — a target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targets YAT signed off on. The figures you need are here</w:t>
        </w:r>
      </w:hyperlink>
    </w:p>
    <w:p>
      <w:pPr>
        <w:spacing w:after="60"/>
        <w:ind w:left="340"/>
      </w:pPr>
      <w:r>
        <w:rPr>
          <w:sz w:val="19"/>
        </w:rPr>
        <w:t xml:space="preserve">•  </w:t>
      </w:r>
      <w:hyperlink r:id="rId20">
        <w:r>
          <w:rPr>
            <w:sz w:val="19"/>
            <w:color w:val="0563C1"/>
            <w:u w:val="single"/>
          </w:rPr>
          <w:t>Website Specification — the workload those targets are set against: who visits, how many, and when</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requirement says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Scale up and down with demand automatically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must not be degraded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Read-heavy traffic profile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attack surface must be protected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Review the current architecture against those needs</w:t>
      </w:r>
    </w:p>
    <w:p>
      <w:pPr>
        <w:spacing w:after="120"/>
      </w:pPr>
      <w:r>
        <w:rPr>
          <w:b w:val="0"/>
          <w:i w:val="0"/>
          <w:sz w:val="21"/>
        </w:rPr>
        <w:t>Go through the current architecture layer by layer. For each, say whether it meets the needs you recorded in task 1, and if it does not, why not. Work from what is described above and in the infrastructure specifications — not from what you would expect a cloud website to look like.</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HA-hardened environment as it stands today, tier by tier</w:t>
        </w:r>
      </w:hyperlink>
    </w:p>
    <w:p>
      <w:pPr>
        <w:spacing w:after="60"/>
        <w:ind w:left="340"/>
      </w:pPr>
      <w:r>
        <w:rPr>
          <w:sz w:val="19"/>
        </w:rPr>
        <w:t xml:space="preserve">•  </w:t>
      </w:r>
      <w:hyperlink r:id="rId22">
        <w:r>
          <w:rPr>
            <w:sz w:val="19"/>
            <w:color w:val="0563C1"/>
            <w:u w:val="single"/>
          </w:rPr>
          <w:t>Network Diagram (HA-hardened) — the same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needs?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Content delivery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India presence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exposure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The residency obligation, as a design input</w:t>
      </w:r>
    </w:p>
    <w:p>
      <w:pPr>
        <w:spacing w:after="120"/>
      </w:pPr>
      <w:r>
        <w:rPr>
          <w:b w:val="0"/>
          <w:i w:val="0"/>
          <w:sz w:val="21"/>
        </w:rPr>
        <w:t>Read the Data Residency &amp; Sovereignty Requirements and record what they oblige this design to do. Be precise about the boundary: note what must be held in India and what may remain in Australia. This is an input that shapes your design — you are not writing a compliance plan, and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Data Residency &amp; Sovereignty Requirements — the India obligations, and what they do and do not require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Reference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design must do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require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DR-R4</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DR-R5</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The cloud services this design needs</w:t>
      </w:r>
    </w:p>
    <w:p>
      <w:pPr>
        <w:spacing w:after="120"/>
      </w:pPr>
      <w:r>
        <w:rPr>
          <w:b w:val="0"/>
          <w:i w:val="0"/>
          <w:sz w:val="21"/>
        </w:rPr>
        <w:t>Name the cloud services you will use to close the gaps you found in task 2, and say what each one does for you. One row per service. You are identifying the toolkit here; the design decisions come in the tasks after this one.</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service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Gap it closes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Edge delivery / latency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Global entry point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attack surface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Log residency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Log ingestion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Repeatable Indian footprint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Design — the network and entry point</w:t>
      </w:r>
    </w:p>
    <w:p>
      <w:pPr>
        <w:spacing w:after="120"/>
      </w:pPr>
      <w:r>
        <w:rPr>
          <w:b w:val="0"/>
          <w:i w:val="0"/>
          <w:sz w:val="21"/>
        </w:rPr>
        <w:t>Design how a visitor's request reaches the website once the expansion is in place. Say what sits in front of the load balancer, how a visitor in India is routed, and what changes inside the VPC. Remember the load balancer, subnets and security groups already exist — say where you leave them alone.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Public entry point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Subnets and routing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Origin protection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Design — the compute tier</w:t>
      </w:r>
    </w:p>
    <w:p>
      <w:pPr>
        <w:spacing w:after="120"/>
      </w:pPr>
      <w:r>
        <w:rPr>
          <w:b w:val="0"/>
          <w:i w:val="0"/>
          <w:sz w:val="21"/>
        </w:rPr>
        <w:t>Say what happens to the web tier under the expansion. Consider the Jan–Feb peak with the new cohort added to it, and what the edge layer does to the volume of requests that actually reach an instance.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 Scaling group</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Maximum capacity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Scaling signal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Effect of the edge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7</w:t>
      </w:r>
    </w:p>
    <w:p>
      <w:pPr>
        <w:pStyle w:val="Heading2"/>
      </w:pPr>
      <w:r>
        <w:rPr>
          <w:color w:val="1F5A5C"/>
        </w:rPr>
        <w:t>Design — the database and storage tier</w:t>
      </w:r>
    </w:p>
    <w:p>
      <w:pPr>
        <w:spacing w:after="120"/>
      </w:pPr>
      <w:r>
        <w:rPr>
          <w:b w:val="0"/>
          <w:i w:val="0"/>
          <w:sz w:val="21"/>
        </w:rPr>
        <w:t>Say what happens to the database and to media storage. Both already exist and both already work — the question is what the global audience and the read-heavy profile change about them, if anything.</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Primary 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Read scaling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Media</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Backups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Enquiry submissions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8</w:t>
      </w:r>
    </w:p>
    <w:p>
      <w:pPr>
        <w:pStyle w:val="Heading2"/>
      </w:pPr>
      <w:r>
        <w:rPr>
          <w:color w:val="1F5A5C"/>
        </w:rPr>
        <w:t>Design — serving a global audience</w:t>
      </w:r>
    </w:p>
    <w:p>
      <w:pPr>
        <w:spacing w:after="120"/>
      </w:pPr>
      <w:r>
        <w:rPr>
          <w:b w:val="0"/>
          <w:i w:val="0"/>
          <w:sz w:val="21"/>
        </w:rPr>
        <w:t>This is the task the whole expansion turns on. Set out how the architecture serves the India audience: what is cached, where, for how long, and what cannot be cached. Say how the site stays discoverable by search engines, and how a visitor in Australia and a visitor in India each reach content.</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global serving and search-discoverability requirements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Content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Cached where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Policy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Marketing pages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Course catalogue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Enquiry / application form POST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Search discoverability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9</w:t>
      </w:r>
    </w:p>
    <w:p>
      <w:pPr>
        <w:pStyle w:val="Heading2"/>
      </w:pPr>
      <w:r>
        <w:rPr>
          <w:color w:val="1F5A5C"/>
        </w:rPr>
        <w:t>Design — the caching decision</w:t>
      </w:r>
    </w:p>
    <w:p>
      <w:pPr>
        <w:spacing w:after="120"/>
      </w:pPr>
      <w:r>
        <w:rPr>
          <w:b w:val="0"/>
          <w:i w:val="0"/>
          <w:sz w:val="21"/>
        </w:rPr>
        <w:t>Task 8 put content at the edge. There is a second, different caching question inside the architecture: repeated database reads. Choose between a content delivery network and an in-memory data store for this problem — or say where you use each — and explain the choice against your workload. Name the option you did not choose as well as the one you did.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would use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solve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Content delivery 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In-memory data 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Your decision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10</w:t>
      </w:r>
    </w:p>
    <w:p>
      <w:pPr>
        <w:pStyle w:val="Heading2"/>
      </w:pPr>
      <w:r>
        <w:rPr>
          <w:color w:val="1F5A5C"/>
        </w:rPr>
        <w:t>Check the design scales as utilisation increases</w:t>
      </w:r>
    </w:p>
    <w:p>
      <w:pPr>
        <w:spacing w:after="120"/>
      </w:pPr>
      <w:r>
        <w:rPr>
          <w:b w:val="0"/>
          <w:i w:val="0"/>
          <w:sz w:val="21"/>
        </w:rPr>
        <w:t>Walk your design through a load increase. Take the Jan–Feb enrolment peak with the India cohort added, and say what each layer does as demand rises — and what would run out first. A design that only works at today's volume has not met the requirement.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happens as load rises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runs out first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Network / edge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 reads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 writes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11</w:t>
      </w:r>
    </w:p>
    <w:p>
      <w:pPr>
        <w:pStyle w:val="Heading2"/>
      </w:pPr>
      <w:r>
        <w:rPr>
          <w:color w:val="1F5A5C"/>
        </w:rPr>
        <w:t>Check availability and security are maintained</w:t>
      </w:r>
    </w:p>
    <w:p>
      <w:pPr>
        <w:spacing w:after="120"/>
      </w:pPr>
      <w:r>
        <w:rPr>
          <w:b w:val="0"/>
          <w:i w:val="0"/>
          <w:sz w:val="21"/>
        </w:rPr>
        <w:t>Your changes must not cost the website the availability it already has, and they must not open it up. Go through what you have added and say, for each, what it does to availability and what it does to the attack surface.</w:t>
      </w:r>
    </w:p>
    <w:p>
      <w:pPr>
        <w:spacing w:after="60"/>
      </w:pPr>
      <w:r>
        <w:rPr>
          <w:b/>
          <w:i w:val="0"/>
          <w:sz w:val="19"/>
        </w:rPr>
        <w:t>Related resources</w:t>
      </w:r>
    </w:p>
    <w:p>
      <w:pPr>
        <w:spacing w:after="60"/>
        <w:ind w:left="340"/>
      </w:pPr>
      <w:r>
        <w:rPr>
          <w:sz w:val="19"/>
        </w:rPr>
        <w:t xml:space="preserve">•  </w:t>
      </w:r>
      <w:hyperlink r:id="rId24">
        <w:r>
          <w:rPr>
            <w:sz w:val="19"/>
            <w:color w:val="0563C1"/>
            <w:u w:val="single"/>
          </w:rPr>
          <w:t>Privacy / Data Handling Policy — YAT's obligations for the personal information the enquiry form collects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availability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security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CDN distribution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Web application firewall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Origin access restriction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Read replica / cache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Audit-log microservice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Review your design and revise it</w:t>
      </w:r>
    </w:p>
    <w:p>
      <w:pPr>
        <w:spacing w:after="120"/>
      </w:pPr>
      <w:r>
        <w:rPr>
          <w:b w:val="0"/>
          <w:i w:val="0"/>
          <w:sz w:val="21"/>
        </w:rPr>
        <w:t>Go back over tasks 5 to 11 as a whole. Does the design meet every need you recorded in task 1? Where it does not, or where two decisions you made pull against each other, say what you would change. If you change nothing, say what you checked and why you are satisfied — 'no changes' is an acceptable answer only if it is an argued 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 from task 1</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you would make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Scale up and down with demand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not degraded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Draw the web-scale architecture</w:t>
      </w:r>
    </w:p>
    <w:p>
      <w:pPr>
        <w:spacing w:after="120"/>
      </w:pPr>
      <w:r>
        <w:rPr>
          <w:b w:val="0"/>
          <w:i w:val="0"/>
          <w:sz w:val="21"/>
        </w:rPr>
        <w:t>Draw the extended architecture as a diagram: the path a visitor's request takes from India and from Australia, everything you added, and everything you kept. Label the regions. A reader who has not seen your tables should be able to follow how the website now serves a global audience.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extended website architecture — edge, region, tiers, and the request path from both audiences</w:t>
            </w:r>
          </w:p>
        </w:tc>
      </w:tr>
    </w:tbl>
    <w:p/>
    <w:p>
      <w:pPr>
        <w:spacing w:before="200" w:after="0"/>
      </w:pPr>
      <w:r>
        <w:rPr>
          <w:b/>
          <w:color w:val="1F5A5C"/>
          <w:sz w:val="16"/>
        </w:rPr>
        <w:t>TASK 14</w:t>
      </w:r>
    </w:p>
    <w:p>
      <w:pPr>
        <w:pStyle w:val="Heading2"/>
      </w:pPr>
      <w:r>
        <w:rPr>
          <w:color w:val="1F5A5C"/>
        </w:rPr>
        <w:t>Justify the web-scale design</w:t>
      </w:r>
    </w:p>
    <w:p>
      <w:pPr>
        <w:spacing w:after="120"/>
      </w:pPr>
      <w:r>
        <w:rPr>
          <w:b w:val="0"/>
          <w:i w:val="0"/>
          <w:sz w:val="21"/>
        </w:rPr>
        <w:t>Justify the architecture you have documented in tasks 5 to 13. For each significant choice, say which of the scaling needs from task 1 it answers, and why you chose it over the alternative you considered. This is a written answer, not a table — and it is where your design reasoning is assessed, not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15</w:t>
      </w:r>
    </w:p>
    <w:p>
      <w:pPr>
        <w:pStyle w:val="Heading2"/>
      </w:pPr>
      <w:r>
        <w:rPr>
          <w:color w:val="1F5A5C"/>
        </w:rPr>
        <w:t>The microservice and the data it handles</w:t>
      </w:r>
    </w:p>
    <w:p>
      <w:pPr>
        <w:spacing w:after="120"/>
      </w:pPr>
      <w:r>
        <w:rPr>
          <w:b w:val="0"/>
          <w:i w:val="0"/>
          <w:sz w:val="21"/>
        </w:rPr>
        <w:t>The residency obligation you recorded in task 3 is met by a dedicated service, not by changing the website. Identify what that service does: the events it receives, the data each event carries, and where the data comes to rest. One row per data transaction.</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audit / access log requirement and why it is a separate service</w:t>
        </w:r>
      </w:hyperlink>
    </w:p>
    <w:p>
      <w:pPr>
        <w:spacing w:after="60"/>
        <w:ind w:left="340"/>
      </w:pPr>
      <w:r>
        <w:rPr>
          <w:sz w:val="19"/>
        </w:rPr>
        <w:t xml:space="preserve">•  </w:t>
      </w:r>
      <w:hyperlink r:id="rId18">
        <w:r>
          <w:rPr>
            <w:sz w:val="19"/>
            <w:color w:val="0563C1"/>
            <w:u w:val="single"/>
          </w:rPr>
          <w:t>Data Residency &amp; Sovereignty Requirements — what has to be captured and held in India</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Transaction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comes to rest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Access / activity event from the website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Enquiry / application submission event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Retrieval for incident reporting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16</w:t>
      </w:r>
    </w:p>
    <w:p>
      <w:pPr>
        <w:pStyle w:val="Heading2"/>
      </w:pPr>
      <w:r>
        <w:rPr>
          <w:color w:val="1F5A5C"/>
        </w:rPr>
        <w:t>The cloud services that support it</w:t>
      </w:r>
    </w:p>
    <w:p>
      <w:pPr>
        <w:spacing w:after="120"/>
      </w:pPr>
      <w:r>
        <w:rPr>
          <w:b w:val="0"/>
          <w:i w:val="0"/>
          <w:sz w:val="21"/>
        </w:rPr>
        <w:t>Name the services your microservice is built from, and say what each contributes. The service has to receive events from the website, hold them safely if it is busy or briefly unavailable, process them, and store them — say which service does each of those, and why that kind of service suits the job.</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Role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kind of service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Receive events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Decouple and buffer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Process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Provision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Draw the microservice architecture</w:t>
      </w:r>
    </w:p>
    <w:p>
      <w:pPr>
        <w:spacing w:after="120"/>
      </w:pPr>
      <w:r>
        <w:rPr>
          <w:b w:val="0"/>
          <w:i w:val="0"/>
          <w:sz w:val="21"/>
        </w:rPr>
        <w:t>Draw the microservice: the website as the event producer, each component of your service, the direction events travel, and the region boundary between Australia and India. Show where the website's responsibility ends and the service's begins.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SKETCH OR PASTE YOUR DIAGRAM HERE ]</w:t>
            </w:r>
          </w:p>
          <w:p>
            <w:pPr>
              <w:jc w:val="left"/>
            </w:pPr>
            <w:r>
              <w:rPr>
                <w:b w:val="0"/>
                <w:i/>
                <w:color w:val="6B6660"/>
                <w:sz w:val="19"/>
              </w:rPr>
              <w:t>the audit-log microservice — producer, endpoint, queue, processor, store, and the Australia / India region boundary</w:t>
            </w:r>
          </w:p>
        </w:tc>
      </w:tr>
    </w:tbl>
    <w:p/>
    <w:p>
      <w:pPr>
        <w:spacing w:before="200" w:after="0"/>
      </w:pPr>
      <w:r>
        <w:rPr>
          <w:b/>
          <w:color w:val="1F5A5C"/>
          <w:sz w:val="16"/>
        </w:rPr>
        <w:t>TASK 18</w:t>
      </w:r>
    </w:p>
    <w:p>
      <w:pPr>
        <w:pStyle w:val="Heading2"/>
      </w:pPr>
      <w:r>
        <w:rPr>
          <w:color w:val="1F5A5C"/>
        </w:rPr>
        <w:t>The interface contract</w:t>
      </w:r>
    </w:p>
    <w:p>
      <w:pPr>
        <w:spacing w:after="120"/>
      </w:pPr>
      <w:r>
        <w:rPr>
          <w:b w:val="0"/>
          <w:i w:val="0"/>
          <w:sz w:val="21"/>
        </w:rPr>
        <w:t>Define the contract between the website and your service — the one place they touch. Say what the website sends, what it gets back, and what happens if the same event arrives twice. Someone building either side from your contract alone should not have to ask you a question.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 of the contract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definition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Direction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Call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Payload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Success response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Failure response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Duplicates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19</w:t>
      </w:r>
    </w:p>
    <w:p>
      <w:pPr>
        <w:pStyle w:val="Heading2"/>
      </w:pPr>
      <w:r>
        <w:rPr>
          <w:color w:val="1F5A5C"/>
        </w:rPr>
        <w:t>Justify the microservice design</w:t>
      </w:r>
    </w:p>
    <w:p>
      <w:pPr>
        <w:spacing w:after="120"/>
      </w:pPr>
      <w:r>
        <w:rPr>
          <w:b w:val="0"/>
          <w:i w:val="0"/>
          <w:sz w:val="21"/>
        </w:rPr>
        <w:t>Justify the microservice you have documented in tasks 15 to 18. Say why a separate service rather than a change to the website, why each component is there, and what your design would cost you if the service were unavailable for an hour. As with task 14, this is a written answer and it is where your reasoning is assessed.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Your design makes four component choices. Explain each one.</w:t>
      </w:r>
    </w:p>
    <w:p>
      <w:pPr>
        <w:spacing w:after="120"/>
      </w:pPr>
      <w:r>
        <w:rPr>
          <w:b w:val="0"/>
          <w:i w:val="0"/>
          <w:sz w:val="21"/>
        </w:rPr>
        <w:t>For each pair below, say which you used in your design, where, and why it suited that job better than the alternative. Answer about YOUR design — a general comparison of the two technologies will not pass.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What makes your microservice highly cohesive and loosely coupled?</w:t>
      </w:r>
    </w:p>
    <w:p>
      <w:pPr>
        <w:spacing w:after="120"/>
      </w:pPr>
      <w:r>
        <w:rPr>
          <w:b w:val="0"/>
          <w:i w:val="0"/>
          <w:sz w:val="21"/>
        </w:rPr>
        <w:t>Point at the specific parts of your own design that make it so, and say what would have to change for that to stop being true.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Which web-scaling principles does your design apply?</w:t>
      </w:r>
    </w:p>
    <w:p>
      <w:pPr>
        <w:spacing w:after="120"/>
      </w:pPr>
      <w:r>
        <w:rPr>
          <w:b w:val="0"/>
          <w:i w:val="0"/>
          <w:sz w:val="21"/>
        </w:rPr>
        <w:t>Name the web-scaling principles and technologies your design uses, and for each one point to where it appears in your architecture and what it does for the global, anonymous, read-heavy audience this website serves.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4</w:t>
      </w:r>
    </w:p>
    <w:p>
      <w:pPr>
        <w:pStyle w:val="Heading2"/>
      </w:pPr>
      <w:r>
        <w:rPr>
          <w:color w:val="1F5A5C"/>
        </w:rPr>
        <w:t>How does your design keep the residency option open?</w:t>
      </w:r>
    </w:p>
    <w:p>
      <w:pPr>
        <w:spacing w:after="120"/>
      </w:pPr>
      <w:r>
        <w:rPr>
          <w:b w:val="0"/>
          <w:i w:val="0"/>
          <w:sz w:val="21"/>
        </w:rPr>
        <w:t>DR-R4 asks that additional data categories could be located in India later without re-architecting. Explain how your design keeps that open, and what it would take to act on it.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B — Disaster Recovery Plan</w:t>
      </w:r>
    </w:p>
    <w:p>
      <w:pPr>
        <w:spacing w:after="160"/>
      </w:pPr>
      <w:r>
        <w:rPr>
          <w:b w:val="0"/>
          <w:i w:val="0"/>
          <w:sz w:val="21"/>
        </w:rPr>
        <w:t>Part A designed the extended website. This part plans its recovery: what could take it down, what that would cost YAT, how you would get it back, and how long that would take.</w:t>
      </w:r>
    </w:p>
    <w:p>
      <w:pPr>
        <w:spacing w:after="160"/>
      </w:pPr>
      <w:r>
        <w:rPr>
          <w:b w:val="0"/>
          <w:i w:val="0"/>
          <w:sz w:val="21"/>
        </w:rPr>
        <w:t>You are writing for two readers. One is Sam Walker, who approves the plan. The other is whoever is on call at 3am when the Sydney region is unavailable and this is the document they open. Write for the second one.</w:t>
      </w:r>
    </w:p>
    <w:p>
      <w:pPr>
        <w:spacing w:after="160"/>
      </w:pPr>
      <w:r>
        <w:rPr>
          <w:b w:val="0"/>
          <w:i w:val="0"/>
          <w:sz w:val="21"/>
        </w:rPr>
        <w:t>Work the tasks in order. They follow the sections of the YAT Disaster Recovery Plan template, so when you reach the last task the plan assembles from what you have already written. Nothing you do here is wasted effort or gets written twice.</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YAT signed off on</w:t>
        </w:r>
      </w:hyperlink>
    </w:p>
    <w:p>
      <w:pPr>
        <w:spacing w:after="60"/>
        <w:ind w:left="340"/>
      </w:pPr>
      <w:r>
        <w:rPr>
          <w:sz w:val="19"/>
        </w:rPr>
        <w:t xml:space="preserve">•  </w:t>
      </w:r>
      <w:hyperlink r:id="rId19">
        <w:r>
          <w:rPr>
            <w:sz w:val="19"/>
            <w:color w:val="0563C1"/>
            <w:u w:val="single"/>
          </w:rPr>
          <w:t>Website Infrastructure Specifications — the environment, and the backup arrangements currently in place</w:t>
        </w:r>
      </w:hyperlink>
    </w:p>
    <w:p>
      <w:pPr>
        <w:spacing w:after="60"/>
        <w:ind w:left="340"/>
      </w:pPr>
      <w:r>
        <w:rPr>
          <w:sz w:val="19"/>
        </w:rPr>
        <w:t xml:space="preserve">•  </w:t>
      </w:r>
      <w:hyperlink r:id="rId25">
        <w:r>
          <w:rPr>
            <w:sz w:val="19"/>
            <w:color w:val="0563C1"/>
            <w:u w:val="single"/>
          </w:rPr>
          <w:t>Deprecated on-premises DR Plan — superseded by the move to the cloud. Context for what an organisational plan looks like, not a model to copy</w:t>
        </w:r>
      </w:hyperlink>
    </w:p>
    <w:p>
      <w:pPr>
        <w:spacing w:after="60"/>
        <w:ind w:left="340"/>
      </w:pPr>
      <w:r>
        <w:rPr>
          <w:sz w:val="19"/>
        </w:rPr>
        <w:t xml:space="preserve">•  </w:t>
      </w:r>
      <w:hyperlink r:id="rId26">
        <w:r>
          <w:rPr>
            <w:sz w:val="19"/>
            <w:color w:val="0563C1"/>
            <w:u w:val="single"/>
          </w:rPr>
          <w:t>Backup &amp; Retention Policy — YAT's standing backup and retention obligations</w:t>
        </w:r>
      </w:hyperlink>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pPr>
        <w:spacing w:after="60"/>
        <w:ind w:left="340"/>
      </w:pPr>
      <w:r>
        <w:rPr>
          <w:sz w:val="19"/>
        </w:rPr>
        <w:t xml:space="preserve">•  </w:t>
      </w:r>
      <w:hyperlink r:id="rId28">
        <w:r>
          <w:rPr>
            <w:sz w:val="19"/>
            <w:color w:val="0563C1"/>
            <w:u w:val="single"/>
          </w:rPr>
          <w:t>Records Management Policy — where a completed engagement document has to be lodged</w:t>
        </w:r>
      </w:hyperlink>
    </w:p>
    <w:p/>
    <w:p>
      <w:pPr>
        <w:spacing w:after="200"/>
      </w:pPr>
      <w:r>
        <w:rPr>
          <w:b w:val="0"/>
          <w:i/>
          <w:color w:val="6B6660"/>
          <w:sz w:val="19"/>
        </w:rPr>
        <w:t>You will need the YAT Disaster Recovery Plan template — download it from the intranet's Templates section. You do not need it until the last task, but read its section headings before you start so you can see where your answers land.</w:t>
      </w:r>
    </w:p>
    <w:p>
      <w:pPr>
        <w:spacing w:before="200" w:after="0"/>
      </w:pPr>
      <w:r>
        <w:rPr>
          <w:b/>
          <w:color w:val="1F5A5C"/>
          <w:sz w:val="16"/>
        </w:rPr>
        <w:t>TASK 20</w:t>
      </w:r>
    </w:p>
    <w:p>
      <w:pPr>
        <w:pStyle w:val="Heading2"/>
      </w:pPr>
      <w:r>
        <w:rPr>
          <w:color w:val="1F5A5C"/>
        </w:rPr>
        <w:t>The recovery requirements this plan has to meet</w:t>
      </w:r>
    </w:p>
    <w:p>
      <w:pPr>
        <w:spacing w:after="120"/>
      </w:pPr>
      <w:r>
        <w:rPr>
          <w:b w:val="0"/>
          <w:i w:val="0"/>
          <w:sz w:val="21"/>
        </w:rPr>
        <w:t>Establish what the plan is held to before you write any of it. Record the recovery requirements YAT has set, what business need each one comes from, and where you read it. A requirement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and the availability floor</w:t>
        </w:r>
      </w:hyperlink>
    </w:p>
    <w:p>
      <w:pPr>
        <w:spacing w:after="60"/>
        <w:ind w:left="340"/>
      </w:pPr>
      <w:r>
        <w:rPr>
          <w:sz w:val="19"/>
        </w:rPr>
        <w:t xml:space="preserve">•  </w:t>
      </w:r>
      <w:hyperlink r:id="rId21">
        <w:r>
          <w:rPr>
            <w:sz w:val="19"/>
            <w:color w:val="0563C1"/>
            <w:u w:val="single"/>
          </w:rPr>
          <w:t>Engagement Role Brief — what MTS is engaged to deliver and what is out of scope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behind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time objective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point objective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Availability floor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independent of the primary region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Scope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21</w:t>
      </w:r>
    </w:p>
    <w:p>
      <w:pPr>
        <w:pStyle w:val="Heading2"/>
      </w:pPr>
      <w:r>
        <w:rPr>
          <w:color w:val="1F5A5C"/>
        </w:rPr>
        <w:t>Existing recovery arrangements</w:t>
      </w:r>
    </w:p>
    <w:p>
      <w:pPr>
        <w:spacing w:after="120"/>
      </w:pPr>
      <w:r>
        <w:rPr>
          <w:b w:val="0"/>
          <w:i w:val="0"/>
          <w:sz w:val="21"/>
        </w:rPr>
        <w:t>Determine what recovery arrangements already exist. Go through what is actually in place today and say what each one would and would not get you back. Be honest about the difference between a backup and a recovery plan.</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backup arrangements in place today</w:t>
        </w:r>
      </w:hyperlink>
    </w:p>
    <w:p>
      <w:pPr>
        <w:spacing w:after="60"/>
        <w:ind w:left="340"/>
      </w:pPr>
      <w:r>
        <w:rPr>
          <w:sz w:val="19"/>
        </w:rPr>
        <w:t xml:space="preserve">•  </w:t>
      </w:r>
      <w:hyperlink r:id="rId26">
        <w:r>
          <w:rPr>
            <w:sz w:val="19"/>
            <w:color w:val="0563C1"/>
            <w:u w:val="single"/>
          </w:rPr>
          <w:t>Backup &amp; Retention Policy — YAT's standing obligations</w:t>
        </w:r>
      </w:hyperlink>
    </w:p>
    <w:p>
      <w:pPr>
        <w:spacing w:after="60"/>
        <w:ind w:left="340"/>
      </w:pPr>
      <w:r>
        <w:rPr>
          <w:sz w:val="19"/>
        </w:rPr>
        <w:t xml:space="preserve">•  </w:t>
      </w:r>
      <w:hyperlink r:id="rId25">
        <w:r>
          <w:rPr>
            <w:sz w:val="19"/>
            <w:color w:val="0563C1"/>
            <w:u w:val="single"/>
          </w:rPr>
          <w:t>Deprecated on-premises DR Plan — the plan the cloud migration superseded. Context only — do not copy it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Existing arrangement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protects against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cover</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Multi-AZ database with automatic failover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Automated database backups, 7-day retention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Nightly database and media snapshots to object storage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Auto Scaling across two zones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Deprecated on-premises DR plan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22</w:t>
      </w:r>
    </w:p>
    <w:p>
      <w:pPr>
        <w:pStyle w:val="Heading2"/>
      </w:pPr>
      <w:r>
        <w:rPr>
          <w:color w:val="1F5A5C"/>
        </w:rPr>
        <w:t>Vendor provisions and service level agreements</w:t>
      </w:r>
    </w:p>
    <w:p>
      <w:pPr>
        <w:spacing w:after="120"/>
      </w:pPr>
      <w:r>
        <w:rPr>
          <w:b w:val="0"/>
          <w:i w:val="0"/>
          <w:sz w:val="21"/>
        </w:rPr>
        <w:t>Identify what your cloud provider commits to, and what it does not. Record the service commitments that matter to this plan, and be clear about where the provider's responsibility ends and YAT's begins — that boundary is where your plan has to do the work.</w:t>
      </w:r>
    </w:p>
    <w:p>
      <w:pPr>
        <w:spacing w:after="60"/>
      </w:pPr>
      <w:r>
        <w:rPr>
          <w:b/>
          <w:i w:val="0"/>
          <w:sz w:val="19"/>
        </w:rPr>
        <w:t>Related resources</w:t>
      </w:r>
    </w:p>
    <w:p>
      <w:pPr>
        <w:spacing w:after="60"/>
        <w:ind w:left="340"/>
      </w:pPr>
      <w:r>
        <w:rPr>
          <w:sz w:val="19"/>
        </w:rPr>
        <w:t xml:space="preserve">•  </w:t>
      </w:r>
      <w:hyperlink r:id="rId29">
        <w:r>
          <w:rPr>
            <w:sz w:val="19"/>
            <w:color w:val="0563C1"/>
            <w:u w:val="single"/>
          </w:rPr>
          <w:t>Master Services Agreement — the engagement's contractual frame</w:t>
        </w:r>
      </w:hyperlink>
    </w:p>
    <w:p>
      <w:pPr>
        <w:spacing w:after="60"/>
        <w:ind w:left="340"/>
      </w:pPr>
      <w:r>
        <w:rPr>
          <w:sz w:val="19"/>
        </w:rPr>
        <w:t xml:space="preserve">•  </w:t>
      </w:r>
      <w:hyperlink r:id="rId27">
        <w:r>
          <w:rPr>
            <w:sz w:val="19"/>
            <w:color w:val="0563C1"/>
            <w:u w:val="single"/>
          </w:rPr>
          <w:t>Industry Standards — the provider commitments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Provision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provider commits to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remains YAT's responsibility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Compute service level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Managed database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Object storage durability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Regional isolation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Incident communication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23</w:t>
      </w:r>
    </w:p>
    <w:p>
      <w:pPr>
        <w:pStyle w:val="Heading2"/>
      </w:pPr>
      <w:r>
        <w:rPr>
          <w:color w:val="1F5A5C"/>
        </w:rPr>
        <w:t>Recovery objectives</w:t>
      </w:r>
    </w:p>
    <w:p>
      <w:pPr>
        <w:spacing w:after="120"/>
      </w:pPr>
      <w:r>
        <w:rPr>
          <w:b w:val="0"/>
          <w:i w:val="0"/>
          <w:sz w:val="21"/>
        </w:rPr>
        <w:t>State the recovery objectives this plan commits to, per component of the system you designed in Part A. Take the targets from task 20 as the requirement, then say what each component's objective is and why. Not everything needs the same objective — say where you differentiate, and why that is defensible.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RPO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objective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Public website (pages, catalogue)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India audit-log store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24</w:t>
      </w:r>
    </w:p>
    <w:p>
      <w:pPr>
        <w:pStyle w:val="Heading2"/>
      </w:pPr>
      <w:r>
        <w:rPr>
          <w:color w:val="1F5A5C"/>
        </w:rPr>
        <w:t>The data you are protecting</w:t>
      </w:r>
    </w:p>
    <w:p>
      <w:pPr>
        <w:spacing w:after="120"/>
      </w:pPr>
      <w:r>
        <w:rPr>
          <w:b w:val="0"/>
          <w:i w:val="0"/>
          <w:sz w:val="21"/>
        </w:rPr>
        <w:t>Estimate what data this system holds, how much of it there is, and how sensitive each kind is. Volume drives how long a recovery takes; sensitivity drives how carefully it has to be handled while you are recovering it.</w:t>
      </w:r>
    </w:p>
    <w:p>
      <w:pPr>
        <w:spacing w:after="60"/>
      </w:pPr>
      <w:r>
        <w:rPr>
          <w:b/>
          <w:i w:val="0"/>
          <w:sz w:val="19"/>
        </w:rPr>
        <w:t>Related resources</w:t>
      </w:r>
    </w:p>
    <w:p>
      <w:pPr>
        <w:spacing w:after="60"/>
        <w:ind w:left="340"/>
      </w:pPr>
      <w:r>
        <w:rPr>
          <w:sz w:val="19"/>
        </w:rPr>
        <w:t xml:space="preserve">•  </w:t>
      </w:r>
      <w:hyperlink r:id="rId20">
        <w:r>
          <w:rPr>
            <w:sz w:val="19"/>
            <w:color w:val="0563C1"/>
            <w:u w:val="single"/>
          </w:rPr>
          <w:t>Website Specification — the data the website holds, its volume and its sensitivity</w:t>
        </w:r>
      </w:hyperlink>
    </w:p>
    <w:p>
      <w:pPr>
        <w:spacing w:after="60"/>
        <w:ind w:left="340"/>
      </w:pPr>
      <w:r>
        <w:rPr>
          <w:sz w:val="19"/>
        </w:rPr>
        <w:t xml:space="preserve">•  </w:t>
      </w:r>
      <w:hyperlink r:id="rId24">
        <w:r>
          <w:rPr>
            <w:sz w:val="19"/>
            <w:color w:val="0563C1"/>
            <w:u w:val="single"/>
          </w:rPr>
          <w:t>Privacy / Data Handling Policy — the classification and handling obligations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Data</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Approximate volume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Sensitivity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that means for recovery</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Page content and course catalogue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Uploaded media</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India audit / access logs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Web and access logs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25</w:t>
      </w:r>
    </w:p>
    <w:p>
      <w:pPr>
        <w:pStyle w:val="Heading2"/>
      </w:pPr>
      <w:r>
        <w:rPr>
          <w:color w:val="1F5A5C"/>
        </w:rPr>
        <w:t>Risk assessment — the major risk events</w:t>
      </w:r>
    </w:p>
    <w:p>
      <w:pPr>
        <w:spacing w:after="120"/>
      </w:pPr>
      <w:r>
        <w:rPr>
          <w:b w:val="0"/>
          <w:i w:val="0"/>
          <w:sz w:val="21"/>
        </w:rPr>
        <w:t>Identify the major risk events this plan is written for. You need at least three. For each, say how likely it is, what the impact on YAT would be, and how you rated it — name the method you used, because a rating with no method behind it is an opinion.</w:t>
      </w:r>
    </w:p>
    <w:p>
      <w:pPr>
        <w:spacing w:after="60"/>
      </w:pPr>
      <w:r>
        <w:rPr>
          <w:b/>
          <w:i w:val="0"/>
          <w:sz w:val="19"/>
        </w:rPr>
        <w:t>Related resources</w:t>
      </w:r>
    </w:p>
    <w:p>
      <w:pPr>
        <w:spacing w:after="60"/>
        <w:ind w:left="340"/>
      </w:pPr>
      <w:r>
        <w:rPr>
          <w:sz w:val="19"/>
        </w:rPr>
        <w:t xml:space="preserve">•  </w:t>
      </w:r>
      <w:hyperlink r:id="rId30">
        <w:r>
          <w:rPr>
            <w:sz w:val="19"/>
            <w:color w:val="0563C1"/>
            <w:u w:val="single"/>
          </w:rPr>
          <w:t>Security &amp; Incident Response Policy — how YAT classifies and responds to incidents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Likelihood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YAT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Rating</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corruption or destructive change to the database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Sustained denial-of-service or hostile traffic against the public site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India log store or its region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Accidental deletion of infrastructure by a change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26</w:t>
      </w:r>
    </w:p>
    <w:p>
      <w:pPr>
        <w:pStyle w:val="Heading2"/>
      </w:pPr>
      <w:r>
        <w:rPr>
          <w:color w:val="1F5A5C"/>
        </w:rPr>
        <w:t>Plan exclusions</w:t>
      </w:r>
    </w:p>
    <w:p>
      <w:pPr>
        <w:spacing w:after="120"/>
      </w:pPr>
      <w:r>
        <w:rPr>
          <w:b w:val="0"/>
          <w:i w:val="0"/>
          <w:sz w:val="21"/>
        </w:rPr>
        <w:t>Say what this plan does not cover, and why each exclusion is defensible against the business requirements. An exclusion is a decision you are accountable for — it is not the same as something you forgot.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Excluded from this plan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own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CMS application and website content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campus network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of individual user devices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Legal interpretation of the India obligations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Recovery of the LMS and Ledgerline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27</w:t>
      </w:r>
    </w:p>
    <w:p>
      <w:pPr>
        <w:pStyle w:val="Heading2"/>
      </w:pPr>
      <w:r>
        <w:rPr>
          <w:color w:val="1F5A5C"/>
        </w:rPr>
        <w:t>Record the outcomes of the impact analysis</w:t>
      </w:r>
    </w:p>
    <w:p>
      <w:pPr>
        <w:spacing w:after="120"/>
      </w:pPr>
      <w:r>
        <w:rPr>
          <w:b w:val="0"/>
          <w:i w:val="0"/>
          <w:sz w:val="21"/>
        </w:rPr>
        <w:t>Your analysis in tasks 4 to 7 has to be recorded in a way YAT can act on and audit later. Say what gets recorded, where it is held, who owns it, and when it is reviewed — according to YAT's policies, not your preference.</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how analysis outcomes are recorded and retained</w:t>
        </w:r>
      </w:hyperlink>
    </w:p>
    <w:p>
      <w:pPr>
        <w:spacing w:after="60"/>
        <w:ind w:left="340"/>
      </w:pPr>
      <w:r>
        <w:rPr>
          <w:sz w:val="19"/>
        </w:rPr>
        <w:t xml:space="preserve">•  </w:t>
      </w:r>
      <w:hyperlink r:id="rId31">
        <w:r>
          <w:rPr>
            <w:sz w:val="19"/>
            <w:color w:val="0563C1"/>
            <w:u w:val="single"/>
          </w:rPr>
          <w:t>Change Management Procedure — the governance a production-affecting plan sits under</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recorded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held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Owner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Reviewed when</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Risk register and ratings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 objectives per component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Plan exclusions and their justification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volumes and classifications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28</w:t>
      </w:r>
    </w:p>
    <w:p>
      <w:pPr>
        <w:pStyle w:val="Heading2"/>
      </w:pPr>
      <w:r>
        <w:rPr>
          <w:color w:val="1F5A5C"/>
        </w:rPr>
        <w:t>Recovery options evaluated</w:t>
      </w:r>
    </w:p>
    <w:p>
      <w:pPr>
        <w:spacing w:after="120"/>
      </w:pPr>
      <w:r>
        <w:rPr>
          <w:b w:val="0"/>
          <w:i w:val="0"/>
          <w:sz w:val="21"/>
        </w:rPr>
        <w:t>Develop a range of recovery solutions — not one. For each, say what it would cost YAT to run, what recovery time it would actually achieve, and what it would not do. You are building the comparison your recommendation in the next task rests on.</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recovery patterns YAT's architects work from</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Realistic 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Cost posture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Backup and restore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Pilot light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Warm standby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Multi-site active/active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29</w:t>
      </w:r>
    </w:p>
    <w:p>
      <w:pPr>
        <w:pStyle w:val="Heading2"/>
      </w:pPr>
      <w:r>
        <w:rPr>
          <w:color w:val="1F5A5C"/>
        </w:rPr>
        <w:t>The recommended approach</w:t>
      </w:r>
    </w:p>
    <w:p>
      <w:pPr>
        <w:spacing w:after="120"/>
      </w:pPr>
      <w:r>
        <w:rPr>
          <w:b w:val="0"/>
          <w:i w:val="0"/>
          <w:sz w:val="21"/>
        </w:rPr>
        <w:t>Recommend one of the options from task 28 and align it to the business requirement. Say why it is the right level of protection for this system — not the most protection available. Name the option you would choose if the requirements changed, and what change would make you switch.</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Recommended strategy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not the cheaper option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not the stronger option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would change the recommendation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30</w:t>
      </w:r>
    </w:p>
    <w:p>
      <w:pPr>
        <w:pStyle w:val="Heading2"/>
      </w:pPr>
      <w:r>
        <w:rPr>
          <w:color w:val="1F5A5C"/>
        </w:rPr>
        <w:t>Vendor protections and risk prioritisation</w:t>
      </w:r>
    </w:p>
    <w:p>
      <w:pPr>
        <w:spacing w:after="120"/>
      </w:pPr>
      <w:r>
        <w:rPr>
          <w:b w:val="0"/>
          <w:i w:val="0"/>
          <w:sz w:val="21"/>
        </w:rPr>
        <w:t>Come back to the provider protections you identified in task 22, now that you have a strategy. For each risk event from task 25, say what the provider already covers, what your plan has to cover, and in what order you would deal with them.</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Provider protection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plan must add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Priority</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 corruption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Denial of service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Loss of the India log store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Accidental deletion by change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31</w:t>
      </w:r>
    </w:p>
    <w:p>
      <w:pPr>
        <w:pStyle w:val="Heading2"/>
      </w:pPr>
      <w:r>
        <w:rPr>
          <w:color w:val="1F5A5C"/>
        </w:rPr>
        <w:t>Insurance</w:t>
      </w:r>
    </w:p>
    <w:p>
      <w:pPr>
        <w:spacing w:after="120"/>
      </w:pPr>
      <w:r>
        <w:rPr>
          <w:b w:val="0"/>
          <w:i w:val="0"/>
          <w:sz w:val="21"/>
        </w:rPr>
        <w:t>Assess whether external insurance protection is appropriate here, and at what level. This is a real question with a real answer either way — say what you would recommend to YAT and on what basis. If your answer is that it sits outside your scope, say who it belongs to and what you would tell them.</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Cover type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would protect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Cyber liability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Business interruption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Provider service credits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Recommendation to YAT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32</w:t>
      </w:r>
    </w:p>
    <w:p>
      <w:pPr>
        <w:pStyle w:val="Heading2"/>
      </w:pPr>
      <w:r>
        <w:rPr>
          <w:color w:val="1F5A5C"/>
        </w:rPr>
        <w:t>Other recovery components</w:t>
      </w:r>
    </w:p>
    <w:p>
      <w:pPr>
        <w:spacing w:after="120"/>
      </w:pPr>
      <w:r>
        <w:rPr>
          <w:b w:val="0"/>
          <w:i w:val="0"/>
          <w:sz w:val="21"/>
        </w:rPr>
        <w:t>A recovery plan is more than infrastructure. Identify the other components this plan needs to work at 3am — the people, the access, the contacts, the communications, and anything else without which the technical steps cannot be carried out.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 plan fails without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Invocation authority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Access to the second region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Contact list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Stakeholder communications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An off-region copy of this plan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DNS control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33</w:t>
      </w:r>
    </w:p>
    <w:p>
      <w:pPr>
        <w:pStyle w:val="Heading2"/>
      </w:pPr>
      <w:r>
        <w:rPr>
          <w:color w:val="1F5A5C"/>
        </w:rPr>
        <w:t>Detection and alerting</w:t>
      </w:r>
    </w:p>
    <w:p>
      <w:pPr>
        <w:spacing w:after="120"/>
      </w:pPr>
      <w:r>
        <w:rPr>
          <w:b w:val="0"/>
          <w:i w:val="0"/>
          <w:sz w:val="21"/>
        </w:rPr>
        <w:t>A recovery plan starts when someone finds out. Say how a region-level disaster affecting this website would be detected, what would alert whom, and how long you would expect detection to take. Remember detection has to work from outside the region that has failed.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Signal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raises 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 is alerted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detection time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External endpoint health check</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Edge origin errors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Provider service health notification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Audit-log write failures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Detection counts against RTO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34</w:t>
      </w:r>
    </w:p>
    <w:p>
      <w:pPr>
        <w:pStyle w:val="Heading2"/>
      </w:pPr>
      <w:r>
        <w:rPr>
          <w:color w:val="1F5A5C"/>
        </w:rPr>
        <w:t>The recovery steps</w:t>
      </w:r>
    </w:p>
    <w:p>
      <w:pPr>
        <w:spacing w:after="120"/>
      </w:pPr>
      <w:r>
        <w:rPr>
          <w:b w:val="0"/>
          <w:i w:val="0"/>
          <w:sz w:val="21"/>
        </w:rPr>
        <w:t>Write the recovery steps for your recommended strategy — what is actually done, in order, by whom, and how long each step takes. This is the section someone follows under pressure. Number the steps, give each a duration, and make the total add up to less than your RTO.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Duration</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1</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2</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3</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4</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5</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6</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7</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8</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35</w:t>
      </w:r>
    </w:p>
    <w:p>
      <w:pPr>
        <w:pStyle w:val="Heading2"/>
      </w:pPr>
      <w:r>
        <w:rPr>
          <w:color w:val="1F5A5C"/>
        </w:rPr>
        <w:t>How the plan meets the recovery objectives</w:t>
      </w:r>
    </w:p>
    <w:p>
      <w:pPr>
        <w:spacing w:after="120"/>
      </w:pPr>
      <w:r>
        <w:rPr>
          <w:b w:val="0"/>
          <w:i w:val="0"/>
          <w:sz w:val="21"/>
        </w:rPr>
        <w:t>Show that your plan actually achieves the objectives you set in task 23. Add up your recovery steps against the RTO, and explain what mechanism delivers the RPO. If the numbers do not work, change the plan — do not change the objective.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Objective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plan achieves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mechanism</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RTO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RPO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Media RPO</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India log residency during 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36</w:t>
      </w:r>
    </w:p>
    <w:p>
      <w:pPr>
        <w:pStyle w:val="Heading2"/>
      </w:pPr>
      <w:r>
        <w:rPr>
          <w:color w:val="1F5A5C"/>
        </w:rPr>
        <w:t>The standards this plan reflects</w:t>
      </w:r>
    </w:p>
    <w:p>
      <w:pPr>
        <w:spacing w:after="120"/>
      </w:pPr>
      <w:r>
        <w:rPr>
          <w:b w:val="0"/>
          <w:i w:val="0"/>
          <w:sz w:val="21"/>
        </w:rPr>
        <w:t>Name the information-security and business-continuity standards that informed this plan, and for each say where it shows up in what you have written. A standard you cannot point to in your own plan is one you have listed rather than applied.</w:t>
      </w:r>
    </w:p>
    <w:p>
      <w:pPr>
        <w:spacing w:after="60"/>
      </w:pPr>
      <w:r>
        <w:rPr>
          <w:b/>
          <w:i w:val="0"/>
          <w:sz w:val="19"/>
        </w:rPr>
        <w:t>Related resources</w:t>
      </w:r>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Standard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covers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shows up in your plan</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ISO/IEC 27001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ISO/IEC 27002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ISO/IEC 27031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37</w:t>
      </w:r>
    </w:p>
    <w:p>
      <w:pPr>
        <w:pStyle w:val="Heading2"/>
      </w:pPr>
      <w:r>
        <w:rPr>
          <w:color w:val="1F5A5C"/>
        </w:rPr>
        <w:t>Assemble the Disaster Recovery Plan</w:t>
      </w:r>
    </w:p>
    <w:p>
      <w:pPr>
        <w:spacing w:after="120"/>
      </w:pPr>
      <w:r>
        <w:rPr>
          <w:b w:val="0"/>
          <w:i w:val="0"/>
          <w:sz w:val="21"/>
        </w:rPr>
        <w:t>Now build the document. Open the YAT Disaster Recovery Plan template and copy your answers across using the map below — your work is done, this is transcription. Write the Executive Summary last, once you can see the whole plan. Submit both this worksheet and the completed plan. You will walk Sam Walker through the plan in Part C, and lodge it formally once it is approved — so this is the version you present, not yet the lodged record.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Template section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Comes from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Done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1. Executive Summary</w:t>
            </w:r>
          </w:p>
        </w:tc>
        <w:tc>
          <w:tcPr>
            <w:tcW w:type="dxa" w:w="3489"/>
            <w:tcBorders>
              <w:top w:val="single" w:sz="4" w:space="0" w:color="E4DED3"/>
              <w:left w:val="single" w:sz="4" w:space="0" w:color="E4DED3"/>
              <w:bottom w:val="single" w:sz="4" w:space="0" w:color="E4DED3"/>
              <w:right w:val="single" w:sz="4" w:space="0" w:color="E4DED3"/>
            </w:tcBorders>
          </w:tcPr>
          <w:p>
            <w:r>
              <w:rPr>
                <w:sz w:val="18"/>
              </w:rPr>
              <w:t>written last, from the whole plan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2. Engagement Context and Scope</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20, and Part A's engagement framing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3.1 Existing recovery arrangements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3.2 Vendor provisions and SLAs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4.1 Recovery objectives (RTO / RPO)</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4.2 Data managed</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24</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4.3 Risk assessment</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25</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4.4 Plan exclusions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26</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4.5 Recording the analysis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27</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5.1 Options evaluated</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28</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5.2 Recommended approach</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29</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5.3 Vendor protections and risk prioritisation</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30</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5.4 Insurance</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5.5 Other recovery components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6.1 Detection and alerting</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6.2 Recovery steps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34</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6.3 Meeting the recovery objectives</w:t>
            </w:r>
          </w:p>
        </w:tc>
        <w:tc>
          <w:tcPr>
            <w:tcW w:type="dxa" w:w="3489"/>
            <w:tcBorders>
              <w:top w:val="single" w:sz="4" w:space="0" w:color="E4DED3"/>
              <w:left w:val="single" w:sz="4" w:space="0" w:color="E4DED3"/>
              <w:bottom w:val="single" w:sz="4" w:space="0" w:color="E4DED3"/>
              <w:right w:val="single" w:sz="4" w:space="0" w:color="E4DED3"/>
            </w:tcBorders>
          </w:tcPr>
          <w:p>
            <w:r>
              <w:rPr>
                <w:sz w:val="18"/>
              </w:rPr>
              <w:t>task 35</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7. Plan Validation and Approval</w:t>
            </w:r>
          </w:p>
        </w:tc>
        <w:tc>
          <w:tcPr>
            <w:tcW w:type="dxa" w:w="3489"/>
            <w:tcBorders>
              <w:top w:val="single" w:sz="4" w:space="0" w:color="E4DED3"/>
              <w:left w:val="single" w:sz="4" w:space="0" w:color="E4DED3"/>
              <w:bottom w:val="single" w:sz="4" w:space="0" w:color="E4DED3"/>
              <w:right w:val="single" w:sz="4" w:space="0" w:color="E4DED3"/>
            </w:tcBorders>
          </w:tcPr>
          <w:p>
            <w:r>
              <w:rPr>
                <w:sz w:val="18"/>
              </w:rPr>
              <w:t>completed at your Part C presentation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plan. Generic answers about disaster recovery will not pass.</w:t>
      </w:r>
    </w:p>
    <w:p>
      <w:pPr>
        <w:spacing w:before="200" w:after="0"/>
      </w:pPr>
      <w:r>
        <w:rPr>
          <w:b/>
          <w:color w:val="1F5A5C"/>
          <w:sz w:val="16"/>
        </w:rPr>
        <w:t>QUESTION 5</w:t>
      </w:r>
    </w:p>
    <w:p>
      <w:pPr>
        <w:pStyle w:val="Heading2"/>
      </w:pPr>
      <w:r>
        <w:rPr>
          <w:color w:val="1F5A5C"/>
        </w:rPr>
        <w:t>What is distinctive about the risk environment of a public, cloud-hosted website?</w:t>
      </w:r>
    </w:p>
    <w:p>
      <w:pPr>
        <w:spacing w:after="120"/>
      </w:pPr>
      <w:r>
        <w:rPr>
          <w:b w:val="0"/>
          <w:i w:val="0"/>
          <w:sz w:val="21"/>
        </w:rPr>
        <w:t>Explain what makes this system's risk environment different from an internal, authenticated system like the LMS — and say how your three major risk events in task 25 reflect that difference.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6</w:t>
      </w:r>
    </w:p>
    <w:p>
      <w:pPr>
        <w:pStyle w:val="Heading2"/>
      </w:pPr>
      <w:r>
        <w:rPr>
          <w:color w:val="1F5A5C"/>
        </w:rPr>
        <w:t>What method did you use to identify and rate the risks, and why does it suit this job?</w:t>
      </w:r>
    </w:p>
    <w:p>
      <w:pPr>
        <w:spacing w:after="120"/>
      </w:pPr>
      <w:r>
        <w:rPr>
          <w:b w:val="0"/>
          <w:i w:val="0"/>
          <w:sz w:val="21"/>
        </w:rPr>
        <w:t>Name the method behind your task 25 ratings and explain why it is appropriate here rather than something more or less formal.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7</w:t>
      </w:r>
    </w:p>
    <w:p>
      <w:pPr>
        <w:pStyle w:val="Heading2"/>
      </w:pPr>
      <w:r>
        <w:rPr>
          <w:color w:val="1F5A5C"/>
        </w:rPr>
        <w:t>Explain the cloud disaster recovery techniques available, and why yours fits this website.</w:t>
      </w:r>
    </w:p>
    <w:p>
      <w:pPr>
        <w:spacing w:after="120"/>
      </w:pPr>
      <w:r>
        <w:rPr>
          <w:b w:val="0"/>
          <w:i w:val="0"/>
          <w:sz w:val="21"/>
        </w:rPr>
        <w:t>Set out the recovery techniques cloud environments make available, and explain why the one you recommended in task 29 fits this website's objectives better than the others.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C — Presentation and approval</w:t>
      </w:r>
    </w:p>
    <w:p>
      <w:pPr>
        <w:spacing w:after="160"/>
      </w:pPr>
      <w:r>
        <w:rPr>
          <w:b w:val="0"/>
          <w:i w:val="0"/>
          <w:sz w:val="21"/>
        </w:rPr>
        <w:t>This is the approval gate. You walk Sam Walker (YAT ICT Manager, role-played by your assessor) through the design you produced in Part A and the disaster recovery plan you produced in Part B, answer questions on both, respond to the feedback you are given, lodge the plan and obtain sign-off.</w:t>
      </w:r>
    </w:p>
    <w:p>
      <w:pPr>
        <w:spacing w:after="160"/>
      </w:pPr>
      <w:r>
        <w:rPr>
          <w:b w:val="0"/>
          <w:i w:val="0"/>
          <w:sz w:val="21"/>
        </w:rPr>
        <w:t>Completing this worksheet is not the assessment. Presenting is. The first two tasks are your preparation and nothing in them is marked — they exist so you walk in ready. Everything from task 3 onward is a record of what actually happened in the room.</w:t>
      </w:r>
    </w:p>
    <w:p>
      <w:pPr>
        <w:spacing w:after="160"/>
      </w:pPr>
      <w:r>
        <w:rPr>
          <w:b w:val="0"/>
          <w:i w:val="0"/>
          <w:sz w:val="21"/>
        </w:rPr>
        <w:t>There is no slide deck to build. You are walking your reader through two documents you have already written, which is what a consultant does. Bring them, printed or on screen, and know your way around them.</w:t>
      </w:r>
    </w:p>
    <w:p>
      <w:pPr>
        <w:spacing w:after="60"/>
      </w:pPr>
      <w:r>
        <w:rPr>
          <w:b/>
          <w:i w:val="0"/>
          <w:sz w:val="19"/>
        </w:rPr>
        <w:t>The session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Format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 person on campus, or by video conference — confirm which with your assessor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Duration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10–15 minutes walking through, then about 5 minutes of questions, feedback and sign-off</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completed Part A worksheet and your completed Disaster Recovery Plan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Submit beforehand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both documents, at least 48 hours before the session, so Sam Walker has read them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Who is in the room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 and Sam Walker (your assessor). Sam has read the documents but will ask you to explain the reasoning behind them</w:t>
            </w:r>
          </w:p>
        </w:tc>
      </w:tr>
    </w:tbl>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the lodgement protocol a completed engagement document follows</w:t>
        </w:r>
      </w:hyperlink>
    </w:p>
    <w:p>
      <w:pPr>
        <w:spacing w:after="60"/>
        <w:ind w:left="340"/>
      </w:pPr>
      <w:r>
        <w:rPr>
          <w:sz w:val="19"/>
        </w:rPr>
        <w:t xml:space="preserve">•  </w:t>
      </w:r>
      <w:hyperlink r:id="rId21">
        <w:r>
          <w:rPr>
            <w:sz w:val="19"/>
            <w:color w:val="0563C1"/>
            <w:u w:val="single"/>
          </w:rPr>
          <w:t>Engagement Role Brief — who signs off what on this engagement</w:t>
        </w:r>
      </w:hyperlink>
    </w:p>
    <w:p/>
    <w:p>
      <w:pPr>
        <w:spacing w:before="200" w:after="0"/>
      </w:pPr>
      <w:r>
        <w:rPr>
          <w:b/>
          <w:color w:val="1F5A5C"/>
          <w:sz w:val="16"/>
        </w:rPr>
        <w:t>TASK 38</w:t>
      </w:r>
    </w:p>
    <w:p>
      <w:pPr>
        <w:pStyle w:val="Heading2"/>
      </w:pPr>
      <w:r>
        <w:rPr>
          <w:color w:val="1F5A5C"/>
        </w:rPr>
        <w:t>Plan your walkthrough</w:t>
      </w:r>
    </w:p>
    <w:p>
      <w:pPr>
        <w:spacing w:after="120"/>
      </w:pPr>
      <w:r>
        <w:rPr>
          <w:b w:val="0"/>
          <w:i w:val="0"/>
          <w:sz w:val="21"/>
        </w:rPr>
        <w:t>Preparation — not assessed. Nobody marks this table; it exists so you are not improvising in front of your client. Plan the order you will take Sam through the two documents, and for each part write down the ONE point you want Sam to understand. You have 10 to 15 minutes, which is not long enough to read your work out — so decide what matters.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the engagement exists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web-scale design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microservice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risks you assessed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recovery strategy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deliberately did not do</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39</w:t>
      </w:r>
    </w:p>
    <w:p>
      <w:pPr>
        <w:pStyle w:val="Heading2"/>
      </w:pPr>
      <w:r>
        <w:rPr>
          <w:color w:val="1F5A5C"/>
        </w:rPr>
        <w:t>Anticipate the questions</w:t>
      </w:r>
    </w:p>
    <w:p>
      <w:pPr>
        <w:spacing w:after="120"/>
      </w:pPr>
      <w:r>
        <w:rPr>
          <w:b w:val="0"/>
          <w:i w:val="0"/>
          <w:sz w:val="21"/>
        </w:rPr>
        <w:t>Preparation — not assessed. Write down the questions you would ask if you were Sam, and your answer to each. The ones worth preparing are the ones where you made a choice someone could reasonably disagree with — that is exactly where you will be asked.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Question you expect</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Why not just back up to another region — it is cheaper?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Why not run two regions all the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Do we have to move the whole website to India?</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does this cost us to run?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happens if the log service goes down?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do we know the plan works?</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40</w:t>
      </w:r>
    </w:p>
    <w:p>
      <w:pPr>
        <w:pStyle w:val="Heading2"/>
      </w:pPr>
      <w:r>
        <w:rPr>
          <w:color w:val="1F5A5C"/>
        </w:rPr>
        <w:t>The walkthrough</w:t>
      </w:r>
    </w:p>
    <w:p>
      <w:pPr>
        <w:spacing w:after="120"/>
      </w:pPr>
      <w:r>
        <w:rPr>
          <w:b w:val="0"/>
          <w:i w:val="0"/>
          <w:sz w:val="21"/>
        </w:rPr>
        <w:t>Record the session: when it happened, who was there, and what you actually covered. Fill this in immediately afterwards, while you remember it.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 and time of the session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Attendees and their roles</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Documents walked through</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covered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41</w:t>
      </w:r>
    </w:p>
    <w:p>
      <w:pPr>
        <w:pStyle w:val="Heading2"/>
      </w:pPr>
      <w:r>
        <w:rPr>
          <w:color w:val="1F5A5C"/>
        </w:rPr>
        <w:t>Feedback sought, and your response</w:t>
      </w:r>
    </w:p>
    <w:p>
      <w:pPr>
        <w:spacing w:after="120"/>
      </w:pPr>
      <w:r>
        <w:rPr>
          <w:b w:val="0"/>
          <w:i w:val="0"/>
          <w:sz w:val="21"/>
        </w:rPr>
        <w:t>Record the feedback Sam gave you and what you did about it. Sam will give you at least one thing to change — that is the point of an approval gate. For each item, say what you were told, what you decided to do, and if you disagreed, say that and why. Agreeing with everything is not the same as responding to feedback.</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Feedback from Sam Walker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response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made?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e.g. the recovery steps do not say who repoints DNS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e.g. consider whether 24 hours is acceptable for media recovery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42</w:t>
      </w:r>
    </w:p>
    <w:p>
      <w:pPr>
        <w:pStyle w:val="Heading2"/>
      </w:pPr>
      <w:r>
        <w:rPr>
          <w:color w:val="1F5A5C"/>
        </w:rPr>
        <w:t>Lodge the plan</w:t>
      </w:r>
    </w:p>
    <w:p>
      <w:pPr>
        <w:spacing w:after="120"/>
      </w:pPr>
      <w:r>
        <w:rPr>
          <w:b w:val="0"/>
          <w:i w:val="0"/>
          <w:sz w:val="21"/>
        </w:rPr>
        <w:t>Lodge the approved Disaster Recovery Plan the way YAT requires. Read the Records Management Policy and follow it — record where you lodged it, under what classification, and who can retrieve it. Remember what you wrote in Part B task 32: a plan nobody can reach during an outage is not a plan.</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where a completed engagement document is lodged, and how it is retained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Lodgement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it is lodged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Classification applied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Retention period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Who can retrieve it, and how, during an outage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43</w:t>
      </w:r>
    </w:p>
    <w:p>
      <w:pPr>
        <w:pStyle w:val="Heading2"/>
      </w:pPr>
      <w:r>
        <w:rPr>
          <w:color w:val="1F5A5C"/>
        </w:rPr>
        <w:t>Obtain sign-off</w:t>
      </w:r>
    </w:p>
    <w:p>
      <w:pPr>
        <w:spacing w:after="120"/>
      </w:pPr>
      <w:r>
        <w:rPr>
          <w:b w:val="0"/>
          <w:i w:val="0"/>
          <w:sz w:val="21"/>
        </w:rPr>
        <w:t>Obtain Sam Walker's sign-off. This is the gate: without it the engagement does not proceed to implementation. Record the decision — including if it is approval with conditions, which is a real outcome and not a failure.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Any conditions attached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2-at1/projects/website-global-expansion/requirements" TargetMode="External"/><Relationship Id="rId18" Type="http://schemas.openxmlformats.org/officeDocument/2006/relationships/hyperlink" Target="https://yat.timbaird.com/intranet/s1-cl2-at1/projects/website-global-expansion/data-residency-requirements" TargetMode="External"/><Relationship Id="rId19" Type="http://schemas.openxmlformats.org/officeDocument/2006/relationships/hyperlink" Target="https://yat.timbaird.com/intranet/s1-cl2-at1/ict/website-server-status-ha" TargetMode="External"/><Relationship Id="rId20" Type="http://schemas.openxmlformats.org/officeDocument/2006/relationships/hyperlink" Target="https://yat.timbaird.com/intranet/s1-cl2-at1/ict/website-application-spec-ha" TargetMode="External"/><Relationship Id="rId21" Type="http://schemas.openxmlformats.org/officeDocument/2006/relationships/hyperlink" Target="https://yat.timbaird.com/intranet/s1-cl2-at1/projects/website-global-expansion/role-brief" TargetMode="External"/><Relationship Id="rId22" Type="http://schemas.openxmlformats.org/officeDocument/2006/relationships/hyperlink" Target="https://yat.timbaird.com/intranet/s1-cl2-at1/ict/network-diagram-ha-hardened" TargetMode="External"/><Relationship Id="rId23" Type="http://schemas.openxmlformats.org/officeDocument/2006/relationships/hyperlink" Target="https://yat.timbaird.com/intranet/s1-cl2-at1/reference/reference-architectures" TargetMode="External"/><Relationship Id="rId24" Type="http://schemas.openxmlformats.org/officeDocument/2006/relationships/hyperlink" Target="https://yat.timbaird.com/intranet/s1-cl2-at1/policies/privacy" TargetMode="External"/><Relationship Id="rId25" Type="http://schemas.openxmlformats.org/officeDocument/2006/relationships/hyperlink" Target="https://yat.timbaird.com/intranet/s1-cl2-at1/ict/lms-dr-plan-onprem-deprecated" TargetMode="External"/><Relationship Id="rId26" Type="http://schemas.openxmlformats.org/officeDocument/2006/relationships/hyperlink" Target="https://yat.timbaird.com/intranet/s1-cl2-at1/policies/backup-retention" TargetMode="External"/><Relationship Id="rId27" Type="http://schemas.openxmlformats.org/officeDocument/2006/relationships/hyperlink" Target="https://yat.timbaird.com/intranet/s1-cl2-at1/reference/industry-standards" TargetMode="External"/><Relationship Id="rId28" Type="http://schemas.openxmlformats.org/officeDocument/2006/relationships/hyperlink" Target="https://yat.timbaird.com/intranet/s1-cl2-at1/policies/records-management" TargetMode="External"/><Relationship Id="rId29" Type="http://schemas.openxmlformats.org/officeDocument/2006/relationships/hyperlink" Target="https://yat.timbaird.com/intranet/s1-cl2-at1/projects/website-global-expansion/master-services-agreement" TargetMode="External"/><Relationship Id="rId30" Type="http://schemas.openxmlformats.org/officeDocument/2006/relationships/hyperlink" Target="https://yat.timbaird.com/intranet/s1-cl2-at1/policies/security-incident" TargetMode="External"/><Relationship Id="rId31" Type="http://schemas.openxmlformats.org/officeDocument/2006/relationships/hyperlink" Target="https://yat.timbaird.com/intranet/s1-cl2-at1/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