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ICTICT517</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Match ICT needs with the strategic direction of the organisation</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AT1 – Business Case</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AT2 - Deployment</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r>
              <w:t>AT3 – High Availability</w:t>
            </w:r>
          </w:p>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r>
              <w:t>1.0</w:t>
            </w:r>
          </w:p>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 site where ICT needs and strategic directions of the organisation are coordinated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Detailed information relating to a strategic organisation plan, objectives, and direction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Organisational policies and procedures relating to the implementation of ICT changes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Individual superior in the organisation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on current ICT systems and practices in the organisation including operating systems, hardware, and security</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assessor requirements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Evaluate current strategic plan and propose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Analyse and document current strategic plan of organisation against industry environment and organisational objectives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and document current state of ICT systems and practices in organisation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Compare strategic plan objectives and current state of ICT to determine ICT gaps, improvement opportunities, and proposed changes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Report on proposed changes, gaps and improvement opportunities to superior</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A10, B1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Evaluate effect of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Evaluate impact of proposed changes to ICT systems and products against strategic objectives of organisation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 A5, A6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Evaluate the difficulty of implementing proposed changes to ICT systems and products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 A6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Prioritise proposed changes to refine opportunities and assist in scheduling implementation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evaluation process and provide to superior for feedback</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 B2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Plan implementation of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Develop action plan to implement proposed changes including prioritised schedule and consistency with organisational policy and procedures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Detail standards, targets and implementation methods in action plan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Provide action plan to superior for feedback and approval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A9, A14, B3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interpret a strategic plan and objectives of the organisation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evaluate the current state of ICT in the organisation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A2</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identify possible gaps and opportunities in ICT and evaluate organisational impact with reference to the strategic plan and the objectives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and prioritise proposed changes to meet organisational needs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A7</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evaluate the difficulty of implementing proposed changes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A6</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develop an action plan for implementation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A8</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Key sections of an action plan for ICT implementation projects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A8,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Methods of evaluation and planning approaches to technical problems and strategic objectives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Methods of evaluation of competing and complementary internal and external ICT systems and products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A4, 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Current and emerging system and product trends and directions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Reviews, analyses and evaluates complex online and hard copy documentation containing ICT specific terminology, diagrams and numerical information to determine ICT gaps and improvement opportunities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plain English, together with vocabulary, grammatical structures, terminology, diagrams, numerical information, formatting and structure relevant to the job role and organisation</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plain English, translating technical terminology when necessary, to communicate with a range of personnel and determine objectives, articulate ideas and requirements, and develop plans Elicits information using effective listening and questioning techniques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B7, B8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Numeracy</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numerical data and applies mathematical calculations to assess the financial implications of introducing changes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Navigate the world of work</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Accepts responsibility and ownership for the task and makes decisions according to organisational needs and the need for coordination with others Takes personal responsibility for following explicit and implicit policies, procedures and legislative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Interact with others</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Selects and uses appropriate conventions and protocols when communicating with clients and colleagues in a range of work contexts Recognises and accommodates basic differences and priorities of others Cooperates with others and contributes to work practices where joint outcomes are expected and deadlines are to be met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B5, B6</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Get the work done</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Accepts responsibility for planning and sequencing complex tasks and workload, negotiating key aspects with others and taking into account capabilities, efficiencies and effectiveness Applies systematic and analytical decision making processes for complex and non-routine situations Investigates new and innovative ideas as a means to continuously improve work practices and processes through consultation and formal and analytical thinking Uses and investigates new digital technologies and applications to manage and manipulate data and communicate effectively with others in a secure and stable digital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A4, A8, A12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