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29A1047F" w:rsidR="001F4363" w:rsidRPr="0055264A" w:rsidRDefault="001124C8" w:rsidP="000C4CE0">
            <w:r w:rsidRPr="001124C8">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06D03ABC" w:rsidR="003A316B" w:rsidRPr="0055264A" w:rsidRDefault="001124C8" w:rsidP="000C4CE0">
            <w:r w:rsidRPr="001124C8">
              <w:t>ICTICT517 Match ICT needs with the strategic direction of the organisation</w:t>
            </w:r>
            <w:r w:rsidRPr="001124C8">
              <w:br/>
              <w:t>ICTCLD401 Configure cloud services</w:t>
            </w:r>
            <w:r w:rsidRPr="001124C8">
              <w:br/>
              <w:t xml:space="preserve">ICTCLD502 Design and implement </w:t>
            </w:r>
            <w:proofErr w:type="gramStart"/>
            <w:r w:rsidRPr="001124C8">
              <w:t>highly-available</w:t>
            </w:r>
            <w:proofErr w:type="gramEnd"/>
            <w:r w:rsidRPr="001124C8">
              <w:t xml:space="preserve"> cloud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22293921" w:rsidR="007E127C" w:rsidRPr="0055264A" w:rsidRDefault="001124C8" w:rsidP="000C4CE0">
            <w:r w:rsidRPr="001124C8">
              <w:t>AT2 — Cloud Foundation Build: YAT LMS Migration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7126779" w:rsidR="001702A2" w:rsidRPr="0055264A" w:rsidRDefault="001124C8" w:rsidP="000C4CE0">
            <w:r w:rsidRPr="001124C8">
              <w:t>2 of 3</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lastRenderedPageBreak/>
              <w:t>Assessment overview</w:t>
            </w:r>
          </w:p>
        </w:tc>
        <w:tc>
          <w:tcPr>
            <w:tcW w:w="7738" w:type="dxa"/>
            <w:tcBorders>
              <w:top w:val="nil"/>
              <w:right w:val="nil"/>
            </w:tcBorders>
            <w:vAlign w:val="center"/>
          </w:tcPr>
          <w:p w14:paraId="4725A443" w14:textId="77777777" w:rsidR="001124C8" w:rsidRDefault="001124C8" w:rsidP="001124C8">
            <w:pPr>
              <w:pStyle w:val="Assessortext"/>
              <w:rPr>
                <w:color w:val="auto"/>
              </w:rPr>
            </w:pPr>
            <w:r w:rsidRPr="001124C8">
              <w:rPr>
                <w:color w:val="auto"/>
              </w:rPr>
              <w:t>Students are assessed on the implementation of a supplied AWS cloud architecture for the YAT LMS migration, and the production of a Deployment Report documenting the build.</w:t>
            </w:r>
          </w:p>
          <w:p w14:paraId="0E23C313" w14:textId="77777777" w:rsidR="001124C8" w:rsidRPr="001124C8" w:rsidRDefault="001124C8" w:rsidP="001124C8">
            <w:pPr>
              <w:pStyle w:val="Assessortext"/>
              <w:rPr>
                <w:color w:val="auto"/>
              </w:rPr>
            </w:pPr>
          </w:p>
          <w:p w14:paraId="0A1B8213" w14:textId="77777777" w:rsidR="001124C8" w:rsidRDefault="001124C8" w:rsidP="001124C8">
            <w:pPr>
              <w:pStyle w:val="Assessortext"/>
              <w:rPr>
                <w:color w:val="auto"/>
              </w:rPr>
            </w:pPr>
            <w:r w:rsidRPr="001124C8">
              <w:rPr>
                <w:color w:val="auto"/>
              </w:rPr>
              <w:t xml:space="preserve">The assessment is a </w:t>
            </w:r>
            <w:r w:rsidRPr="001124C8">
              <w:rPr>
                <w:b/>
                <w:bCs/>
                <w:color w:val="auto"/>
              </w:rPr>
              <w:t>single-task project</w:t>
            </w:r>
            <w:r w:rsidRPr="001124C8">
              <w:rPr>
                <w:color w:val="auto"/>
              </w:rPr>
              <w:t xml:space="preserve"> delivered as one written artefact (the Deployment Report) with four populated appendices. Implementation occurs in the AWS Academy lab environment authorised for this cluster. There is </w:t>
            </w:r>
            <w:r w:rsidRPr="001124C8">
              <w:rPr>
                <w:b/>
                <w:bCs/>
                <w:color w:val="auto"/>
              </w:rPr>
              <w:t>no presentation or observation event</w:t>
            </w:r>
            <w:r w:rsidRPr="001124C8">
              <w:rPr>
                <w:color w:val="auto"/>
              </w:rPr>
              <w:t xml:space="preserve"> — all assessment evidence is captured in the Deployment Report and its appendices.</w:t>
            </w:r>
          </w:p>
          <w:p w14:paraId="49482AC1" w14:textId="77777777" w:rsidR="001124C8" w:rsidRPr="001124C8" w:rsidRDefault="001124C8" w:rsidP="001124C8">
            <w:pPr>
              <w:pStyle w:val="Assessortext"/>
              <w:rPr>
                <w:color w:val="auto"/>
              </w:rPr>
            </w:pPr>
          </w:p>
          <w:p w14:paraId="5C59BD4F" w14:textId="77777777" w:rsidR="001124C8" w:rsidRDefault="001124C8" w:rsidP="001124C8">
            <w:pPr>
              <w:pStyle w:val="Assessortext"/>
              <w:rPr>
                <w:color w:val="auto"/>
              </w:rPr>
            </w:pPr>
            <w:r w:rsidRPr="001124C8">
              <w:rPr>
                <w:color w:val="auto"/>
              </w:rPr>
              <w:t xml:space="preserve">This is an </w:t>
            </w:r>
            <w:r w:rsidRPr="001124C8">
              <w:rPr>
                <w:b/>
                <w:bCs/>
                <w:color w:val="auto"/>
              </w:rPr>
              <w:t>open-book practical assessment</w:t>
            </w:r>
            <w:r w:rsidRPr="001124C8">
              <w:rPr>
                <w:color w:val="auto"/>
              </w:rPr>
              <w:t>. Students may use the YAT intranet (</w:t>
            </w:r>
            <w:hyperlink r:id="rId11" w:history="1">
              <w:r w:rsidRPr="001124C8">
                <w:rPr>
                  <w:rStyle w:val="Hyperlink"/>
                  <w:color w:val="auto"/>
                </w:rPr>
                <w:t>https://www.placeholder.com.au</w:t>
              </w:r>
            </w:hyperlink>
            <w:r w:rsidRPr="001124C8">
              <w:rPr>
                <w:color w:val="auto"/>
              </w:rPr>
              <w:t>), the AWS Pricing Calculator, AWS Academy lab environments, AWS documentation, course reference materials, and external research (which must be cited) throughout.</w:t>
            </w:r>
          </w:p>
          <w:p w14:paraId="5232F9BA" w14:textId="77777777" w:rsidR="001124C8" w:rsidRPr="001124C8" w:rsidRDefault="001124C8" w:rsidP="001124C8">
            <w:pPr>
              <w:pStyle w:val="Assessortext"/>
              <w:rPr>
                <w:color w:val="auto"/>
              </w:rPr>
            </w:pPr>
          </w:p>
          <w:p w14:paraId="79C0788E" w14:textId="77777777" w:rsidR="001124C8" w:rsidRDefault="001124C8" w:rsidP="001124C8">
            <w:pPr>
              <w:pStyle w:val="Assessortext"/>
              <w:rPr>
                <w:color w:val="auto"/>
              </w:rPr>
            </w:pPr>
            <w:r w:rsidRPr="001124C8">
              <w:rPr>
                <w:color w:val="auto"/>
              </w:rPr>
              <w:t>AT2 is the second of three assessment tasks in the S1-CL1 Cloud Design and Build cluster. It builds on AT1 (Business Case + presentation event) and feeds into AT3 (HA hardening + project closure). The student remains in the same MTS consultant role across all three.</w:t>
            </w:r>
          </w:p>
          <w:p w14:paraId="16B1F925" w14:textId="77777777" w:rsidR="001124C8" w:rsidRPr="001124C8" w:rsidRDefault="001124C8" w:rsidP="001124C8">
            <w:pPr>
              <w:pStyle w:val="Assessortext"/>
              <w:rPr>
                <w:color w:val="auto"/>
              </w:rPr>
            </w:pPr>
          </w:p>
          <w:p w14:paraId="67DDDF43" w14:textId="77777777" w:rsidR="001124C8" w:rsidRDefault="001124C8" w:rsidP="001124C8">
            <w:pPr>
              <w:pStyle w:val="Assessortext"/>
              <w:rPr>
                <w:color w:val="auto"/>
              </w:rPr>
            </w:pPr>
            <w:r w:rsidRPr="001124C8">
              <w:rPr>
                <w:b/>
                <w:bCs/>
                <w:color w:val="auto"/>
              </w:rPr>
              <w:t>Reasonable adjustment</w:t>
            </w:r>
            <w:r w:rsidRPr="001124C8">
              <w:rPr>
                <w:color w:val="auto"/>
              </w:rPr>
              <w:t xml:space="preserve"> for this assessment may include extending the time allowed, varying the lab access arrangement (e.g. extended lab hours), allowing alternative screenshot-evidence formats where assistive technology requires it, or providing one-on-one verbal explanation of the supplied design where needed.</w:t>
            </w:r>
          </w:p>
          <w:p w14:paraId="24AA1AA2" w14:textId="77777777" w:rsidR="001124C8" w:rsidRPr="001124C8" w:rsidRDefault="001124C8" w:rsidP="001124C8">
            <w:pPr>
              <w:pStyle w:val="Assessortext"/>
              <w:rPr>
                <w:color w:val="auto"/>
              </w:rPr>
            </w:pPr>
          </w:p>
          <w:p w14:paraId="45CAFAF6" w14:textId="77777777" w:rsidR="001124C8" w:rsidRDefault="001124C8" w:rsidP="001124C8">
            <w:pPr>
              <w:pStyle w:val="Assessortext"/>
              <w:rPr>
                <w:color w:val="auto"/>
              </w:rPr>
            </w:pPr>
            <w:r w:rsidRPr="001124C8">
              <w:rPr>
                <w:b/>
                <w:bCs/>
                <w:color w:val="auto"/>
              </w:rPr>
              <w:t>Teacher/assessor support level:</w:t>
            </w:r>
            <w:r w:rsidRPr="001124C8">
              <w:rPr>
                <w:color w:val="auto"/>
              </w:rPr>
              <w:t xml:space="preserve"> the teacher/assessor may clarify task requirements, scenario context, or the supplied design but must not guide students to specific configuration decisions or correct knowledge-evidence answers. The eight Configuration Decisions left to the implementer (per the supplied design §14) must be made by the student.</w:t>
            </w:r>
          </w:p>
          <w:p w14:paraId="3BEB6717" w14:textId="77777777" w:rsidR="001124C8" w:rsidRPr="001124C8" w:rsidRDefault="001124C8" w:rsidP="001124C8">
            <w:pPr>
              <w:pStyle w:val="Assessortext"/>
              <w:rPr>
                <w:color w:val="auto"/>
              </w:rPr>
            </w:pPr>
          </w:p>
          <w:p w14:paraId="170A7F3E" w14:textId="77777777" w:rsidR="001124C8" w:rsidRDefault="001124C8" w:rsidP="001124C8">
            <w:pPr>
              <w:pStyle w:val="Assessortext"/>
              <w:rPr>
                <w:color w:val="auto"/>
              </w:rPr>
            </w:pPr>
            <w:r w:rsidRPr="001124C8">
              <w:rPr>
                <w:b/>
                <w:bCs/>
                <w:color w:val="auto"/>
              </w:rPr>
              <w:t>Submission:</w:t>
            </w:r>
            <w:r w:rsidRPr="001124C8">
              <w:rPr>
                <w:color w:val="auto"/>
              </w:rPr>
              <w:t xml:space="preserve"> the completed Deployment Report (.docx) with all four appendices populated is submitted via the LMS.</w:t>
            </w:r>
          </w:p>
          <w:p w14:paraId="0A1B76DE" w14:textId="77777777" w:rsidR="001124C8" w:rsidRPr="001124C8" w:rsidRDefault="001124C8" w:rsidP="001124C8">
            <w:pPr>
              <w:pStyle w:val="Assessortext"/>
              <w:rPr>
                <w:color w:val="auto"/>
              </w:rPr>
            </w:pPr>
          </w:p>
          <w:p w14:paraId="08C03921" w14:textId="77777777" w:rsidR="001124C8" w:rsidRDefault="001124C8" w:rsidP="001124C8">
            <w:pPr>
              <w:pStyle w:val="Assessortext"/>
              <w:rPr>
                <w:color w:val="auto"/>
              </w:rPr>
            </w:pPr>
            <w:r w:rsidRPr="001124C8">
              <w:rPr>
                <w:color w:val="auto"/>
              </w:rPr>
              <w:t>The assessment will not proceed if for any reason it is not safe to do so. You must advise the student of the reason for suspending the assessment, and what safety action should be taken. Advise the student of revised arrangements for the assessment when it is safe to do so.</w:t>
            </w:r>
          </w:p>
          <w:p w14:paraId="0D22BCB9" w14:textId="77777777" w:rsidR="001124C8" w:rsidRPr="001124C8" w:rsidRDefault="001124C8" w:rsidP="001124C8">
            <w:pPr>
              <w:pStyle w:val="Assessortext"/>
              <w:rPr>
                <w:color w:val="auto"/>
              </w:rPr>
            </w:pPr>
          </w:p>
          <w:p w14:paraId="0CB911A8" w14:textId="2A20421A" w:rsidR="008400C6" w:rsidRPr="001124C8" w:rsidRDefault="001124C8" w:rsidP="001124C8">
            <w:pPr>
              <w:pStyle w:val="Assessortext"/>
              <w:rPr>
                <w:color w:val="auto"/>
              </w:rPr>
            </w:pPr>
            <w:r w:rsidRPr="001124C8">
              <w:rPr>
                <w:color w:val="auto"/>
              </w:rP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lastRenderedPageBreak/>
              <w:t>Task(s) to be assessed</w:t>
            </w:r>
          </w:p>
        </w:tc>
        <w:tc>
          <w:tcPr>
            <w:tcW w:w="7738" w:type="dxa"/>
            <w:tcBorders>
              <w:right w:val="nil"/>
            </w:tcBorders>
            <w:vAlign w:val="center"/>
          </w:tcPr>
          <w:p w14:paraId="0F3E3D5C" w14:textId="77777777" w:rsidR="001124C8" w:rsidRDefault="001124C8" w:rsidP="001124C8">
            <w:pPr>
              <w:pStyle w:val="Assessortext"/>
              <w:rPr>
                <w:color w:val="auto"/>
              </w:rPr>
            </w:pPr>
            <w:r w:rsidRPr="001124C8">
              <w:rPr>
                <w:color w:val="auto"/>
              </w:rPr>
              <w:t xml:space="preserve">Following the YAT board's approval of the action plan in the student's AT1 Business Case engagement, the student took a period of planned annual leave (in-scenario narrative). </w:t>
            </w:r>
          </w:p>
          <w:p w14:paraId="5062371F" w14:textId="77777777" w:rsidR="001124C8" w:rsidRDefault="001124C8" w:rsidP="001124C8">
            <w:pPr>
              <w:pStyle w:val="Assessortext"/>
              <w:rPr>
                <w:color w:val="auto"/>
              </w:rPr>
            </w:pPr>
          </w:p>
          <w:p w14:paraId="46F94330" w14:textId="0975F3DD" w:rsidR="001124C8" w:rsidRDefault="001124C8" w:rsidP="001124C8">
            <w:pPr>
              <w:pStyle w:val="Assessortext"/>
              <w:rPr>
                <w:color w:val="auto"/>
              </w:rPr>
            </w:pPr>
            <w:r w:rsidRPr="001124C8">
              <w:rPr>
                <w:color w:val="auto"/>
              </w:rPr>
              <w:t xml:space="preserve">During that time MTS Senior Architecture worked with </w:t>
            </w:r>
            <w:r w:rsidR="00B47C97">
              <w:rPr>
                <w:color w:val="auto"/>
              </w:rPr>
              <w:t>YAT IT</w:t>
            </w:r>
            <w:r w:rsidRPr="001124C8">
              <w:rPr>
                <w:color w:val="auto"/>
              </w:rPr>
              <w:t xml:space="preserve"> to translate the approved direction into a detailed technical design — the </w:t>
            </w:r>
            <w:r w:rsidRPr="001124C8">
              <w:rPr>
                <w:b/>
                <w:bCs/>
                <w:color w:val="auto"/>
              </w:rPr>
              <w:t>YAT LMS Cloud Architecture — Baseline Design</w:t>
            </w:r>
            <w:r w:rsidRPr="001124C8">
              <w:rPr>
                <w:color w:val="auto"/>
              </w:rPr>
              <w:t xml:space="preserve"> — which is now the student's build specification.</w:t>
            </w:r>
          </w:p>
          <w:p w14:paraId="3459ADF6" w14:textId="77777777" w:rsidR="001124C8" w:rsidRPr="001124C8" w:rsidRDefault="001124C8" w:rsidP="001124C8">
            <w:pPr>
              <w:pStyle w:val="Assessortext"/>
              <w:rPr>
                <w:color w:val="auto"/>
              </w:rPr>
            </w:pPr>
          </w:p>
          <w:p w14:paraId="63936AF7" w14:textId="77777777" w:rsidR="001124C8" w:rsidRDefault="001124C8" w:rsidP="001124C8">
            <w:pPr>
              <w:pStyle w:val="Assessortext"/>
              <w:rPr>
                <w:color w:val="auto"/>
              </w:rPr>
            </w:pPr>
            <w:r w:rsidRPr="001124C8">
              <w:rPr>
                <w:color w:val="auto"/>
              </w:rPr>
              <w:t>The student has returned to MTS to lead the foundation-build phase of the engagement. The task has two parts that combine into a single deliverable:</w:t>
            </w:r>
          </w:p>
          <w:p w14:paraId="3C28B8B1" w14:textId="77777777" w:rsidR="001124C8" w:rsidRPr="001124C8" w:rsidRDefault="001124C8" w:rsidP="001124C8">
            <w:pPr>
              <w:pStyle w:val="Assessortext"/>
              <w:rPr>
                <w:color w:val="auto"/>
              </w:rPr>
            </w:pPr>
          </w:p>
          <w:p w14:paraId="297B8077" w14:textId="77777777" w:rsidR="001124C8" w:rsidRPr="001124C8" w:rsidRDefault="001124C8" w:rsidP="001124C8">
            <w:pPr>
              <w:pStyle w:val="Assessortext"/>
              <w:numPr>
                <w:ilvl w:val="0"/>
                <w:numId w:val="3"/>
              </w:numPr>
              <w:rPr>
                <w:color w:val="auto"/>
              </w:rPr>
            </w:pPr>
            <w:r w:rsidRPr="001124C8">
              <w:rPr>
                <w:b/>
                <w:bCs/>
                <w:color w:val="auto"/>
              </w:rPr>
              <w:t>Implement the supplied AWS architecture</w:t>
            </w:r>
            <w:r w:rsidRPr="001124C8">
              <w:rPr>
                <w:color w:val="auto"/>
              </w:rPr>
              <w:t xml:space="preserve"> for the YAT LMS migration foundation build, in the AWS Academy lab environment authorised for this engagement.</w:t>
            </w:r>
          </w:p>
          <w:p w14:paraId="01FC1CF1" w14:textId="15E36D82" w:rsidR="001124C8" w:rsidRDefault="001124C8" w:rsidP="001124C8">
            <w:pPr>
              <w:pStyle w:val="Assessortext"/>
              <w:numPr>
                <w:ilvl w:val="0"/>
                <w:numId w:val="3"/>
              </w:numPr>
              <w:rPr>
                <w:color w:val="auto"/>
              </w:rPr>
            </w:pPr>
            <w:r w:rsidRPr="001124C8">
              <w:rPr>
                <w:b/>
                <w:bCs/>
                <w:color w:val="auto"/>
              </w:rPr>
              <w:t>Produce a Deployment Report</w:t>
            </w:r>
            <w:r w:rsidRPr="001124C8">
              <w:rPr>
                <w:color w:val="auto"/>
              </w:rPr>
              <w:t xml:space="preserve"> documenting the build, using the YAT-provided Deployment Report template. The report covers what was built, configuration decisions made where the supplied design left them open, testing and validation outcomes, an operational handover for </w:t>
            </w:r>
            <w:r w:rsidR="00B47C97">
              <w:rPr>
                <w:color w:val="auto"/>
              </w:rPr>
              <w:t>YAT IT</w:t>
            </w:r>
            <w:r w:rsidRPr="001124C8">
              <w:rPr>
                <w:color w:val="auto"/>
              </w:rPr>
              <w:t>, written responses to six contextual Knowledge Evidence questions about the student's own build, and four appendices of evidence.</w:t>
            </w:r>
          </w:p>
          <w:p w14:paraId="60C1B92B" w14:textId="77777777" w:rsidR="001124C8" w:rsidRPr="001124C8" w:rsidRDefault="001124C8" w:rsidP="001124C8">
            <w:pPr>
              <w:pStyle w:val="Assessortext"/>
              <w:ind w:left="720"/>
              <w:rPr>
                <w:color w:val="auto"/>
              </w:rPr>
            </w:pPr>
          </w:p>
          <w:p w14:paraId="3FEEF682" w14:textId="77777777" w:rsidR="001124C8" w:rsidRDefault="001124C8" w:rsidP="001124C8">
            <w:pPr>
              <w:pStyle w:val="Assessortext"/>
              <w:rPr>
                <w:color w:val="auto"/>
              </w:rPr>
            </w:pPr>
            <w:r w:rsidRPr="001124C8">
              <w:rPr>
                <w:color w:val="auto"/>
              </w:rPr>
              <w:t xml:space="preserve">The Deployment Report is the </w:t>
            </w:r>
            <w:r w:rsidRPr="001124C8">
              <w:rPr>
                <w:b/>
                <w:bCs/>
                <w:color w:val="auto"/>
              </w:rPr>
              <w:t>single submitted deliverable</w:t>
            </w:r>
            <w:r w:rsidRPr="001124C8">
              <w:rPr>
                <w:color w:val="auto"/>
              </w:rPr>
              <w:t>. All build evidence (screenshots, configuration exports, test results, reflections) is captured in the report's appendices — there is no separate portfolio submission and no presentation event.</w:t>
            </w:r>
          </w:p>
          <w:p w14:paraId="5439BD42" w14:textId="77777777" w:rsidR="001124C8" w:rsidRPr="001124C8" w:rsidRDefault="001124C8" w:rsidP="001124C8">
            <w:pPr>
              <w:pStyle w:val="Assessortext"/>
              <w:rPr>
                <w:color w:val="auto"/>
              </w:rPr>
            </w:pPr>
          </w:p>
          <w:p w14:paraId="4D73B278" w14:textId="77777777" w:rsidR="001124C8" w:rsidRPr="001124C8" w:rsidRDefault="001124C8" w:rsidP="001124C8">
            <w:pPr>
              <w:pStyle w:val="Assessortext"/>
              <w:rPr>
                <w:color w:val="auto"/>
              </w:rPr>
            </w:pPr>
            <w:r w:rsidRPr="001124C8">
              <w:rPr>
                <w:color w:val="auto"/>
              </w:rPr>
              <w:t xml:space="preserve">The architecture being implemented is </w:t>
            </w:r>
            <w:r w:rsidRPr="001124C8">
              <w:rPr>
                <w:b/>
                <w:bCs/>
                <w:color w:val="auto"/>
              </w:rPr>
              <w:t>intentionally non-HA at this stage</w:t>
            </w:r>
            <w:r w:rsidRPr="001124C8">
              <w:rPr>
                <w:color w:val="auto"/>
              </w:rPr>
              <w:t>. HA hardening is the next phase (AT3) and is explicitly out of scope for AT2.</w:t>
            </w:r>
          </w:p>
          <w:p w14:paraId="21746344" w14:textId="77777777" w:rsidR="0048208F" w:rsidRDefault="0048208F" w:rsidP="000C4CE0">
            <w:pPr>
              <w:pStyle w:val="Assessortext"/>
            </w:pPr>
          </w:p>
          <w:p w14:paraId="69DA212B" w14:textId="208F9D97" w:rsidR="0048208F" w:rsidRPr="0048208F" w:rsidRDefault="0048208F" w:rsidP="000C4CE0">
            <w:pPr>
              <w:pStyle w:val="Assessortext"/>
              <w:rPr>
                <w:color w:val="auto"/>
              </w:rPr>
            </w:pPr>
            <w:r w:rsidRPr="0048208F">
              <w:rPr>
                <w:b/>
                <w:bCs/>
                <w:color w:val="auto"/>
              </w:rPr>
              <w:t>MTS scope: cloud infrastructure provisioning only.</w:t>
            </w:r>
            <w:r w:rsidRPr="0048208F">
              <w:rPr>
                <w:color w:val="auto"/>
              </w:rPr>
              <w:t xml:space="preserve"> Per the LMS Migration Role Brief on the YAT intranet (§ Scope of the MTS consulting engagement), students must </w:t>
            </w:r>
            <w:r w:rsidRPr="0048208F">
              <w:rPr>
                <w:b/>
                <w:bCs/>
                <w:color w:val="auto"/>
              </w:rPr>
              <w:t>not</w:t>
            </w:r>
            <w:r w:rsidRPr="0048208F">
              <w:rPr>
                <w:color w:val="auto"/>
              </w:rPr>
              <w:t xml:space="preserve"> perform LMS application installation, MySQL data migration, cutover activities, or organisational change management as part of AT2. Those are YAT in-house IT's responsibility in-scenario. The AT2 deliverable stops at infrastructure ready for application deployment. Assessors should not award credit for application-deployment work that falls outside this scope; equally, students who include such work in their report should be redirected to focus their evidence on the in-scope infrastructure deliverables.</w:t>
            </w:r>
          </w:p>
          <w:p w14:paraId="3D13F86C" w14:textId="555EA3F7" w:rsidR="0002686E" w:rsidRPr="001124C8" w:rsidRDefault="001124C8" w:rsidP="000C4CE0">
            <w:pPr>
              <w:pStyle w:val="Assessortext"/>
              <w:rPr>
                <w:b/>
                <w:bCs/>
              </w:rPr>
            </w:pPr>
            <w:r>
              <w:br/>
            </w:r>
            <w:r w:rsidRPr="001124C8">
              <w:rPr>
                <w:b/>
                <w:bCs/>
              </w:rPr>
              <w:t>Note:</w:t>
            </w:r>
          </w:p>
          <w:p w14:paraId="422E0979" w14:textId="77777777" w:rsidR="001124C8" w:rsidRPr="001124C8" w:rsidRDefault="001124C8" w:rsidP="001124C8">
            <w:pPr>
              <w:pStyle w:val="Assessortext"/>
            </w:pPr>
            <w:r w:rsidRPr="001124C8">
              <w:t xml:space="preserve">All scenario materials, organisational policies, supplied design, report template, and previous-project examples for YAT College are available on the </w:t>
            </w:r>
            <w:r w:rsidRPr="001124C8">
              <w:rPr>
                <w:b/>
                <w:bCs/>
              </w:rPr>
              <w:t>YAT intranet</w:t>
            </w:r>
            <w:r w:rsidRPr="001124C8">
              <w:t xml:space="preserve"> at </w:t>
            </w:r>
            <w:hyperlink r:id="rId12" w:history="1">
              <w:r w:rsidRPr="001124C8">
                <w:rPr>
                  <w:rStyle w:val="Hyperlink"/>
                  <w:b/>
                  <w:bCs/>
                  <w:color w:val="1F497D" w:themeColor="text2"/>
                </w:rPr>
                <w:t>https://www.placeholder.com.au</w:t>
              </w:r>
            </w:hyperlink>
            <w:r w:rsidRPr="001124C8">
              <w:t xml:space="preserve"> — students sign in to the intranet at the start of the engagement and refer to it throughout.</w:t>
            </w:r>
          </w:p>
          <w:p w14:paraId="3EA61E61" w14:textId="57EEABFA" w:rsidR="001124C8" w:rsidRPr="00C677AA" w:rsidRDefault="001124C8" w:rsidP="000C4CE0">
            <w:pPr>
              <w:pStyle w:val="Assessortext"/>
            </w:pP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t>Time allowed</w:t>
            </w:r>
          </w:p>
        </w:tc>
        <w:tc>
          <w:tcPr>
            <w:tcW w:w="7738" w:type="dxa"/>
            <w:tcBorders>
              <w:right w:val="nil"/>
            </w:tcBorders>
            <w:vAlign w:val="center"/>
          </w:tcPr>
          <w:p w14:paraId="2E2D2AA3" w14:textId="5F80D52A" w:rsidR="006244AA" w:rsidRPr="0097798B" w:rsidRDefault="006244AA" w:rsidP="000C4CE0">
            <w:pPr>
              <w:pStyle w:val="Assessortext"/>
            </w:pP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0C59871E" w14:textId="6C7EA5F0" w:rsidR="003C34A3" w:rsidRPr="002F7C81" w:rsidRDefault="003C34A3" w:rsidP="000C4CE0">
            <w:pPr>
              <w:pStyle w:val="Assessortext"/>
            </w:pP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lastRenderedPageBreak/>
              <w:t>Resources required</w:t>
            </w:r>
          </w:p>
        </w:tc>
        <w:tc>
          <w:tcPr>
            <w:tcW w:w="7738" w:type="dxa"/>
            <w:tcBorders>
              <w:right w:val="nil"/>
            </w:tcBorders>
            <w:vAlign w:val="center"/>
          </w:tcPr>
          <w:p w14:paraId="4AC9DFDC" w14:textId="77777777" w:rsidR="001124C8" w:rsidRPr="001124C8" w:rsidRDefault="001124C8" w:rsidP="001124C8">
            <w:pPr>
              <w:pStyle w:val="Assessortext"/>
              <w:rPr>
                <w:b/>
                <w:bCs/>
                <w:color w:val="auto"/>
              </w:rPr>
            </w:pPr>
            <w:r w:rsidRPr="001124C8">
              <w:rPr>
                <w:b/>
                <w:bCs/>
                <w:color w:val="auto"/>
              </w:rPr>
              <w:t>Teacher/assessor supplied resources</w:t>
            </w:r>
          </w:p>
          <w:p w14:paraId="3D9DD8BC" w14:textId="77777777" w:rsidR="001124C8" w:rsidRPr="001124C8" w:rsidRDefault="001124C8" w:rsidP="001124C8">
            <w:pPr>
              <w:pStyle w:val="Assessortext"/>
              <w:numPr>
                <w:ilvl w:val="0"/>
                <w:numId w:val="4"/>
              </w:numPr>
              <w:rPr>
                <w:color w:val="auto"/>
              </w:rPr>
            </w:pPr>
            <w:r w:rsidRPr="001124C8">
              <w:rPr>
                <w:color w:val="auto"/>
              </w:rPr>
              <w:t>Access to the YAT intranet (</w:t>
            </w:r>
            <w:hyperlink r:id="rId13" w:history="1">
              <w:r w:rsidRPr="001124C8">
                <w:rPr>
                  <w:rStyle w:val="Hyperlink"/>
                  <w:color w:val="auto"/>
                </w:rPr>
                <w:t>https://www.placeholder.com.au</w:t>
              </w:r>
            </w:hyperlink>
            <w:r w:rsidRPr="001124C8">
              <w:rPr>
                <w:color w:val="auto"/>
              </w:rPr>
              <w:t>) — supplying the supplied baseline design, the Deployment Report template, the example previous deployment report, and all other scenario materials</w:t>
            </w:r>
          </w:p>
          <w:p w14:paraId="6B9067A8" w14:textId="77777777" w:rsidR="001124C8" w:rsidRPr="001124C8" w:rsidRDefault="001124C8" w:rsidP="001124C8">
            <w:pPr>
              <w:pStyle w:val="Assessortext"/>
              <w:numPr>
                <w:ilvl w:val="0"/>
                <w:numId w:val="4"/>
              </w:numPr>
              <w:rPr>
                <w:color w:val="auto"/>
              </w:rPr>
            </w:pPr>
            <w:r w:rsidRPr="001124C8">
              <w:rPr>
                <w:color w:val="auto"/>
              </w:rPr>
              <w:t>AWS Academy lab access — Cloud Foundations [104469] + Cloud Architecting [172221]</w:t>
            </w:r>
          </w:p>
          <w:p w14:paraId="1DE57D30" w14:textId="77777777" w:rsidR="001124C8" w:rsidRPr="001124C8" w:rsidRDefault="001124C8" w:rsidP="001124C8">
            <w:pPr>
              <w:pStyle w:val="Assessortext"/>
              <w:numPr>
                <w:ilvl w:val="0"/>
                <w:numId w:val="4"/>
              </w:numPr>
              <w:rPr>
                <w:color w:val="auto"/>
              </w:rPr>
            </w:pPr>
            <w:r w:rsidRPr="001124C8">
              <w:rPr>
                <w:color w:val="auto"/>
              </w:rPr>
              <w:t>Deployment Report Benchmark (later in this document) for marking the submitted report</w:t>
            </w:r>
          </w:p>
          <w:p w14:paraId="0800564F" w14:textId="77777777" w:rsidR="001124C8" w:rsidRPr="001124C8" w:rsidRDefault="001124C8" w:rsidP="001124C8">
            <w:pPr>
              <w:pStyle w:val="Assessortext"/>
              <w:rPr>
                <w:b/>
                <w:bCs/>
                <w:color w:val="auto"/>
              </w:rPr>
            </w:pPr>
            <w:r w:rsidRPr="001124C8">
              <w:rPr>
                <w:b/>
                <w:bCs/>
                <w:color w:val="auto"/>
              </w:rPr>
              <w:t>Student supplied resources</w:t>
            </w:r>
          </w:p>
          <w:p w14:paraId="0FFBCD33" w14:textId="77777777" w:rsidR="001124C8" w:rsidRPr="001124C8" w:rsidRDefault="001124C8" w:rsidP="001124C8">
            <w:pPr>
              <w:pStyle w:val="Assessortext"/>
              <w:numPr>
                <w:ilvl w:val="0"/>
                <w:numId w:val="5"/>
              </w:numPr>
              <w:rPr>
                <w:color w:val="auto"/>
              </w:rPr>
            </w:pPr>
            <w:r w:rsidRPr="001124C8">
              <w:rPr>
                <w:color w:val="auto"/>
              </w:rPr>
              <w:t>Computer with web browser</w:t>
            </w:r>
          </w:p>
          <w:p w14:paraId="49FBCF5B" w14:textId="77777777" w:rsidR="001124C8" w:rsidRPr="001124C8" w:rsidRDefault="001124C8" w:rsidP="001124C8">
            <w:pPr>
              <w:pStyle w:val="Assessortext"/>
              <w:numPr>
                <w:ilvl w:val="0"/>
                <w:numId w:val="5"/>
              </w:numPr>
              <w:rPr>
                <w:color w:val="auto"/>
              </w:rPr>
            </w:pPr>
            <w:r w:rsidRPr="001124C8">
              <w:rPr>
                <w:color w:val="auto"/>
              </w:rPr>
              <w:t>Word-processing software (e.g. Microsoft Word or equivalent)</w:t>
            </w:r>
          </w:p>
          <w:p w14:paraId="1E21918B" w14:textId="2FB349F4" w:rsidR="003A316B" w:rsidRPr="002F7C81" w:rsidRDefault="001124C8" w:rsidP="000C4CE0">
            <w:pPr>
              <w:pStyle w:val="Assessortext"/>
              <w:numPr>
                <w:ilvl w:val="0"/>
                <w:numId w:val="5"/>
              </w:numPr>
            </w:pPr>
            <w:r w:rsidRPr="001124C8">
              <w:rPr>
                <w:color w:val="auto"/>
              </w:rPr>
              <w:t>A screenshot tool</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19B5F75" w14:textId="77777777" w:rsidR="001124C8" w:rsidRPr="001124C8" w:rsidRDefault="001124C8" w:rsidP="001124C8">
            <w:r w:rsidRPr="001124C8">
              <w:t>To receive a Satisfactory outcome for this assessment the student must:</w:t>
            </w:r>
          </w:p>
          <w:p w14:paraId="50A9F261" w14:textId="77777777" w:rsidR="001124C8" w:rsidRPr="001124C8" w:rsidRDefault="001124C8" w:rsidP="001124C8">
            <w:pPr>
              <w:numPr>
                <w:ilvl w:val="0"/>
                <w:numId w:val="6"/>
              </w:numPr>
            </w:pPr>
            <w:r w:rsidRPr="001124C8">
              <w:t xml:space="preserve">Achieve Satisfactory on every criterion in the </w:t>
            </w:r>
            <w:r w:rsidRPr="001124C8">
              <w:rPr>
                <w:b/>
                <w:bCs/>
              </w:rPr>
              <w:t>Marking Guide</w:t>
            </w:r>
            <w:r w:rsidRPr="001124C8">
              <w:t xml:space="preserve"> below</w:t>
            </w:r>
          </w:p>
          <w:p w14:paraId="2A85E99E" w14:textId="4E12FED4" w:rsidR="001508CF" w:rsidRPr="00C677AA" w:rsidRDefault="001124C8" w:rsidP="000C4CE0">
            <w:pPr>
              <w:numPr>
                <w:ilvl w:val="0"/>
                <w:numId w:val="6"/>
              </w:numPr>
            </w:pPr>
            <w:r w:rsidRPr="001124C8">
              <w:t>Submit a completed Deployment Report (.docx) using the YAT-supplied template, with every section and every appendix populated</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1124C8">
        <w:trPr>
          <w:cantSplit/>
        </w:trPr>
        <w:tc>
          <w:tcPr>
            <w:tcW w:w="2865" w:type="dxa"/>
            <w:tcBorders>
              <w:left w:val="nil"/>
            </w:tcBorders>
            <w:vAlign w:val="center"/>
          </w:tcPr>
          <w:p w14:paraId="6BA6ED98" w14:textId="7ADFEC5B" w:rsidR="004E30B6" w:rsidRPr="002A6715" w:rsidRDefault="004E30B6" w:rsidP="000C4CE0">
            <w:pPr>
              <w:pStyle w:val="Heading3"/>
            </w:pPr>
            <w:r w:rsidRPr="004E30B6">
              <w:t>Assessment retention</w:t>
            </w:r>
          </w:p>
        </w:tc>
        <w:tc>
          <w:tcPr>
            <w:tcW w:w="7738" w:type="dxa"/>
            <w:tcBorders>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rsidR="001124C8" w:rsidRPr="002F7C81" w14:paraId="7D202B53" w14:textId="77777777" w:rsidTr="000C4CE0">
        <w:trPr>
          <w:cantSplit/>
        </w:trPr>
        <w:tc>
          <w:tcPr>
            <w:tcW w:w="2865" w:type="dxa"/>
            <w:tcBorders>
              <w:left w:val="nil"/>
              <w:bottom w:val="single" w:sz="4" w:space="0" w:color="auto"/>
            </w:tcBorders>
            <w:vAlign w:val="center"/>
          </w:tcPr>
          <w:p w14:paraId="4F35706D" w14:textId="2ED84352" w:rsidR="001124C8" w:rsidRPr="004E30B6" w:rsidRDefault="001124C8" w:rsidP="000C4CE0">
            <w:pPr>
              <w:pStyle w:val="Heading3"/>
            </w:pPr>
            <w:r w:rsidRPr="001124C8">
              <w:t>Assessment Conditions &amp; Setup Requirements</w:t>
            </w:r>
          </w:p>
        </w:tc>
        <w:tc>
          <w:tcPr>
            <w:tcW w:w="7738" w:type="dxa"/>
            <w:tcBorders>
              <w:bottom w:val="single" w:sz="4" w:space="0" w:color="auto"/>
              <w:right w:val="nil"/>
            </w:tcBorders>
            <w:vAlign w:val="center"/>
          </w:tcPr>
          <w:p w14:paraId="1E0A714C" w14:textId="77777777" w:rsidR="001124C8" w:rsidRDefault="001124C8" w:rsidP="000C4CE0">
            <w:r w:rsidRPr="001124C8">
              <w:t>These are conditions the assessor verifies as present before marking begins. They are not student-performance criteria — they are the conditions under which the assessment can validly be conducted.</w:t>
            </w:r>
          </w:p>
          <w:p w14:paraId="24104CAE" w14:textId="77777777" w:rsidR="001124C8" w:rsidRDefault="001124C8" w:rsidP="000C4CE0"/>
          <w:p w14:paraId="5EF6D8C1" w14:textId="77777777" w:rsidR="001124C8" w:rsidRDefault="001124C8" w:rsidP="000C4CE0">
            <w:r w:rsidRPr="001124C8">
              <w:rPr>
                <w:b/>
                <w:bCs/>
              </w:rPr>
              <w:t>C1</w:t>
            </w:r>
            <w:r>
              <w:t xml:space="preserve"> </w:t>
            </w:r>
            <w:r w:rsidRPr="001124C8">
              <w:t>Lab environment is accessible to the student throughout the assessment — AWS Academy Cloud Foundations [104469] + AWS Academy Cloud Architecting [172221] — providing cloud vendor service provider access, cloud managed database service (RDS), IDE / console / CLI / SSH-RDP tooling, and internet/web browser access</w:t>
            </w:r>
          </w:p>
          <w:p w14:paraId="26A6547B" w14:textId="77777777" w:rsidR="001124C8" w:rsidRDefault="001124C8" w:rsidP="000C4CE0"/>
          <w:p w14:paraId="6793E756" w14:textId="57CF9A63" w:rsidR="001124C8" w:rsidRDefault="001124C8" w:rsidP="000C4CE0">
            <w:r w:rsidRPr="001124C8">
              <w:t>[ICTCLD401 AC 1] · [ICTCLD401 AC 2] · [ICTCLD401 AC 3] · [ICTCLD502 AC 1] · [ICTCLD502 AC 2] · [ICTCLD502 AC 4] · [ICTCLD502 AC 6] · [ICTCLD502 AC 7]</w:t>
            </w:r>
          </w:p>
          <w:p w14:paraId="2739503A" w14:textId="77777777" w:rsidR="001124C8" w:rsidRDefault="001124C8" w:rsidP="000C4CE0"/>
          <w:p w14:paraId="480FBA05" w14:textId="6F359B1B" w:rsidR="001124C8" w:rsidRDefault="001124C8" w:rsidP="000C4CE0">
            <w:r w:rsidRPr="001124C8">
              <w:rPr>
                <w:b/>
                <w:bCs/>
              </w:rPr>
              <w:t>C2</w:t>
            </w:r>
            <w:r>
              <w:t xml:space="preserve"> </w:t>
            </w:r>
            <w:r w:rsidRPr="001124C8">
              <w:t xml:space="preserve">The YAT scenario site / intranet is accessible to the student throughout the assessment at </w:t>
            </w:r>
            <w:hyperlink r:id="rId14" w:history="1">
              <w:r w:rsidRPr="001124C8">
                <w:rPr>
                  <w:rStyle w:val="Hyperlink"/>
                </w:rPr>
                <w:t>https://www.placeholder.com.au</w:t>
              </w:r>
            </w:hyperlink>
            <w:r w:rsidRPr="001124C8">
              <w:t xml:space="preserve"> — supplying the baseline design, Deployment Report template, example previous deployment report, LMS application specification, organisational policies, and reference documents</w:t>
            </w:r>
          </w:p>
          <w:p w14:paraId="6CA5449D" w14:textId="77777777" w:rsidR="001124C8" w:rsidRDefault="001124C8" w:rsidP="000C4CE0"/>
          <w:p w14:paraId="6B761D4A" w14:textId="534C17F6" w:rsidR="001124C8" w:rsidRDefault="001124C8" w:rsidP="000C4CE0">
            <w:r w:rsidRPr="001124C8">
              <w:t>[ICTCLD401 AC 4] · [ICTCLD502 AC 3] · [ICTCLD502 AC 5] · [ICTCLD502 AC 8]</w:t>
            </w:r>
          </w:p>
          <w:p w14:paraId="5026D758" w14:textId="35282C28" w:rsidR="001124C8" w:rsidRPr="00111900" w:rsidRDefault="001124C8" w:rsidP="000C4CE0"/>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F843EC">
        <w:trPr>
          <w:tblHeader/>
        </w:trPr>
        <w:tc>
          <w:tcPr>
            <w:tcW w:w="10631"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F843EC">
        <w:trPr>
          <w:trHeight w:val="340"/>
        </w:trPr>
        <w:tc>
          <w:tcPr>
            <w:tcW w:w="8697" w:type="dxa"/>
            <w:tcBorders>
              <w:top w:val="nil"/>
              <w:left w:val="nil"/>
            </w:tcBorders>
            <w:vAlign w:val="center"/>
          </w:tcPr>
          <w:p w14:paraId="08576997" w14:textId="0D63F091" w:rsidR="00620148" w:rsidRPr="002E7C77" w:rsidRDefault="00620148" w:rsidP="000C4CE0">
            <w:pPr>
              <w:pStyle w:val="Heading3"/>
            </w:pPr>
            <w:r>
              <w:t>Criteria</w:t>
            </w:r>
          </w:p>
        </w:tc>
        <w:tc>
          <w:tcPr>
            <w:tcW w:w="1934" w:type="dxa"/>
            <w:tcBorders>
              <w:top w:val="nil"/>
              <w:right w:val="nil"/>
            </w:tcBorders>
            <w:vAlign w:val="center"/>
          </w:tcPr>
          <w:p w14:paraId="2253DAA1" w14:textId="20C57079" w:rsidR="00620148" w:rsidRPr="002E7C77" w:rsidRDefault="00620148" w:rsidP="000C4CE0">
            <w:pPr>
              <w:pStyle w:val="Heading3"/>
            </w:pPr>
            <w:r>
              <w:t>Satisfactory?</w:t>
            </w:r>
          </w:p>
        </w:tc>
      </w:tr>
      <w:tr w:rsidR="00620148" w:rsidRPr="0002686E" w14:paraId="463C4DA7" w14:textId="77777777" w:rsidTr="00F843EC">
        <w:trPr>
          <w:trHeight w:val="340"/>
        </w:trPr>
        <w:tc>
          <w:tcPr>
            <w:tcW w:w="8697" w:type="dxa"/>
            <w:tcBorders>
              <w:left w:val="nil"/>
            </w:tcBorders>
            <w:vAlign w:val="center"/>
          </w:tcPr>
          <w:p w14:paraId="65C18F6F" w14:textId="62199808" w:rsidR="001124C8" w:rsidRPr="00F843EC" w:rsidRDefault="001124C8" w:rsidP="000C4CE0">
            <w:pPr>
              <w:pStyle w:val="Assessortext"/>
              <w:rPr>
                <w:color w:val="auto"/>
              </w:rPr>
            </w:pPr>
            <w:r w:rsidRPr="00F843EC">
              <w:rPr>
                <w:b/>
                <w:bCs/>
                <w:color w:val="auto"/>
              </w:rPr>
              <w:lastRenderedPageBreak/>
              <w:t>A1</w:t>
            </w:r>
            <w:r w:rsidR="00F843EC" w:rsidRPr="00F843EC">
              <w:rPr>
                <w:b/>
                <w:bCs/>
                <w:color w:val="auto"/>
              </w:rPr>
              <w:t xml:space="preserve"> </w:t>
            </w:r>
            <w:r w:rsidRPr="00F843EC">
              <w:rPr>
                <w:b/>
                <w:bCs/>
                <w:color w:val="auto"/>
              </w:rPr>
              <w:t>§1 Executive Summary</w:t>
            </w:r>
            <w:r w:rsidRPr="00F843EC">
              <w:rPr>
                <w:color w:val="auto"/>
              </w:rPr>
              <w:t xml:space="preserve"> — student produces a concise (≤ 1 page) summary of what was delivered, with explicit acknowledgement that HA hardening is deferred to AT3, and numbers/components reconcile with the body of the report.</w:t>
            </w:r>
          </w:p>
          <w:p w14:paraId="145A448A" w14:textId="5F0BE0F2" w:rsidR="00620148" w:rsidRPr="0002686E" w:rsidRDefault="001124C8" w:rsidP="000C4CE0">
            <w:pPr>
              <w:pStyle w:val="Assessortext"/>
            </w:pPr>
            <w:r w:rsidRPr="001124C8">
              <w:t xml:space="preserve">[ICTCLD401 PC 4.1] </w:t>
            </w:r>
            <w:r w:rsidRPr="001124C8">
              <w:rPr>
                <w:i/>
                <w:iCs/>
              </w:rPr>
              <w:t>(document and communicate work — written communication evidence)</w:t>
            </w:r>
          </w:p>
        </w:tc>
        <w:tc>
          <w:tcPr>
            <w:tcW w:w="1934" w:type="dxa"/>
            <w:tcBorders>
              <w:right w:val="nil"/>
            </w:tcBorders>
            <w:vAlign w:val="center"/>
          </w:tcPr>
          <w:p w14:paraId="660418E7" w14:textId="529D2F61" w:rsidR="00620148" w:rsidRPr="0002686E" w:rsidRDefault="00000000" w:rsidP="000C4CE0">
            <w:sdt>
              <w:sdtPr>
                <w:id w:val="-1513991481"/>
                <w14:checkbox>
                  <w14:checked w14:val="0"/>
                  <w14:checkedState w14:val="2612" w14:font="MS Gothic"/>
                  <w14:uncheckedState w14:val="2610" w14:font="MS Gothic"/>
                </w14:checkbox>
              </w:sdtPr>
              <w:sdtContent>
                <w:r w:rsidR="00F843EC">
                  <w:rPr>
                    <w:rFonts w:ascii="MS Gothic" w:eastAsia="MS Gothic" w:hAnsi="MS Gothic" w:hint="eastAsia"/>
                  </w:rPr>
                  <w:t>☐</w:t>
                </w:r>
              </w:sdtContent>
            </w:sdt>
            <w:r w:rsidR="00F843EC">
              <w:t xml:space="preserve"> Yes  </w:t>
            </w:r>
            <w:sdt>
              <w:sdtPr>
                <w:id w:val="-208262435"/>
                <w14:checkbox>
                  <w14:checked w14:val="0"/>
                  <w14:checkedState w14:val="2612" w14:font="MS Gothic"/>
                  <w14:uncheckedState w14:val="2610" w14:font="MS Gothic"/>
                </w14:checkbox>
              </w:sdtPr>
              <w:sdtContent>
                <w:r w:rsidR="00F843EC">
                  <w:rPr>
                    <w:rFonts w:ascii="MS Gothic" w:eastAsia="MS Gothic" w:hAnsi="MS Gothic" w:hint="eastAsia"/>
                  </w:rPr>
                  <w:t>☐</w:t>
                </w:r>
              </w:sdtContent>
            </w:sdt>
            <w:r w:rsidR="00F843EC">
              <w:t xml:space="preserve"> No</w:t>
            </w:r>
          </w:p>
        </w:tc>
      </w:tr>
      <w:tr w:rsidR="00620148" w:rsidRPr="0002686E" w14:paraId="736CA6C3" w14:textId="77777777" w:rsidTr="00F843EC">
        <w:trPr>
          <w:trHeight w:val="340"/>
        </w:trPr>
        <w:tc>
          <w:tcPr>
            <w:tcW w:w="8697" w:type="dxa"/>
            <w:tcBorders>
              <w:left w:val="nil"/>
            </w:tcBorders>
            <w:vAlign w:val="center"/>
          </w:tcPr>
          <w:p w14:paraId="66F9F8CD" w14:textId="1ECAB8A0" w:rsidR="00F843EC" w:rsidRPr="00F843EC" w:rsidRDefault="00F843EC" w:rsidP="00F843EC">
            <w:pPr>
              <w:pStyle w:val="Assessortext"/>
              <w:rPr>
                <w:color w:val="auto"/>
              </w:rPr>
            </w:pPr>
            <w:r w:rsidRPr="00F843EC">
              <w:rPr>
                <w:b/>
                <w:bCs/>
                <w:color w:val="auto"/>
              </w:rPr>
              <w:t>A2 §4.1 + §4.2 + §4.7 Build narrative</w:t>
            </w:r>
            <w:r w:rsidRPr="00F843EC">
              <w:rPr>
                <w:color w:val="auto"/>
              </w:rPr>
              <w:t xml:space="preserve"> — Foundation tier (IAM, network, security) — student describes the IAM groups/users/MFA enforcement, the VPC + subnets + gateways + routing, and the security-group model; cross-references to Appendix A screenshots and Appendix B configuration exports</w:t>
            </w:r>
          </w:p>
          <w:p w14:paraId="2BA2CFD2" w14:textId="0B05577C" w:rsidR="00620148" w:rsidRPr="00C677AA" w:rsidRDefault="00F843EC" w:rsidP="00F843EC">
            <w:pPr>
              <w:pStyle w:val="Assessortext"/>
            </w:pPr>
            <w:r w:rsidRPr="00F843EC">
              <w:t>[ICTCLD401 PC 1.4] · [ICTCLD401 PC 1.5] · [ICTCLD401 PC 1.6] · [ICTCLD401 PC 1.7] · [ICTCLD401 PC 2.1] · [ICTCLD401 PC 2.2] · [ICTCLD502 PC 1.3]</w:t>
            </w:r>
          </w:p>
        </w:tc>
        <w:tc>
          <w:tcPr>
            <w:tcW w:w="1934" w:type="dxa"/>
            <w:tcBorders>
              <w:right w:val="nil"/>
            </w:tcBorders>
            <w:vAlign w:val="center"/>
          </w:tcPr>
          <w:p w14:paraId="200B7AA4" w14:textId="26BECB73" w:rsidR="00620148" w:rsidRPr="0002686E" w:rsidRDefault="00000000" w:rsidP="000C4CE0">
            <w:sdt>
              <w:sdtPr>
                <w:id w:val="212088098"/>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Yes  </w:t>
            </w:r>
            <w:sdt>
              <w:sdtPr>
                <w:id w:val="-1440985035"/>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No</w:t>
            </w:r>
          </w:p>
        </w:tc>
      </w:tr>
      <w:tr w:rsidR="00620148" w:rsidRPr="0002686E" w14:paraId="5336130C" w14:textId="77777777" w:rsidTr="00F843EC">
        <w:trPr>
          <w:trHeight w:val="340"/>
        </w:trPr>
        <w:tc>
          <w:tcPr>
            <w:tcW w:w="8697" w:type="dxa"/>
            <w:tcBorders>
              <w:left w:val="nil"/>
            </w:tcBorders>
            <w:vAlign w:val="center"/>
          </w:tcPr>
          <w:p w14:paraId="58949B8D" w14:textId="77777777" w:rsidR="00F843EC" w:rsidRPr="00F843EC" w:rsidRDefault="00F843EC" w:rsidP="00F843EC">
            <w:pPr>
              <w:pStyle w:val="Assessortext"/>
              <w:rPr>
                <w:color w:val="auto"/>
              </w:rPr>
            </w:pPr>
            <w:r w:rsidRPr="00F843EC">
              <w:rPr>
                <w:b/>
                <w:bCs/>
                <w:color w:val="auto"/>
              </w:rPr>
              <w:t>A3 §4.3 + §4.4 + §4.5 + §4.6 Build narrative</w:t>
            </w:r>
            <w:r w:rsidRPr="00F843EC">
              <w:rPr>
                <w:color w:val="auto"/>
              </w:rPr>
              <w:t xml:space="preserve"> — Workload tier (compute, load balancing, database, storage) — student describes the EC2 + ALB + ASG, the RDS managed database, and the EBS + S3 storage; cross-references to Appendix A screenshots and Appendix B configuration exports</w:t>
            </w:r>
          </w:p>
          <w:p w14:paraId="18F95DDA" w14:textId="0EE3E9FF" w:rsidR="00620148" w:rsidRPr="00C677AA" w:rsidRDefault="00F843EC" w:rsidP="00F843EC">
            <w:pPr>
              <w:pStyle w:val="Assessortext"/>
            </w:pPr>
            <w:r w:rsidRPr="00F843EC">
              <w:t>[ICTCLD401 PC 2.3] · [ICTCLD401 PC 2.4] · [ICTCLD401 PC 2.5] · [ICTCLD502 PC 4.1]</w:t>
            </w:r>
          </w:p>
        </w:tc>
        <w:tc>
          <w:tcPr>
            <w:tcW w:w="1934" w:type="dxa"/>
            <w:tcBorders>
              <w:right w:val="nil"/>
            </w:tcBorders>
            <w:vAlign w:val="center"/>
          </w:tcPr>
          <w:p w14:paraId="3192438C" w14:textId="2AB1C0D9" w:rsidR="00620148" w:rsidRPr="0002686E" w:rsidRDefault="00000000" w:rsidP="000C4CE0">
            <w:sdt>
              <w:sdtPr>
                <w:id w:val="18827867"/>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Yes  </w:t>
            </w:r>
            <w:sdt>
              <w:sdtPr>
                <w:id w:val="-926267627"/>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No</w:t>
            </w:r>
          </w:p>
        </w:tc>
      </w:tr>
      <w:tr w:rsidR="00F843EC" w:rsidRPr="0002686E" w14:paraId="49D7E180" w14:textId="77777777" w:rsidTr="00F53210">
        <w:trPr>
          <w:trHeight w:val="340"/>
        </w:trPr>
        <w:tc>
          <w:tcPr>
            <w:tcW w:w="8697" w:type="dxa"/>
            <w:tcBorders>
              <w:left w:val="nil"/>
            </w:tcBorders>
            <w:vAlign w:val="center"/>
          </w:tcPr>
          <w:p w14:paraId="079AE5BE" w14:textId="0F1F9B2A" w:rsidR="00F843EC" w:rsidRPr="00F843EC" w:rsidRDefault="00F843EC" w:rsidP="00F843EC">
            <w:pPr>
              <w:pStyle w:val="Assessortext"/>
              <w:rPr>
                <w:color w:val="auto"/>
              </w:rPr>
            </w:pPr>
            <w:r w:rsidRPr="00F843EC">
              <w:rPr>
                <w:b/>
                <w:bCs/>
                <w:color w:val="auto"/>
              </w:rPr>
              <w:t>A4 §4.8 Build narrative</w:t>
            </w:r>
            <w:r w:rsidRPr="00F843EC">
              <w:rPr>
                <w:color w:val="auto"/>
              </w:rPr>
              <w:t xml:space="preserve"> — Operability (autoscaling configuration, baseline CloudWatch monitoring) — student describes the ASG scaling policy + the baseline CloudWatch alarms; identifies the shared security responsibility outcome of the build</w:t>
            </w:r>
          </w:p>
          <w:p w14:paraId="73D5DB62" w14:textId="774AB1FB" w:rsidR="00F843EC" w:rsidRPr="00C677AA" w:rsidRDefault="00F843EC" w:rsidP="00F843EC">
            <w:pPr>
              <w:pStyle w:val="Assessortext"/>
            </w:pPr>
            <w:r w:rsidRPr="00F843EC">
              <w:t xml:space="preserve">[ICTCLD401 PC 1.2] · [ICTCLD401 PC 3.1] · [ICTCLD502 PC 4.3] </w:t>
            </w:r>
            <w:r w:rsidRPr="00F843EC">
              <w:rPr>
                <w:i/>
                <w:iCs/>
              </w:rPr>
              <w:t>(monitoring baseline only — full availability monitoring is AT3)</w:t>
            </w:r>
          </w:p>
        </w:tc>
        <w:tc>
          <w:tcPr>
            <w:tcW w:w="1934" w:type="dxa"/>
            <w:tcBorders>
              <w:right w:val="nil"/>
            </w:tcBorders>
          </w:tcPr>
          <w:p w14:paraId="6E4E386F" w14:textId="49699E06" w:rsidR="00F843EC" w:rsidRPr="0002686E" w:rsidRDefault="00000000" w:rsidP="00F843EC">
            <w:sdt>
              <w:sdtPr>
                <w:id w:val="-1829351745"/>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Yes  </w:t>
            </w:r>
            <w:sdt>
              <w:sdtPr>
                <w:id w:val="1542313784"/>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No</w:t>
            </w:r>
          </w:p>
        </w:tc>
      </w:tr>
      <w:tr w:rsidR="00F843EC" w:rsidRPr="0002686E" w14:paraId="2797D9B9" w14:textId="77777777" w:rsidTr="00F53210">
        <w:trPr>
          <w:trHeight w:val="340"/>
        </w:trPr>
        <w:tc>
          <w:tcPr>
            <w:tcW w:w="8697" w:type="dxa"/>
            <w:tcBorders>
              <w:left w:val="nil"/>
            </w:tcBorders>
            <w:vAlign w:val="center"/>
          </w:tcPr>
          <w:p w14:paraId="3A6D5340" w14:textId="77777777" w:rsidR="00F843EC" w:rsidRPr="00F843EC" w:rsidRDefault="00F843EC" w:rsidP="00F843EC">
            <w:pPr>
              <w:pStyle w:val="Assessortext"/>
              <w:rPr>
                <w:color w:val="auto"/>
              </w:rPr>
            </w:pPr>
            <w:r w:rsidRPr="00F843EC">
              <w:rPr>
                <w:b/>
                <w:bCs/>
                <w:color w:val="auto"/>
              </w:rPr>
              <w:t>A5 §5 Configuration Decisions</w:t>
            </w:r>
            <w:r w:rsidRPr="00F843EC">
              <w:rPr>
                <w:color w:val="auto"/>
              </w:rPr>
              <w:t xml:space="preserve"> — student justifies all 8 decision points (C1–C8 from the supplied design §14) with rationale tied to the YAT LMS workload (referencing the LMS Application Specification), not generic justifications</w:t>
            </w:r>
          </w:p>
          <w:p w14:paraId="7E138C6C" w14:textId="2B000284" w:rsidR="00F843EC" w:rsidRDefault="00F843EC" w:rsidP="00F843EC">
            <w:pPr>
              <w:pStyle w:val="Assessortext"/>
            </w:pPr>
            <w:r w:rsidRPr="00F843EC">
              <w:t xml:space="preserve">[ICTCLD401 PC 1.1] </w:t>
            </w:r>
            <w:r w:rsidRPr="00F843EC">
              <w:rPr>
                <w:i/>
                <w:iCs/>
              </w:rPr>
              <w:t>(discuss and compare cloud computing solutions)</w:t>
            </w:r>
            <w:r w:rsidRPr="00F843EC">
              <w:t xml:space="preserve"> · [ICTCLD401 PC 1.3] </w:t>
            </w:r>
            <w:r w:rsidRPr="00F843EC">
              <w:rPr>
                <w:i/>
                <w:iCs/>
              </w:rPr>
              <w:t>(select best cloud computing solution and service)</w:t>
            </w:r>
          </w:p>
        </w:tc>
        <w:tc>
          <w:tcPr>
            <w:tcW w:w="1934" w:type="dxa"/>
            <w:tcBorders>
              <w:right w:val="nil"/>
            </w:tcBorders>
          </w:tcPr>
          <w:p w14:paraId="4EFEFF60" w14:textId="2D3423B3" w:rsidR="00F843EC" w:rsidRPr="0002686E" w:rsidRDefault="00000000" w:rsidP="00F843EC">
            <w:sdt>
              <w:sdtPr>
                <w:id w:val="-406851195"/>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Yes  </w:t>
            </w:r>
            <w:sdt>
              <w:sdtPr>
                <w:id w:val="-173883464"/>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No</w:t>
            </w:r>
          </w:p>
        </w:tc>
      </w:tr>
      <w:tr w:rsidR="00F843EC" w:rsidRPr="0002686E" w14:paraId="32E781F4" w14:textId="77777777" w:rsidTr="00F53210">
        <w:trPr>
          <w:trHeight w:val="340"/>
        </w:trPr>
        <w:tc>
          <w:tcPr>
            <w:tcW w:w="8697" w:type="dxa"/>
            <w:tcBorders>
              <w:left w:val="nil"/>
            </w:tcBorders>
            <w:vAlign w:val="center"/>
          </w:tcPr>
          <w:p w14:paraId="54B882ED" w14:textId="0FEDF75A" w:rsidR="00F843EC" w:rsidRPr="00F843EC" w:rsidRDefault="00F843EC" w:rsidP="00F843EC">
            <w:pPr>
              <w:pStyle w:val="Assessortext"/>
              <w:rPr>
                <w:color w:val="auto"/>
              </w:rPr>
            </w:pPr>
            <w:r w:rsidRPr="00F843EC">
              <w:rPr>
                <w:b/>
                <w:bCs/>
                <w:color w:val="auto"/>
              </w:rPr>
              <w:t>A6 §6 Testing and Validation</w:t>
            </w:r>
            <w:r w:rsidRPr="00F843EC">
              <w:rPr>
                <w:color w:val="auto"/>
              </w:rPr>
              <w:t xml:space="preserve"> — student ran the four required test categories (connectivity, autoscaling, database connectivity, end-to-end smoke); results documented with cross-reference to Appendix C evidence</w:t>
            </w:r>
          </w:p>
          <w:p w14:paraId="07884B81" w14:textId="6B130BCC" w:rsidR="00F843EC" w:rsidRDefault="00F843EC" w:rsidP="00F843EC">
            <w:pPr>
              <w:pStyle w:val="Assessortext"/>
            </w:pPr>
            <w:r w:rsidRPr="00F843EC">
              <w:t>[ICTCLD401 PC 2.6] · [ICTCLD401 PC 3.2] · [ICTCLD502 PC 4.2]</w:t>
            </w:r>
          </w:p>
        </w:tc>
        <w:tc>
          <w:tcPr>
            <w:tcW w:w="1934" w:type="dxa"/>
            <w:tcBorders>
              <w:right w:val="nil"/>
            </w:tcBorders>
          </w:tcPr>
          <w:p w14:paraId="12C5374F" w14:textId="7A3BAACF" w:rsidR="00F843EC" w:rsidRPr="0002686E" w:rsidRDefault="00000000" w:rsidP="00F843EC">
            <w:sdt>
              <w:sdtPr>
                <w:id w:val="-2003506977"/>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Yes  </w:t>
            </w:r>
            <w:sdt>
              <w:sdtPr>
                <w:id w:val="514192590"/>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No</w:t>
            </w:r>
          </w:p>
        </w:tc>
      </w:tr>
      <w:tr w:rsidR="00F843EC" w:rsidRPr="0002686E" w14:paraId="2877C257" w14:textId="77777777" w:rsidTr="00F53210">
        <w:trPr>
          <w:trHeight w:val="340"/>
        </w:trPr>
        <w:tc>
          <w:tcPr>
            <w:tcW w:w="8697" w:type="dxa"/>
            <w:tcBorders>
              <w:left w:val="nil"/>
            </w:tcBorders>
            <w:vAlign w:val="center"/>
          </w:tcPr>
          <w:p w14:paraId="50870D0D" w14:textId="4A399DAB" w:rsidR="00F843EC" w:rsidRPr="00F843EC" w:rsidRDefault="00F843EC" w:rsidP="00F843EC">
            <w:pPr>
              <w:pStyle w:val="Assessortext"/>
              <w:rPr>
                <w:color w:val="auto"/>
              </w:rPr>
            </w:pPr>
            <w:r w:rsidRPr="00F843EC">
              <w:rPr>
                <w:b/>
                <w:bCs/>
                <w:color w:val="auto"/>
              </w:rPr>
              <w:t>A7 §7 Operational Handover</w:t>
            </w:r>
            <w:r w:rsidRPr="00F843EC">
              <w:rPr>
                <w:color w:val="auto"/>
              </w:rPr>
              <w:t xml:space="preserve"> — student documents access information for </w:t>
            </w:r>
            <w:r w:rsidR="00B47C97">
              <w:rPr>
                <w:color w:val="auto"/>
              </w:rPr>
              <w:t>YAT IT</w:t>
            </w:r>
            <w:r w:rsidRPr="00F843EC">
              <w:rPr>
                <w:color w:val="auto"/>
              </w:rPr>
              <w:t>, names known limitations carried into AT3, and confirms filing of the report per YAT's documented records procedures</w:t>
            </w:r>
          </w:p>
          <w:p w14:paraId="070384EA" w14:textId="3736E8A0" w:rsidR="00F843EC" w:rsidRDefault="00F843EC" w:rsidP="00F843EC">
            <w:pPr>
              <w:pStyle w:val="Assessortext"/>
            </w:pPr>
            <w:r w:rsidRPr="00F843EC">
              <w:t>[ICTCLD401 PC 4.3]</w:t>
            </w:r>
          </w:p>
        </w:tc>
        <w:tc>
          <w:tcPr>
            <w:tcW w:w="1934" w:type="dxa"/>
            <w:tcBorders>
              <w:right w:val="nil"/>
            </w:tcBorders>
          </w:tcPr>
          <w:p w14:paraId="2D0EB663" w14:textId="23212786" w:rsidR="00F843EC" w:rsidRPr="0002686E" w:rsidRDefault="00000000" w:rsidP="00F843EC">
            <w:sdt>
              <w:sdtPr>
                <w:id w:val="-1138182009"/>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Yes  </w:t>
            </w:r>
            <w:sdt>
              <w:sdtPr>
                <w:id w:val="2043779717"/>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No</w:t>
            </w:r>
          </w:p>
        </w:tc>
      </w:tr>
      <w:tr w:rsidR="00F843EC" w:rsidRPr="0002686E" w14:paraId="097B419B" w14:textId="77777777" w:rsidTr="00F53210">
        <w:trPr>
          <w:trHeight w:val="340"/>
        </w:trPr>
        <w:tc>
          <w:tcPr>
            <w:tcW w:w="8697" w:type="dxa"/>
            <w:tcBorders>
              <w:left w:val="nil"/>
            </w:tcBorders>
            <w:vAlign w:val="center"/>
          </w:tcPr>
          <w:p w14:paraId="1C2A2478" w14:textId="17C5D5CE" w:rsidR="00F843EC" w:rsidRPr="00F843EC" w:rsidRDefault="00F843EC" w:rsidP="00F843EC">
            <w:pPr>
              <w:pStyle w:val="Assessortext"/>
              <w:rPr>
                <w:color w:val="auto"/>
              </w:rPr>
            </w:pPr>
            <w:r w:rsidRPr="00F843EC">
              <w:rPr>
                <w:b/>
                <w:bCs/>
                <w:color w:val="auto"/>
              </w:rPr>
              <w:t>A8 §8 Knowledge Evidence Responses</w:t>
            </w:r>
            <w:r w:rsidRPr="00F843EC">
              <w:rPr>
                <w:color w:val="auto"/>
              </w:rPr>
              <w:t xml:space="preserve"> — student answers all 6 KE questions with specific reference to their own build, not generic textbook answers</w:t>
            </w:r>
          </w:p>
          <w:p w14:paraId="15675D4C" w14:textId="7DBB7951" w:rsidR="00F843EC" w:rsidRDefault="00F843EC" w:rsidP="00F843EC">
            <w:pPr>
              <w:pStyle w:val="Assessortext"/>
            </w:pPr>
            <w:r w:rsidRPr="00F843EC">
              <w:t>[ICTCLD401 KE 5] · [ICTCLD401 KE 6] · [ICTCLD401 KE 7] · [ICTCLD401 KE 8] · [ICTCLD401 KE 9] · [ICTCLD401 KE 10]</w:t>
            </w:r>
          </w:p>
        </w:tc>
        <w:tc>
          <w:tcPr>
            <w:tcW w:w="1934" w:type="dxa"/>
            <w:tcBorders>
              <w:right w:val="nil"/>
            </w:tcBorders>
          </w:tcPr>
          <w:p w14:paraId="3972F058" w14:textId="03056977" w:rsidR="00F843EC" w:rsidRPr="0002686E" w:rsidRDefault="00000000" w:rsidP="00F843EC">
            <w:sdt>
              <w:sdtPr>
                <w:id w:val="-1813315156"/>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Yes  </w:t>
            </w:r>
            <w:sdt>
              <w:sdtPr>
                <w:id w:val="1953739678"/>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No</w:t>
            </w:r>
          </w:p>
        </w:tc>
      </w:tr>
      <w:tr w:rsidR="00F843EC" w:rsidRPr="0002686E" w14:paraId="6621ABFC" w14:textId="77777777" w:rsidTr="00F53210">
        <w:trPr>
          <w:trHeight w:val="340"/>
        </w:trPr>
        <w:tc>
          <w:tcPr>
            <w:tcW w:w="8697" w:type="dxa"/>
            <w:tcBorders>
              <w:left w:val="nil"/>
            </w:tcBorders>
            <w:vAlign w:val="center"/>
          </w:tcPr>
          <w:p w14:paraId="68F21EC5" w14:textId="77777777" w:rsidR="00F843EC" w:rsidRPr="00F843EC" w:rsidRDefault="00F843EC" w:rsidP="00F843EC">
            <w:pPr>
              <w:pStyle w:val="Assessortext"/>
              <w:rPr>
                <w:color w:val="auto"/>
              </w:rPr>
            </w:pPr>
            <w:r w:rsidRPr="00F843EC">
              <w:rPr>
                <w:b/>
                <w:bCs/>
                <w:color w:val="auto"/>
              </w:rPr>
              <w:t>A9 Appendix A Build Evidence</w:t>
            </w:r>
            <w:r w:rsidRPr="00F843EC">
              <w:rPr>
                <w:color w:val="auto"/>
              </w:rPr>
              <w:t xml:space="preserve"> — all 17 named screenshots (A1–A17) present, correct AWS region visible, named items visible per the template's requirements</w:t>
            </w:r>
          </w:p>
          <w:p w14:paraId="7B5CA9BA" w14:textId="11DD116C" w:rsidR="00F843EC" w:rsidRDefault="00F843EC" w:rsidP="00F843EC">
            <w:pPr>
              <w:pStyle w:val="Assessortext"/>
            </w:pPr>
            <w:r w:rsidRPr="00F843EC">
              <w:t xml:space="preserve">[ICTCLD401 PE 1] · [ICTCLD401 PE 2] </w:t>
            </w:r>
            <w:r w:rsidRPr="00F843EC">
              <w:rPr>
                <w:i/>
                <w:iCs/>
              </w:rPr>
              <w:t>(the built artefacts are the evidence)</w:t>
            </w:r>
          </w:p>
        </w:tc>
        <w:tc>
          <w:tcPr>
            <w:tcW w:w="1934" w:type="dxa"/>
            <w:tcBorders>
              <w:right w:val="nil"/>
            </w:tcBorders>
          </w:tcPr>
          <w:p w14:paraId="2CE84812" w14:textId="35A80A07" w:rsidR="00F843EC" w:rsidRPr="0002686E" w:rsidRDefault="00000000" w:rsidP="00F843EC">
            <w:sdt>
              <w:sdtPr>
                <w:id w:val="56058293"/>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Yes  </w:t>
            </w:r>
            <w:sdt>
              <w:sdtPr>
                <w:id w:val="-1378927567"/>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No</w:t>
            </w:r>
          </w:p>
        </w:tc>
      </w:tr>
      <w:tr w:rsidR="00F843EC" w:rsidRPr="0002686E" w14:paraId="705172C8" w14:textId="77777777" w:rsidTr="00F53210">
        <w:trPr>
          <w:trHeight w:val="340"/>
        </w:trPr>
        <w:tc>
          <w:tcPr>
            <w:tcW w:w="8697" w:type="dxa"/>
            <w:tcBorders>
              <w:left w:val="nil"/>
            </w:tcBorders>
            <w:vAlign w:val="center"/>
          </w:tcPr>
          <w:p w14:paraId="28E1778E" w14:textId="77777777" w:rsidR="00F843EC" w:rsidRPr="00F843EC" w:rsidRDefault="00F843EC" w:rsidP="00F843EC">
            <w:pPr>
              <w:pStyle w:val="Assessortext"/>
              <w:rPr>
                <w:color w:val="auto"/>
              </w:rPr>
            </w:pPr>
            <w:r w:rsidRPr="00F843EC">
              <w:rPr>
                <w:b/>
                <w:bCs/>
                <w:color w:val="auto"/>
              </w:rPr>
              <w:t>A10 Appendix B Configuration Exports —</w:t>
            </w:r>
            <w:r w:rsidRPr="00F843EC">
              <w:rPr>
                <w:color w:val="auto"/>
              </w:rPr>
              <w:t xml:space="preserve"> all 7 named exports (B1–B7) present, exported from the actual deployed environment (consistent with the screenshots in Appendix A)</w:t>
            </w:r>
          </w:p>
          <w:p w14:paraId="34CFCD65" w14:textId="5680DE6A" w:rsidR="00F843EC" w:rsidRDefault="00F843EC" w:rsidP="00F843EC">
            <w:pPr>
              <w:pStyle w:val="Assessortext"/>
            </w:pPr>
            <w:r w:rsidRPr="00F843EC">
              <w:t xml:space="preserve">[ICTCLD401 PE 2] </w:t>
            </w:r>
            <w:r w:rsidRPr="00F843EC">
              <w:rPr>
                <w:i/>
                <w:iCs/>
              </w:rPr>
              <w:t>(deeper configuration evidence)</w:t>
            </w:r>
          </w:p>
        </w:tc>
        <w:tc>
          <w:tcPr>
            <w:tcW w:w="1934" w:type="dxa"/>
            <w:tcBorders>
              <w:right w:val="nil"/>
            </w:tcBorders>
          </w:tcPr>
          <w:p w14:paraId="23077648" w14:textId="7A9C458F" w:rsidR="00F843EC" w:rsidRPr="0002686E" w:rsidRDefault="00000000" w:rsidP="00F843EC">
            <w:sdt>
              <w:sdtPr>
                <w:id w:val="355093445"/>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Yes  </w:t>
            </w:r>
            <w:sdt>
              <w:sdtPr>
                <w:id w:val="424237861"/>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No</w:t>
            </w:r>
          </w:p>
        </w:tc>
      </w:tr>
      <w:tr w:rsidR="00F843EC" w:rsidRPr="0002686E" w14:paraId="3100445E" w14:textId="77777777" w:rsidTr="00F53210">
        <w:trPr>
          <w:trHeight w:val="340"/>
        </w:trPr>
        <w:tc>
          <w:tcPr>
            <w:tcW w:w="8697" w:type="dxa"/>
            <w:tcBorders>
              <w:left w:val="nil"/>
            </w:tcBorders>
            <w:vAlign w:val="center"/>
          </w:tcPr>
          <w:p w14:paraId="6781A3C3" w14:textId="77777777" w:rsidR="00F843EC" w:rsidRPr="00F843EC" w:rsidRDefault="00F843EC" w:rsidP="00F843EC">
            <w:pPr>
              <w:pStyle w:val="Assessortext"/>
              <w:rPr>
                <w:color w:val="auto"/>
              </w:rPr>
            </w:pPr>
            <w:r w:rsidRPr="00F843EC">
              <w:rPr>
                <w:b/>
                <w:bCs/>
                <w:color w:val="auto"/>
              </w:rPr>
              <w:t>A11 Appendix C Test</w:t>
            </w:r>
            <w:r w:rsidRPr="00F843EC">
              <w:rPr>
                <w:color w:val="auto"/>
              </w:rPr>
              <w:t xml:space="preserve"> </w:t>
            </w:r>
            <w:r w:rsidRPr="00F843EC">
              <w:rPr>
                <w:b/>
                <w:bCs/>
                <w:color w:val="auto"/>
              </w:rPr>
              <w:t xml:space="preserve">Evidence </w:t>
            </w:r>
            <w:r w:rsidRPr="00F843EC">
              <w:rPr>
                <w:color w:val="auto"/>
              </w:rPr>
              <w:t>— test outcomes documented with supporting evidence; outcomes consistent with §6 narrative</w:t>
            </w:r>
          </w:p>
          <w:p w14:paraId="7FAD5F8F" w14:textId="5F7A0794" w:rsidR="00F843EC" w:rsidRDefault="00F843EC" w:rsidP="00F843EC">
            <w:pPr>
              <w:pStyle w:val="Assessortext"/>
            </w:pPr>
            <w:r w:rsidRPr="00F843EC">
              <w:t xml:space="preserve">[ICTCLD401 PE 3] · [ICTCLD502 PC 4.2] </w:t>
            </w:r>
            <w:r w:rsidRPr="00F843EC">
              <w:rPr>
                <w:i/>
                <w:iCs/>
              </w:rPr>
              <w:t>(connectivity evidence)</w:t>
            </w:r>
            <w:r w:rsidRPr="00F843EC">
              <w:t xml:space="preserve"> · [ICTCLD502 PC 4.3] </w:t>
            </w:r>
            <w:r w:rsidRPr="00F843EC">
              <w:rPr>
                <w:i/>
                <w:iCs/>
              </w:rPr>
              <w:t>(baseline monitoring evidence)</w:t>
            </w:r>
          </w:p>
        </w:tc>
        <w:tc>
          <w:tcPr>
            <w:tcW w:w="1934" w:type="dxa"/>
            <w:tcBorders>
              <w:right w:val="nil"/>
            </w:tcBorders>
          </w:tcPr>
          <w:p w14:paraId="3937E95C" w14:textId="7D05E857" w:rsidR="00F843EC" w:rsidRPr="0002686E" w:rsidRDefault="00000000" w:rsidP="00F843EC">
            <w:sdt>
              <w:sdtPr>
                <w:id w:val="-1337302991"/>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Yes  </w:t>
            </w:r>
            <w:sdt>
              <w:sdtPr>
                <w:id w:val="-1819255560"/>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No</w:t>
            </w:r>
          </w:p>
        </w:tc>
      </w:tr>
      <w:tr w:rsidR="00F843EC" w:rsidRPr="0002686E" w14:paraId="0B5BB271" w14:textId="77777777" w:rsidTr="00F53210">
        <w:trPr>
          <w:trHeight w:val="340"/>
        </w:trPr>
        <w:tc>
          <w:tcPr>
            <w:tcW w:w="8697" w:type="dxa"/>
            <w:tcBorders>
              <w:left w:val="nil"/>
            </w:tcBorders>
            <w:vAlign w:val="center"/>
          </w:tcPr>
          <w:p w14:paraId="08BFCB4B" w14:textId="77777777" w:rsidR="00F843EC" w:rsidRPr="00F843EC" w:rsidRDefault="00F843EC" w:rsidP="00F843EC">
            <w:pPr>
              <w:pStyle w:val="Assessortext"/>
              <w:rPr>
                <w:color w:val="auto"/>
              </w:rPr>
            </w:pPr>
            <w:r w:rsidRPr="00F843EC">
              <w:rPr>
                <w:b/>
                <w:bCs/>
                <w:color w:val="auto"/>
              </w:rPr>
              <w:lastRenderedPageBreak/>
              <w:t>A12 Appendix D Reflections</w:t>
            </w:r>
            <w:r w:rsidRPr="00F843EC">
              <w:rPr>
                <w:color w:val="auto"/>
              </w:rPr>
              <w:t xml:space="preserve"> — two honest reflective responses present, both specific to the student's own build experience</w:t>
            </w:r>
          </w:p>
          <w:p w14:paraId="724B8ABC" w14:textId="0C5DE250" w:rsidR="00F843EC" w:rsidRDefault="00F843EC" w:rsidP="00F843EC">
            <w:pPr>
              <w:pStyle w:val="Assessortext"/>
            </w:pPr>
            <w:r w:rsidRPr="00F843EC">
              <w:rPr>
                <w:color w:val="auto"/>
              </w:rPr>
              <w:t>[</w:t>
            </w:r>
            <w:r w:rsidRPr="00F843EC">
              <w:t>ICTCLD401 FS Learning] · [ICTCLD401 FS Planning and organising] · [ICTCLD401 FS Self-management skills]</w:t>
            </w:r>
          </w:p>
        </w:tc>
        <w:tc>
          <w:tcPr>
            <w:tcW w:w="1934" w:type="dxa"/>
            <w:tcBorders>
              <w:right w:val="nil"/>
            </w:tcBorders>
          </w:tcPr>
          <w:p w14:paraId="57163E2A" w14:textId="212364EF" w:rsidR="00F843EC" w:rsidRPr="0002686E" w:rsidRDefault="00000000" w:rsidP="00F843EC">
            <w:sdt>
              <w:sdtPr>
                <w:id w:val="-849487156"/>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Yes  </w:t>
            </w:r>
            <w:sdt>
              <w:sdtPr>
                <w:id w:val="973953050"/>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No</w:t>
            </w:r>
          </w:p>
        </w:tc>
      </w:tr>
      <w:tr w:rsidR="00F843EC" w:rsidRPr="0002686E" w14:paraId="2174CEF6" w14:textId="77777777" w:rsidTr="00F53210">
        <w:trPr>
          <w:trHeight w:val="340"/>
        </w:trPr>
        <w:tc>
          <w:tcPr>
            <w:tcW w:w="8697" w:type="dxa"/>
            <w:tcBorders>
              <w:left w:val="nil"/>
            </w:tcBorders>
            <w:vAlign w:val="center"/>
          </w:tcPr>
          <w:p w14:paraId="60A7D73A" w14:textId="77777777" w:rsidR="00F843EC" w:rsidRPr="00F843EC" w:rsidRDefault="00F843EC" w:rsidP="00F843EC">
            <w:pPr>
              <w:pStyle w:val="Assessortext"/>
              <w:rPr>
                <w:color w:val="auto"/>
              </w:rPr>
            </w:pPr>
            <w:r w:rsidRPr="00F843EC">
              <w:rPr>
                <w:b/>
                <w:bCs/>
                <w:color w:val="auto"/>
              </w:rPr>
              <w:t>A13</w:t>
            </w:r>
            <w:r w:rsidRPr="00F843EC">
              <w:rPr>
                <w:color w:val="auto"/>
              </w:rPr>
              <w:t xml:space="preserve"> Document quality — Deployment Report uses plain English, appropriate technical vocabulary, structure, formatting, and depth relevant to a professional consulting deliverable for an RTO client; student has correctly interpreted the supplied design and other complex technical documentation in the build</w:t>
            </w:r>
          </w:p>
          <w:p w14:paraId="57D96314" w14:textId="3419E661" w:rsidR="00F843EC" w:rsidRDefault="00F843EC" w:rsidP="00F843EC">
            <w:pPr>
              <w:pStyle w:val="Assessortext"/>
            </w:pPr>
            <w:r w:rsidRPr="00F843EC">
              <w:t>[ICTCLD401 FS Writing] · [ICTCLD401 FS Reading] · [ICTCLD502 FS Reading]</w:t>
            </w:r>
          </w:p>
        </w:tc>
        <w:tc>
          <w:tcPr>
            <w:tcW w:w="1934" w:type="dxa"/>
            <w:tcBorders>
              <w:right w:val="nil"/>
            </w:tcBorders>
          </w:tcPr>
          <w:p w14:paraId="49BAE1CA" w14:textId="71A505F8" w:rsidR="00F843EC" w:rsidRPr="0002686E" w:rsidRDefault="00000000" w:rsidP="00F843EC">
            <w:sdt>
              <w:sdtPr>
                <w:id w:val="-876157823"/>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Yes  </w:t>
            </w:r>
            <w:sdt>
              <w:sdtPr>
                <w:id w:val="-2036106624"/>
                <w14:checkbox>
                  <w14:checked w14:val="0"/>
                  <w14:checkedState w14:val="2612" w14:font="MS Gothic"/>
                  <w14:uncheckedState w14:val="2610" w14:font="MS Gothic"/>
                </w14:checkbox>
              </w:sdtPr>
              <w:sdtContent>
                <w:r w:rsidR="00F843EC" w:rsidRPr="002654ED">
                  <w:rPr>
                    <w:rFonts w:ascii="MS Gothic" w:eastAsia="MS Gothic" w:hAnsi="MS Gothic" w:hint="eastAsia"/>
                  </w:rPr>
                  <w:t>☐</w:t>
                </w:r>
              </w:sdtContent>
            </w:sdt>
            <w:r w:rsidR="00F843EC" w:rsidRPr="002654ED">
              <w:t xml:space="preserve"> No</w:t>
            </w:r>
          </w:p>
        </w:tc>
      </w:tr>
    </w:tbl>
    <w:p w14:paraId="272BF814" w14:textId="790E02F1" w:rsidR="0002686E" w:rsidRDefault="0002686E" w:rsidP="00C423FE">
      <w:pPr>
        <w:pStyle w:val="Assessortext"/>
      </w:pPr>
      <w:r w:rsidRPr="00C677AA">
        <w:br/>
      </w:r>
    </w:p>
    <w:p w14:paraId="253C5625" w14:textId="77777777" w:rsidR="00C423FE" w:rsidRDefault="00C423FE" w:rsidP="00C423FE">
      <w:pPr>
        <w:pStyle w:val="Assessortext"/>
      </w:pPr>
    </w:p>
    <w:p w14:paraId="6F6E2F70" w14:textId="77777777" w:rsidR="00C423FE" w:rsidRPr="00D84D27" w:rsidRDefault="00C423FE" w:rsidP="00C423FE">
      <w:pPr>
        <w:pStyle w:val="Heading1"/>
        <w:rPr>
          <w:b/>
          <w:bCs/>
        </w:rPr>
      </w:pPr>
      <w:r w:rsidRPr="00D84D27">
        <w:rPr>
          <w:b/>
          <w:bCs/>
        </w:rPr>
        <w:t>Instructions to Student</w:t>
      </w:r>
    </w:p>
    <w:p w14:paraId="28FB7D4B" w14:textId="77777777" w:rsidR="00C423FE" w:rsidRPr="00D84D27" w:rsidRDefault="00C423FE" w:rsidP="00C423FE">
      <w:pPr>
        <w:pStyle w:val="Assessortext"/>
        <w:rPr>
          <w:i/>
          <w:iCs/>
          <w:color w:val="auto"/>
        </w:rPr>
      </w:pPr>
    </w:p>
    <w:p w14:paraId="58458A2B" w14:textId="0D43342B" w:rsidR="00D84D27" w:rsidRPr="00D84D27" w:rsidRDefault="00C423FE" w:rsidP="00C423FE">
      <w:pPr>
        <w:pStyle w:val="Assessortext"/>
        <w:rPr>
          <w:b/>
          <w:bCs/>
          <w:color w:val="7030A0"/>
        </w:rPr>
      </w:pPr>
      <w:r w:rsidRPr="00D84D27">
        <w:rPr>
          <w:b/>
          <w:bCs/>
          <w:color w:val="7030A0"/>
        </w:rPr>
        <w:t>The engagement — picking up where AT1 left off</w:t>
      </w:r>
    </w:p>
    <w:p w14:paraId="7CDEC707" w14:textId="1F94DC92" w:rsidR="00C423FE" w:rsidRPr="00D84D27" w:rsidRDefault="00C423FE" w:rsidP="00C423FE">
      <w:pPr>
        <w:pStyle w:val="Assessortext"/>
        <w:rPr>
          <w:color w:val="7030A0"/>
        </w:rPr>
      </w:pPr>
      <w:r w:rsidRPr="00D84D27">
        <w:rPr>
          <w:color w:val="7030A0"/>
        </w:rPr>
        <w:t xml:space="preserve">YAT College is migrating their mission-critical Learning Management System (LMS) from on-premises to AWS. You are an </w:t>
      </w:r>
      <w:r w:rsidRPr="00D84D27">
        <w:rPr>
          <w:b/>
          <w:bCs/>
          <w:color w:val="7030A0"/>
        </w:rPr>
        <w:t>MTS Consultant</w:t>
      </w:r>
      <w:r w:rsidRPr="00D84D27">
        <w:rPr>
          <w:color w:val="7030A0"/>
        </w:rPr>
        <w:t xml:space="preserve"> on this engagement, reporting to </w:t>
      </w:r>
      <w:r w:rsidRPr="00D84D27">
        <w:rPr>
          <w:b/>
          <w:bCs/>
          <w:color w:val="7030A0"/>
        </w:rPr>
        <w:t>Pat Lin</w:t>
      </w:r>
      <w:r w:rsidRPr="00D84D27">
        <w:rPr>
          <w:color w:val="7030A0"/>
        </w:rPr>
        <w:t xml:space="preserve"> (MTS Senior Consultant). </w:t>
      </w:r>
      <w:r w:rsidRPr="00D84D27">
        <w:rPr>
          <w:b/>
          <w:bCs/>
          <w:color w:val="7030A0"/>
        </w:rPr>
        <w:t>Sam Walker</w:t>
      </w:r>
      <w:r w:rsidRPr="00D84D27">
        <w:rPr>
          <w:color w:val="7030A0"/>
        </w:rPr>
        <w:t xml:space="preserve"> (</w:t>
      </w:r>
      <w:r w:rsidR="00B47C97">
        <w:rPr>
          <w:color w:val="7030A0"/>
        </w:rPr>
        <w:t>YAT IT</w:t>
      </w:r>
      <w:r w:rsidRPr="00D84D27">
        <w:rPr>
          <w:color w:val="7030A0"/>
        </w:rPr>
        <w:t xml:space="preserve"> Manager) is your primary YAT-side stakeholder.</w:t>
      </w:r>
    </w:p>
    <w:p w14:paraId="1FC816E3" w14:textId="77777777" w:rsidR="00C423FE" w:rsidRPr="00D84D27" w:rsidRDefault="00C423FE" w:rsidP="00C423FE">
      <w:pPr>
        <w:pStyle w:val="Assessortext"/>
        <w:rPr>
          <w:color w:val="7030A0"/>
        </w:rPr>
      </w:pPr>
    </w:p>
    <w:p w14:paraId="09865F2B" w14:textId="7028ABC9" w:rsidR="00C423FE" w:rsidRPr="00D84D27" w:rsidRDefault="00C423FE" w:rsidP="00C423FE">
      <w:pPr>
        <w:pStyle w:val="Assessortext"/>
        <w:rPr>
          <w:color w:val="7030A0"/>
        </w:rPr>
      </w:pPr>
      <w:r w:rsidRPr="00D84D27">
        <w:rPr>
          <w:color w:val="7030A0"/>
        </w:rPr>
        <w:t xml:space="preserve">At the end of the AT1 engagement, the YAT board approved your action plan. You then took planned annual leave. During that period, MTS Senior Architecture worked with </w:t>
      </w:r>
      <w:r w:rsidR="00B47C97">
        <w:rPr>
          <w:color w:val="7030A0"/>
        </w:rPr>
        <w:t>YAT IT</w:t>
      </w:r>
      <w:r w:rsidRPr="00D84D27">
        <w:rPr>
          <w:color w:val="7030A0"/>
        </w:rPr>
        <w:t xml:space="preserve"> to translate the approved direction into a detailed cloud architecture design — the </w:t>
      </w:r>
      <w:r w:rsidRPr="00D84D27">
        <w:rPr>
          <w:b/>
          <w:bCs/>
          <w:color w:val="7030A0"/>
        </w:rPr>
        <w:t>YAT LMS Cloud Architecture — Baseline Design</w:t>
      </w:r>
      <w:r w:rsidRPr="00D84D27">
        <w:rPr>
          <w:color w:val="7030A0"/>
        </w:rPr>
        <w:t xml:space="preserve">, available from the </w:t>
      </w:r>
      <w:r w:rsidRPr="00D84D27">
        <w:rPr>
          <w:i/>
          <w:iCs/>
          <w:color w:val="7030A0"/>
        </w:rPr>
        <w:t>Engagement Documents</w:t>
      </w:r>
      <w:r w:rsidRPr="00D84D27">
        <w:rPr>
          <w:color w:val="7030A0"/>
        </w:rPr>
        <w:t xml:space="preserve"> section of the YAT intranet.</w:t>
      </w:r>
    </w:p>
    <w:p w14:paraId="004BD47F" w14:textId="77777777" w:rsidR="00C423FE" w:rsidRPr="00D84D27" w:rsidRDefault="00C423FE" w:rsidP="00C423FE">
      <w:pPr>
        <w:pStyle w:val="Assessortext"/>
        <w:rPr>
          <w:color w:val="7030A0"/>
        </w:rPr>
      </w:pPr>
    </w:p>
    <w:p w14:paraId="02FD9F69" w14:textId="089E63E1" w:rsidR="00C423FE" w:rsidRPr="00D84D27" w:rsidRDefault="00C423FE" w:rsidP="00C423FE">
      <w:pPr>
        <w:pStyle w:val="Assessortext"/>
        <w:rPr>
          <w:color w:val="7030A0"/>
        </w:rPr>
      </w:pPr>
      <w:r w:rsidRPr="00D84D27">
        <w:rPr>
          <w:color w:val="7030A0"/>
        </w:rPr>
        <w:t xml:space="preserve">You have returned to MTS, and your assignment is the </w:t>
      </w:r>
      <w:r w:rsidRPr="00D84D27">
        <w:rPr>
          <w:b/>
          <w:bCs/>
          <w:color w:val="7030A0"/>
        </w:rPr>
        <w:t>foundation build phase</w:t>
      </w:r>
      <w:r w:rsidRPr="00D84D27">
        <w:rPr>
          <w:color w:val="7030A0"/>
        </w:rPr>
        <w:t xml:space="preserve"> of the engagement: stand up the supplied architecture in the AWS Academy lab environment, then hand it over to </w:t>
      </w:r>
      <w:r w:rsidR="00B47C97">
        <w:rPr>
          <w:color w:val="7030A0"/>
        </w:rPr>
        <w:t>YAT IT</w:t>
      </w:r>
      <w:r w:rsidRPr="00D84D27">
        <w:rPr>
          <w:color w:val="7030A0"/>
        </w:rPr>
        <w:t xml:space="preserve"> with a Deployment Report.</w:t>
      </w:r>
    </w:p>
    <w:p w14:paraId="0BCBBA9F" w14:textId="77777777" w:rsidR="00C423FE" w:rsidRDefault="00C423FE" w:rsidP="00C423FE">
      <w:pPr>
        <w:pStyle w:val="Assessortext"/>
        <w:rPr>
          <w:color w:val="7030A0"/>
        </w:rPr>
      </w:pPr>
    </w:p>
    <w:p w14:paraId="490507E9" w14:textId="77777777" w:rsidR="00D00595" w:rsidRPr="00D00595" w:rsidRDefault="00D00595" w:rsidP="00D00595">
      <w:pPr>
        <w:pStyle w:val="Assessortext"/>
        <w:rPr>
          <w:b/>
          <w:bCs/>
          <w:color w:val="7030A0"/>
        </w:rPr>
      </w:pPr>
      <w:r w:rsidRPr="00D00595">
        <w:rPr>
          <w:b/>
          <w:bCs/>
          <w:color w:val="7030A0"/>
        </w:rPr>
        <w:t>Scope of your work in this assessment</w:t>
      </w:r>
    </w:p>
    <w:p w14:paraId="610D3FE6" w14:textId="77777777" w:rsidR="00D00595" w:rsidRPr="00D00595" w:rsidRDefault="00D00595" w:rsidP="00D00595">
      <w:pPr>
        <w:pStyle w:val="Assessortext"/>
        <w:rPr>
          <w:color w:val="7030A0"/>
        </w:rPr>
      </w:pPr>
      <w:r w:rsidRPr="00D00595">
        <w:rPr>
          <w:color w:val="7030A0"/>
        </w:rPr>
        <w:t xml:space="preserve">Per the </w:t>
      </w:r>
      <w:r w:rsidRPr="00D00595">
        <w:rPr>
          <w:b/>
          <w:bCs/>
          <w:color w:val="7030A0"/>
        </w:rPr>
        <w:t>LMS Migration Role Brief</w:t>
      </w:r>
      <w:r w:rsidRPr="00D00595">
        <w:rPr>
          <w:color w:val="7030A0"/>
        </w:rPr>
        <w:t xml:space="preserve"> on the YAT intranet (§ Scope of the MTS consulting engagement), your assessment scope is </w:t>
      </w:r>
      <w:r w:rsidRPr="00D00595">
        <w:rPr>
          <w:b/>
          <w:bCs/>
          <w:color w:val="7030A0"/>
        </w:rPr>
        <w:t>cloud infrastructure provisioning only</w:t>
      </w:r>
      <w:r w:rsidRPr="00D00595">
        <w:rPr>
          <w:color w:val="7030A0"/>
        </w:rPr>
        <w:t xml:space="preserve">. The following activities are </w:t>
      </w:r>
      <w:r w:rsidRPr="00D00595">
        <w:rPr>
          <w:b/>
          <w:bCs/>
          <w:color w:val="7030A0"/>
        </w:rPr>
        <w:t>YAT in-house IT's responsibility</w:t>
      </w:r>
      <w:r w:rsidRPr="00D00595">
        <w:rPr>
          <w:color w:val="7030A0"/>
        </w:rPr>
        <w:t>, not yours:</w:t>
      </w:r>
    </w:p>
    <w:p w14:paraId="5459349E" w14:textId="77777777" w:rsidR="00D00595" w:rsidRPr="00D00595" w:rsidRDefault="00D00595" w:rsidP="00D00595">
      <w:pPr>
        <w:pStyle w:val="Assessortext"/>
        <w:numPr>
          <w:ilvl w:val="0"/>
          <w:numId w:val="40"/>
        </w:numPr>
        <w:rPr>
          <w:color w:val="7030A0"/>
        </w:rPr>
      </w:pPr>
      <w:r w:rsidRPr="00D00595">
        <w:rPr>
          <w:color w:val="7030A0"/>
        </w:rPr>
        <w:t>LMS application installation on the AWS infrastructure you build</w:t>
      </w:r>
    </w:p>
    <w:p w14:paraId="7D4477F9" w14:textId="77777777" w:rsidR="00D00595" w:rsidRPr="00D00595" w:rsidRDefault="00D00595" w:rsidP="00D00595">
      <w:pPr>
        <w:pStyle w:val="Assessortext"/>
        <w:numPr>
          <w:ilvl w:val="0"/>
          <w:numId w:val="40"/>
        </w:numPr>
        <w:rPr>
          <w:color w:val="7030A0"/>
        </w:rPr>
      </w:pPr>
      <w:r w:rsidRPr="00D00595">
        <w:rPr>
          <w:color w:val="7030A0"/>
        </w:rPr>
        <w:t>Migration of the MySQL database from on-prem to the AWS RDS instance</w:t>
      </w:r>
    </w:p>
    <w:p w14:paraId="46BB7ED9" w14:textId="77777777" w:rsidR="00D00595" w:rsidRPr="00D00595" w:rsidRDefault="00D00595" w:rsidP="00D00595">
      <w:pPr>
        <w:pStyle w:val="Assessortext"/>
        <w:numPr>
          <w:ilvl w:val="0"/>
          <w:numId w:val="40"/>
        </w:numPr>
        <w:rPr>
          <w:color w:val="7030A0"/>
        </w:rPr>
      </w:pPr>
      <w:r w:rsidRPr="00D00595">
        <w:rPr>
          <w:color w:val="7030A0"/>
        </w:rPr>
        <w:t>Cutover from legacy to new (DNS switch, parallel running, decommissioning)</w:t>
      </w:r>
    </w:p>
    <w:p w14:paraId="21FE1A2F" w14:textId="77777777" w:rsidR="00D00595" w:rsidRPr="00D00595" w:rsidRDefault="00D00595" w:rsidP="00D00595">
      <w:pPr>
        <w:pStyle w:val="Assessortext"/>
        <w:numPr>
          <w:ilvl w:val="0"/>
          <w:numId w:val="40"/>
        </w:numPr>
        <w:rPr>
          <w:color w:val="7030A0"/>
        </w:rPr>
      </w:pPr>
      <w:r w:rsidRPr="00D00595">
        <w:rPr>
          <w:color w:val="7030A0"/>
        </w:rPr>
        <w:t>Organisational change management around the cutover (CAB process, end-user communications, training)</w:t>
      </w:r>
    </w:p>
    <w:p w14:paraId="2C3F3E43" w14:textId="77777777" w:rsidR="00D00595" w:rsidRPr="00D00595" w:rsidRDefault="00D00595" w:rsidP="00D00595">
      <w:pPr>
        <w:pStyle w:val="Assessortext"/>
        <w:numPr>
          <w:ilvl w:val="0"/>
          <w:numId w:val="40"/>
        </w:numPr>
        <w:rPr>
          <w:color w:val="7030A0"/>
        </w:rPr>
      </w:pPr>
      <w:r w:rsidRPr="00D00595">
        <w:rPr>
          <w:color w:val="7030A0"/>
        </w:rPr>
        <w:t>Ongoing application support post-handover</w:t>
      </w:r>
    </w:p>
    <w:p w14:paraId="11446B3B" w14:textId="77777777" w:rsidR="00D00595" w:rsidRPr="00D00595" w:rsidRDefault="00D00595" w:rsidP="00D00595">
      <w:pPr>
        <w:pStyle w:val="Assessortext"/>
        <w:rPr>
          <w:color w:val="7030A0"/>
        </w:rPr>
      </w:pPr>
      <w:r w:rsidRPr="00D00595">
        <w:rPr>
          <w:color w:val="7030A0"/>
        </w:rPr>
        <w:t xml:space="preserve">Your AT2 deliverable stops at </w:t>
      </w:r>
      <w:r w:rsidRPr="00D00595">
        <w:rPr>
          <w:b/>
          <w:bCs/>
          <w:color w:val="7030A0"/>
        </w:rPr>
        <w:t>infrastructure ready for application deployment</w:t>
      </w:r>
      <w:r w:rsidRPr="00D00595">
        <w:rPr>
          <w:color w:val="7030A0"/>
        </w:rPr>
        <w:t>. You hand the infrastructure over to YAT IT with the Deployment Report — they take it from there. Do not install the LMS application, migrate production data, or perform cutover activities as part of this assessment.</w:t>
      </w:r>
    </w:p>
    <w:p w14:paraId="2E6DD105" w14:textId="77777777" w:rsidR="00D00595" w:rsidRPr="00D84D27" w:rsidRDefault="00D00595" w:rsidP="00C423FE">
      <w:pPr>
        <w:pStyle w:val="Assessortext"/>
        <w:rPr>
          <w:color w:val="7030A0"/>
        </w:rPr>
      </w:pPr>
    </w:p>
    <w:p w14:paraId="54E5883F" w14:textId="66350114" w:rsidR="00C423FE" w:rsidRPr="00D84D27" w:rsidRDefault="00C423FE" w:rsidP="00C423FE">
      <w:pPr>
        <w:pStyle w:val="Assessortext"/>
        <w:rPr>
          <w:b/>
          <w:bCs/>
          <w:color w:val="7030A0"/>
        </w:rPr>
      </w:pPr>
      <w:r w:rsidRPr="00D84D27">
        <w:rPr>
          <w:b/>
          <w:bCs/>
          <w:color w:val="7030A0"/>
        </w:rPr>
        <w:t>Part 1 — Build the supplied design</w:t>
      </w:r>
    </w:p>
    <w:p w14:paraId="63D70230" w14:textId="77777777" w:rsidR="00C423FE" w:rsidRPr="00D84D27" w:rsidRDefault="00C423FE" w:rsidP="00C423FE">
      <w:pPr>
        <w:pStyle w:val="Assessortext"/>
        <w:rPr>
          <w:color w:val="7030A0"/>
        </w:rPr>
      </w:pPr>
      <w:r w:rsidRPr="00D84D27">
        <w:rPr>
          <w:color w:val="7030A0"/>
        </w:rPr>
        <w:t xml:space="preserve">Using AWS Academy, implement the architecture exactly as specified in the supplied design. The design is opinionated where it matters (region, network topology, IAM model, service categories, security controls, tagging) and intentionally silent where you must demonstrate professional judgement. The supplied design's §14 </w:t>
      </w:r>
      <w:r w:rsidRPr="00D84D27">
        <w:rPr>
          <w:i/>
          <w:iCs/>
          <w:color w:val="7030A0"/>
        </w:rPr>
        <w:t>Configuration decisions left to the implementer</w:t>
      </w:r>
      <w:r w:rsidRPr="00D84D27">
        <w:rPr>
          <w:color w:val="7030A0"/>
        </w:rPr>
        <w:t xml:space="preserve"> enumerates the eight decisions you must make and justify (C1 through C8).</w:t>
      </w:r>
    </w:p>
    <w:p w14:paraId="55F1A5D9" w14:textId="77777777" w:rsidR="00C423FE" w:rsidRPr="00D84D27" w:rsidRDefault="00C423FE" w:rsidP="00C423FE">
      <w:pPr>
        <w:pStyle w:val="Assessortext"/>
        <w:rPr>
          <w:color w:val="7030A0"/>
        </w:rPr>
      </w:pPr>
    </w:p>
    <w:p w14:paraId="4A7BCB92" w14:textId="77777777" w:rsidR="00C423FE" w:rsidRPr="00D84D27" w:rsidRDefault="00C423FE" w:rsidP="00C423FE">
      <w:pPr>
        <w:pStyle w:val="Assessortext"/>
        <w:rPr>
          <w:color w:val="7030A0"/>
        </w:rPr>
      </w:pPr>
      <w:r w:rsidRPr="00D84D27">
        <w:rPr>
          <w:color w:val="7030A0"/>
        </w:rPr>
        <w:t>For each of those configuration decisions, make a deliberate, justified choice based on the YAT LMS workload as described in the LMS Application Specification on the YAT intranet. You will document the choice and rationale in §5 of your Deployment Report.</w:t>
      </w:r>
    </w:p>
    <w:p w14:paraId="31F6589B" w14:textId="77777777" w:rsidR="00C423FE" w:rsidRPr="00D84D27" w:rsidRDefault="00C423FE" w:rsidP="00C423FE">
      <w:pPr>
        <w:pStyle w:val="Assessortext"/>
        <w:rPr>
          <w:color w:val="7030A0"/>
        </w:rPr>
      </w:pPr>
    </w:p>
    <w:p w14:paraId="0A3D7B9B" w14:textId="77777777" w:rsidR="00C423FE" w:rsidRPr="00D84D27" w:rsidRDefault="00C423FE" w:rsidP="00C423FE">
      <w:pPr>
        <w:pStyle w:val="Assessortext"/>
        <w:rPr>
          <w:color w:val="7030A0"/>
        </w:rPr>
      </w:pPr>
      <w:r w:rsidRPr="00D84D27">
        <w:rPr>
          <w:color w:val="7030A0"/>
        </w:rPr>
        <w:lastRenderedPageBreak/>
        <w:t>Important constraints on the build:</w:t>
      </w:r>
    </w:p>
    <w:p w14:paraId="73BB9B6F" w14:textId="77777777" w:rsidR="00C423FE" w:rsidRPr="00D84D27" w:rsidRDefault="00C423FE" w:rsidP="00C423FE">
      <w:pPr>
        <w:pStyle w:val="Assessortext"/>
        <w:numPr>
          <w:ilvl w:val="0"/>
          <w:numId w:val="7"/>
        </w:numPr>
        <w:rPr>
          <w:color w:val="7030A0"/>
        </w:rPr>
      </w:pPr>
      <w:r w:rsidRPr="00D84D27">
        <w:rPr>
          <w:b/>
          <w:bCs/>
          <w:color w:val="7030A0"/>
        </w:rPr>
        <w:t>The deployment is single-AZ and non-HA by design.</w:t>
      </w:r>
      <w:r w:rsidRPr="00D84D27">
        <w:rPr>
          <w:color w:val="7030A0"/>
        </w:rPr>
        <w:t xml:space="preserve"> HA hardening is the next phase (AT3). Do not pre-empt that work.</w:t>
      </w:r>
    </w:p>
    <w:p w14:paraId="7F46DF04" w14:textId="77777777" w:rsidR="00C423FE" w:rsidRPr="00D84D27" w:rsidRDefault="00C423FE" w:rsidP="00C423FE">
      <w:pPr>
        <w:pStyle w:val="Assessortext"/>
        <w:numPr>
          <w:ilvl w:val="0"/>
          <w:numId w:val="7"/>
        </w:numPr>
        <w:rPr>
          <w:color w:val="7030A0"/>
        </w:rPr>
      </w:pPr>
      <w:r w:rsidRPr="00D84D27">
        <w:rPr>
          <w:b/>
          <w:bCs/>
          <w:color w:val="7030A0"/>
        </w:rPr>
        <w:t>All security, encryption, tagging, and naming conventions in the supplied design are mandatory.</w:t>
      </w:r>
      <w:r w:rsidRPr="00D84D27">
        <w:rPr>
          <w:color w:val="7030A0"/>
        </w:rPr>
        <w:t xml:space="preserve"> These are non-negotiable.</w:t>
      </w:r>
    </w:p>
    <w:p w14:paraId="5CE699A8" w14:textId="77777777" w:rsidR="00C423FE" w:rsidRPr="00D84D27" w:rsidRDefault="00C423FE" w:rsidP="00C423FE">
      <w:pPr>
        <w:pStyle w:val="Assessortext"/>
        <w:numPr>
          <w:ilvl w:val="0"/>
          <w:numId w:val="7"/>
        </w:numPr>
        <w:rPr>
          <w:color w:val="7030A0"/>
        </w:rPr>
      </w:pPr>
      <w:r w:rsidRPr="00D84D27">
        <w:rPr>
          <w:b/>
          <w:bCs/>
          <w:color w:val="7030A0"/>
        </w:rPr>
        <w:t xml:space="preserve">Take the screenshots listed in Appendix A of the Deployment Report template </w:t>
      </w:r>
      <w:r w:rsidRPr="00D84D27">
        <w:rPr>
          <w:b/>
          <w:bCs/>
          <w:i/>
          <w:iCs/>
          <w:color w:val="7030A0"/>
        </w:rPr>
        <w:t>as you go</w:t>
      </w:r>
      <w:r w:rsidRPr="00D84D27">
        <w:rPr>
          <w:b/>
          <w:bCs/>
          <w:color w:val="7030A0"/>
        </w:rPr>
        <w:t>, not at the end.</w:t>
      </w:r>
    </w:p>
    <w:p w14:paraId="15A1AFF4" w14:textId="77777777" w:rsidR="00C423FE" w:rsidRPr="00D84D27" w:rsidRDefault="00C423FE" w:rsidP="00C423FE">
      <w:pPr>
        <w:pStyle w:val="Assessortext"/>
        <w:numPr>
          <w:ilvl w:val="0"/>
          <w:numId w:val="7"/>
        </w:numPr>
        <w:rPr>
          <w:color w:val="7030A0"/>
        </w:rPr>
      </w:pPr>
      <w:r w:rsidRPr="00D84D27">
        <w:rPr>
          <w:b/>
          <w:bCs/>
          <w:color w:val="7030A0"/>
        </w:rPr>
        <w:t xml:space="preserve">Test outcomes (§6 of the template) require you to </w:t>
      </w:r>
      <w:proofErr w:type="gramStart"/>
      <w:r w:rsidRPr="00D84D27">
        <w:rPr>
          <w:b/>
          <w:bCs/>
          <w:color w:val="7030A0"/>
        </w:rPr>
        <w:t>actually run</w:t>
      </w:r>
      <w:proofErr w:type="gramEnd"/>
      <w:r w:rsidRPr="00D84D27">
        <w:rPr>
          <w:b/>
          <w:bCs/>
          <w:color w:val="7030A0"/>
        </w:rPr>
        <w:t xml:space="preserve"> the tests</w:t>
      </w:r>
      <w:r w:rsidRPr="00D84D27">
        <w:rPr>
          <w:color w:val="7030A0"/>
        </w:rPr>
        <w:t xml:space="preserve"> — do not fabricate.</w:t>
      </w:r>
    </w:p>
    <w:p w14:paraId="147494E0" w14:textId="77777777" w:rsidR="00C423FE" w:rsidRPr="00D84D27" w:rsidRDefault="00C423FE" w:rsidP="00D84D27">
      <w:pPr>
        <w:pStyle w:val="Assessortext"/>
        <w:ind w:left="720"/>
        <w:rPr>
          <w:color w:val="7030A0"/>
        </w:rPr>
      </w:pPr>
    </w:p>
    <w:p w14:paraId="31703010" w14:textId="77777777" w:rsidR="00D00595" w:rsidRPr="00D00595" w:rsidRDefault="00D00595" w:rsidP="00D00595">
      <w:pPr>
        <w:pStyle w:val="Assessortext"/>
        <w:rPr>
          <w:b/>
          <w:bCs/>
          <w:color w:val="7030A0"/>
        </w:rPr>
      </w:pPr>
      <w:r w:rsidRPr="00D00595">
        <w:rPr>
          <w:b/>
          <w:bCs/>
          <w:color w:val="7030A0"/>
        </w:rPr>
        <w:t>Part 2 — Produce the Deployment Report</w:t>
      </w:r>
    </w:p>
    <w:p w14:paraId="37F0AC5B" w14:textId="77777777" w:rsidR="00D00595" w:rsidRPr="00D00595" w:rsidRDefault="00D00595" w:rsidP="00D00595">
      <w:pPr>
        <w:pStyle w:val="Assessortext"/>
        <w:rPr>
          <w:color w:val="7030A0"/>
        </w:rPr>
      </w:pPr>
      <w:r w:rsidRPr="00D00595">
        <w:rPr>
          <w:color w:val="7030A0"/>
        </w:rPr>
        <w:t xml:space="preserve">Download the </w:t>
      </w:r>
      <w:r w:rsidRPr="00D00595">
        <w:rPr>
          <w:b/>
          <w:bCs/>
          <w:color w:val="7030A0"/>
        </w:rPr>
        <w:t>Deployment Report template</w:t>
      </w:r>
      <w:r w:rsidRPr="00D00595">
        <w:rPr>
          <w:color w:val="7030A0"/>
        </w:rPr>
        <w:t xml:space="preserve"> from the YAT intranet's </w:t>
      </w:r>
      <w:r w:rsidRPr="00D00595">
        <w:rPr>
          <w:i/>
          <w:iCs/>
          <w:color w:val="7030A0"/>
        </w:rPr>
        <w:t>Templates</w:t>
      </w:r>
      <w:r w:rsidRPr="00D00595">
        <w:rPr>
          <w:color w:val="7030A0"/>
        </w:rPr>
        <w:t xml:space="preserve"> section. Populate every section and every appendix. The template provides explicit prompts in each section — follow them.</w:t>
      </w:r>
    </w:p>
    <w:p w14:paraId="2710F108" w14:textId="77777777" w:rsidR="00D00595" w:rsidRPr="00D00595" w:rsidRDefault="00D00595" w:rsidP="00D00595">
      <w:pPr>
        <w:pStyle w:val="Assessortext"/>
        <w:rPr>
          <w:color w:val="7030A0"/>
        </w:rPr>
      </w:pPr>
      <w:r w:rsidRPr="00D00595">
        <w:rPr>
          <w:color w:val="7030A0"/>
        </w:rPr>
        <w:t>Your report covers:</w:t>
      </w:r>
    </w:p>
    <w:p w14:paraId="4FFB8ECE" w14:textId="77777777" w:rsidR="00D00595" w:rsidRPr="00D00595" w:rsidRDefault="00D00595" w:rsidP="00D00595">
      <w:pPr>
        <w:pStyle w:val="Assessortext"/>
        <w:numPr>
          <w:ilvl w:val="0"/>
          <w:numId w:val="41"/>
        </w:numPr>
        <w:rPr>
          <w:color w:val="7030A0"/>
        </w:rPr>
      </w:pPr>
      <w:r w:rsidRPr="00D00595">
        <w:rPr>
          <w:color w:val="7030A0"/>
        </w:rPr>
        <w:t>§1 Executive Summary (write this last)</w:t>
      </w:r>
    </w:p>
    <w:p w14:paraId="00A258F2" w14:textId="77777777" w:rsidR="00D00595" w:rsidRPr="00D00595" w:rsidRDefault="00D00595" w:rsidP="00D00595">
      <w:pPr>
        <w:pStyle w:val="Assessortext"/>
        <w:numPr>
          <w:ilvl w:val="0"/>
          <w:numId w:val="41"/>
        </w:numPr>
        <w:rPr>
          <w:color w:val="7030A0"/>
        </w:rPr>
      </w:pPr>
      <w:r w:rsidRPr="00D00595">
        <w:rPr>
          <w:color w:val="7030A0"/>
        </w:rPr>
        <w:t>§2 Engagement Context (</w:t>
      </w:r>
      <w:proofErr w:type="gramStart"/>
      <w:r w:rsidRPr="00D00595">
        <w:rPr>
          <w:color w:val="7030A0"/>
        </w:rPr>
        <w:t>referring back</w:t>
      </w:r>
      <w:proofErr w:type="gramEnd"/>
      <w:r w:rsidRPr="00D00595">
        <w:rPr>
          <w:color w:val="7030A0"/>
        </w:rPr>
        <w:t xml:space="preserve"> to your AT1 Business Case + the supplied design)</w:t>
      </w:r>
    </w:p>
    <w:p w14:paraId="6F3AE2CD" w14:textId="77777777" w:rsidR="00D00595" w:rsidRPr="00D00595" w:rsidRDefault="00D00595" w:rsidP="00D00595">
      <w:pPr>
        <w:pStyle w:val="Assessortext"/>
        <w:numPr>
          <w:ilvl w:val="0"/>
          <w:numId w:val="41"/>
        </w:numPr>
        <w:rPr>
          <w:color w:val="7030A0"/>
        </w:rPr>
      </w:pPr>
      <w:r w:rsidRPr="00D00595">
        <w:rPr>
          <w:color w:val="7030A0"/>
        </w:rPr>
        <w:t>§3 Scope of Deployment (what's in this phase, what's deferred to AT3)</w:t>
      </w:r>
    </w:p>
    <w:p w14:paraId="411BB6BA" w14:textId="77777777" w:rsidR="00D00595" w:rsidRPr="00D00595" w:rsidRDefault="00D00595" w:rsidP="00D00595">
      <w:pPr>
        <w:pStyle w:val="Assessortext"/>
        <w:numPr>
          <w:ilvl w:val="0"/>
          <w:numId w:val="41"/>
        </w:numPr>
        <w:rPr>
          <w:color w:val="7030A0"/>
        </w:rPr>
      </w:pPr>
      <w:r w:rsidRPr="00D00595">
        <w:rPr>
          <w:color w:val="7030A0"/>
        </w:rPr>
        <w:t>§4 Build Narrative (chronological account by layer — IAM, network, compute, ALB, DB, storage, security, monitoring)</w:t>
      </w:r>
    </w:p>
    <w:p w14:paraId="5F3DE44C" w14:textId="77777777" w:rsidR="00D00595" w:rsidRPr="00D00595" w:rsidRDefault="00D00595" w:rsidP="00D00595">
      <w:pPr>
        <w:pStyle w:val="Assessortext"/>
        <w:numPr>
          <w:ilvl w:val="0"/>
          <w:numId w:val="41"/>
        </w:numPr>
        <w:rPr>
          <w:color w:val="7030A0"/>
        </w:rPr>
      </w:pPr>
      <w:r w:rsidRPr="00D00595">
        <w:rPr>
          <w:color w:val="7030A0"/>
        </w:rPr>
        <w:t>§5 Configuration Decisions (justifications for the eight points the design left to you — C1 through C8)</w:t>
      </w:r>
    </w:p>
    <w:p w14:paraId="646C1292" w14:textId="77777777" w:rsidR="00D00595" w:rsidRPr="00D00595" w:rsidRDefault="00D00595" w:rsidP="00D00595">
      <w:pPr>
        <w:pStyle w:val="Assessortext"/>
        <w:numPr>
          <w:ilvl w:val="0"/>
          <w:numId w:val="41"/>
        </w:numPr>
        <w:rPr>
          <w:color w:val="7030A0"/>
        </w:rPr>
      </w:pPr>
      <w:r w:rsidRPr="00D00595">
        <w:rPr>
          <w:color w:val="7030A0"/>
        </w:rPr>
        <w:t>§6 Testing and Validation (results from the tests in §6 of the template)</w:t>
      </w:r>
    </w:p>
    <w:p w14:paraId="21115883" w14:textId="6E2FD632" w:rsidR="00D00595" w:rsidRPr="00D00595" w:rsidRDefault="00D00595" w:rsidP="00D00595">
      <w:pPr>
        <w:pStyle w:val="Assessortext"/>
        <w:numPr>
          <w:ilvl w:val="0"/>
          <w:numId w:val="41"/>
        </w:numPr>
        <w:rPr>
          <w:color w:val="7030A0"/>
        </w:rPr>
      </w:pPr>
      <w:r w:rsidRPr="00D00595">
        <w:rPr>
          <w:color w:val="7030A0"/>
        </w:rPr>
        <w:t xml:space="preserve">§7 Operational Handover (information </w:t>
      </w:r>
      <w:r w:rsidR="00B47C97">
        <w:rPr>
          <w:color w:val="7030A0"/>
        </w:rPr>
        <w:t>YAT IT</w:t>
      </w:r>
      <w:r w:rsidRPr="00D00595">
        <w:rPr>
          <w:color w:val="7030A0"/>
        </w:rPr>
        <w:t xml:space="preserve"> needs to operate the environment, including filing the report per YAT's records procedures)</w:t>
      </w:r>
    </w:p>
    <w:p w14:paraId="317D5B87" w14:textId="77777777" w:rsidR="00D00595" w:rsidRPr="00D00595" w:rsidRDefault="00D00595" w:rsidP="00D00595">
      <w:pPr>
        <w:pStyle w:val="Assessortext"/>
        <w:numPr>
          <w:ilvl w:val="0"/>
          <w:numId w:val="41"/>
        </w:numPr>
        <w:rPr>
          <w:color w:val="7030A0"/>
        </w:rPr>
      </w:pPr>
      <w:r w:rsidRPr="00D00595">
        <w:rPr>
          <w:color w:val="7030A0"/>
        </w:rPr>
        <w:t>§8 Knowledge Evidence Responses (six contextual questions about choices in your own build)</w:t>
      </w:r>
    </w:p>
    <w:p w14:paraId="312D1DE4" w14:textId="77777777" w:rsidR="00D00595" w:rsidRPr="00D00595" w:rsidRDefault="00D00595" w:rsidP="00D00595">
      <w:pPr>
        <w:pStyle w:val="Assessortext"/>
        <w:numPr>
          <w:ilvl w:val="0"/>
          <w:numId w:val="41"/>
        </w:numPr>
        <w:rPr>
          <w:color w:val="7030A0"/>
        </w:rPr>
      </w:pPr>
      <w:r w:rsidRPr="00D00595">
        <w:rPr>
          <w:color w:val="7030A0"/>
        </w:rPr>
        <w:t>Appendix A — Build Evidence (17 named AWS console screenshots — the template lists them explicitly)</w:t>
      </w:r>
    </w:p>
    <w:p w14:paraId="2AE0711F" w14:textId="77777777" w:rsidR="00D00595" w:rsidRPr="00D00595" w:rsidRDefault="00D00595" w:rsidP="00D00595">
      <w:pPr>
        <w:pStyle w:val="Assessortext"/>
        <w:numPr>
          <w:ilvl w:val="0"/>
          <w:numId w:val="41"/>
        </w:numPr>
        <w:rPr>
          <w:color w:val="7030A0"/>
        </w:rPr>
      </w:pPr>
      <w:r w:rsidRPr="00D00595">
        <w:rPr>
          <w:color w:val="7030A0"/>
        </w:rPr>
        <w:t>Appendix B — Configuration Exports (IAM policies, security group rules, VPC config, etc.)</w:t>
      </w:r>
    </w:p>
    <w:p w14:paraId="7F607C10" w14:textId="77777777" w:rsidR="00D00595" w:rsidRPr="00D00595" w:rsidRDefault="00D00595" w:rsidP="00D00595">
      <w:pPr>
        <w:pStyle w:val="Assessortext"/>
        <w:numPr>
          <w:ilvl w:val="0"/>
          <w:numId w:val="41"/>
        </w:numPr>
        <w:rPr>
          <w:color w:val="7030A0"/>
        </w:rPr>
      </w:pPr>
      <w:r w:rsidRPr="00D00595">
        <w:rPr>
          <w:color w:val="7030A0"/>
        </w:rPr>
        <w:t>Appendix C — Test Evidence (logs, screenshots of test outcomes)</w:t>
      </w:r>
    </w:p>
    <w:p w14:paraId="33846ECB" w14:textId="77777777" w:rsidR="00D00595" w:rsidRPr="00D00595" w:rsidRDefault="00D00595" w:rsidP="00D00595">
      <w:pPr>
        <w:pStyle w:val="Assessortext"/>
        <w:numPr>
          <w:ilvl w:val="0"/>
          <w:numId w:val="41"/>
        </w:numPr>
        <w:rPr>
          <w:color w:val="7030A0"/>
        </w:rPr>
      </w:pPr>
      <w:r w:rsidRPr="00D00595">
        <w:rPr>
          <w:color w:val="7030A0"/>
        </w:rPr>
        <w:t>Appendix D — Reflections (two short reflective responses on the build experience)</w:t>
      </w:r>
    </w:p>
    <w:p w14:paraId="7A9B3AAF" w14:textId="77777777" w:rsidR="00D00595" w:rsidRPr="00D00595" w:rsidRDefault="00D00595" w:rsidP="00D00595">
      <w:pPr>
        <w:pStyle w:val="Assessortext"/>
        <w:rPr>
          <w:color w:val="7030A0"/>
        </w:rPr>
      </w:pPr>
      <w:r w:rsidRPr="00D00595">
        <w:rPr>
          <w:b/>
          <w:bCs/>
          <w:color w:val="7030A0"/>
        </w:rPr>
        <w:t>Before starting your own report</w:t>
      </w:r>
      <w:r w:rsidRPr="00D00595">
        <w:rPr>
          <w:color w:val="7030A0"/>
        </w:rPr>
        <w:t xml:space="preserve">, review at least one </w:t>
      </w:r>
      <w:r w:rsidRPr="00D00595">
        <w:rPr>
          <w:b/>
          <w:bCs/>
          <w:color w:val="7030A0"/>
        </w:rPr>
        <w:t>Example previous Deployment Report</w:t>
      </w:r>
      <w:r w:rsidRPr="00D00595">
        <w:rPr>
          <w:color w:val="7030A0"/>
        </w:rPr>
        <w:t xml:space="preserve"> from the YAT intranet's </w:t>
      </w:r>
      <w:r w:rsidRPr="00D00595">
        <w:rPr>
          <w:i/>
          <w:iCs/>
          <w:color w:val="7030A0"/>
        </w:rPr>
        <w:t>Document Archive</w:t>
      </w:r>
      <w:r w:rsidRPr="00D00595">
        <w:rPr>
          <w:color w:val="7030A0"/>
        </w:rPr>
        <w:t xml:space="preserve"> section. The example shows what a completed report looks like in style, depth, and structure — model your work on it.</w:t>
      </w:r>
    </w:p>
    <w:p w14:paraId="12BF9F85" w14:textId="77777777" w:rsidR="00C423FE" w:rsidRPr="00D84D27" w:rsidRDefault="00000000" w:rsidP="00C423FE">
      <w:pPr>
        <w:pStyle w:val="Assessortext"/>
        <w:rPr>
          <w:color w:val="7030A0"/>
        </w:rPr>
      </w:pPr>
      <w:r>
        <w:rPr>
          <w:color w:val="7030A0"/>
        </w:rPr>
        <w:pict w14:anchorId="6F3069E5">
          <v:rect id="_x0000_i1025" style="width:0;height:1.5pt" o:hralign="center" o:hrstd="t" o:hr="t" fillcolor="#a0a0a0" stroked="f"/>
        </w:pict>
      </w:r>
    </w:p>
    <w:p w14:paraId="6948257B" w14:textId="77777777" w:rsidR="00D00595" w:rsidRPr="00D00595" w:rsidRDefault="00D00595" w:rsidP="00D00595">
      <w:pPr>
        <w:pStyle w:val="Assessortext"/>
        <w:rPr>
          <w:b/>
          <w:bCs/>
          <w:color w:val="7030A0"/>
        </w:rPr>
      </w:pPr>
      <w:r w:rsidRPr="00D00595">
        <w:rPr>
          <w:b/>
          <w:bCs/>
          <w:color w:val="7030A0"/>
        </w:rPr>
        <w:t>Tips for success</w:t>
      </w:r>
    </w:p>
    <w:p w14:paraId="0FD2CC68" w14:textId="77777777" w:rsidR="00D00595" w:rsidRPr="00D00595" w:rsidRDefault="00D00595" w:rsidP="00D00595">
      <w:pPr>
        <w:pStyle w:val="Assessortext"/>
        <w:numPr>
          <w:ilvl w:val="0"/>
          <w:numId w:val="42"/>
        </w:numPr>
        <w:rPr>
          <w:color w:val="7030A0"/>
        </w:rPr>
      </w:pPr>
      <w:r w:rsidRPr="00D00595">
        <w:rPr>
          <w:b/>
          <w:bCs/>
          <w:color w:val="7030A0"/>
        </w:rPr>
        <w:t>Review the example past Deployment Report first.</w:t>
      </w:r>
      <w:r w:rsidRPr="00D00595">
        <w:rPr>
          <w:color w:val="7030A0"/>
        </w:rPr>
        <w:t xml:space="preserve"> It shows what good looks like and saves you guessing about depth and structure.</w:t>
      </w:r>
    </w:p>
    <w:p w14:paraId="24F87AC3" w14:textId="77777777" w:rsidR="00D00595" w:rsidRPr="00D00595" w:rsidRDefault="00D00595" w:rsidP="00D00595">
      <w:pPr>
        <w:pStyle w:val="Assessortext"/>
        <w:numPr>
          <w:ilvl w:val="0"/>
          <w:numId w:val="42"/>
        </w:numPr>
        <w:rPr>
          <w:color w:val="7030A0"/>
        </w:rPr>
      </w:pPr>
      <w:r w:rsidRPr="00D00595">
        <w:rPr>
          <w:b/>
          <w:bCs/>
          <w:color w:val="7030A0"/>
        </w:rPr>
        <w:t>Read the supplied design end-to-end before building</w:t>
      </w:r>
      <w:r w:rsidRPr="00D00595">
        <w:rPr>
          <w:color w:val="7030A0"/>
        </w:rPr>
        <w:t xml:space="preserve"> — including the "out of scope" section (§13) and the "configuration decisions left to the implementer" section (§14). The build is faster when you know the constraints upfront.</w:t>
      </w:r>
    </w:p>
    <w:p w14:paraId="6B8A6188" w14:textId="77777777" w:rsidR="00D00595" w:rsidRPr="00D00595" w:rsidRDefault="00D00595" w:rsidP="00D00595">
      <w:pPr>
        <w:pStyle w:val="Assessortext"/>
        <w:numPr>
          <w:ilvl w:val="0"/>
          <w:numId w:val="42"/>
        </w:numPr>
        <w:rPr>
          <w:color w:val="7030A0"/>
        </w:rPr>
      </w:pPr>
      <w:r w:rsidRPr="00D00595">
        <w:rPr>
          <w:b/>
          <w:bCs/>
          <w:color w:val="7030A0"/>
        </w:rPr>
        <w:t>Screenshots as you go, not at the end.</w:t>
      </w:r>
      <w:r w:rsidRPr="00D00595">
        <w:rPr>
          <w:color w:val="7030A0"/>
        </w:rPr>
        <w:t xml:space="preserve"> This is the single most common failure mode in this assessment.</w:t>
      </w:r>
    </w:p>
    <w:p w14:paraId="36CC7E51" w14:textId="77777777" w:rsidR="00D00595" w:rsidRPr="00D00595" w:rsidRDefault="00D00595" w:rsidP="00D00595">
      <w:pPr>
        <w:pStyle w:val="Assessortext"/>
        <w:numPr>
          <w:ilvl w:val="0"/>
          <w:numId w:val="42"/>
        </w:numPr>
        <w:rPr>
          <w:color w:val="7030A0"/>
        </w:rPr>
      </w:pPr>
      <w:r w:rsidRPr="00D00595">
        <w:rPr>
          <w:b/>
          <w:bCs/>
          <w:color w:val="7030A0"/>
        </w:rPr>
        <w:t>Justify every configuration decision against the YAT workload.</w:t>
      </w:r>
      <w:r w:rsidRPr="00D00595">
        <w:rPr>
          <w:color w:val="7030A0"/>
        </w:rPr>
        <w:t xml:space="preserve"> Generic justifications ("m6i.large is a good choice for general-purpose workloads") are not credible. Specific justifications ("m6i.large handles the expected 200–300 concurrent users with headroom for assessment-window peaks per the LMS application spec, at a unit cost consistent with the AT1 CBA Year-1 budget") are.</w:t>
      </w:r>
    </w:p>
    <w:p w14:paraId="5E16B015" w14:textId="77777777" w:rsidR="00D00595" w:rsidRPr="00D00595" w:rsidRDefault="00D00595" w:rsidP="00D00595">
      <w:pPr>
        <w:pStyle w:val="Assessortext"/>
        <w:numPr>
          <w:ilvl w:val="0"/>
          <w:numId w:val="42"/>
        </w:numPr>
        <w:rPr>
          <w:color w:val="7030A0"/>
        </w:rPr>
      </w:pPr>
      <w:r w:rsidRPr="00D00595">
        <w:rPr>
          <w:b/>
          <w:bCs/>
          <w:color w:val="7030A0"/>
        </w:rPr>
        <w:t>Don't paper over the eight Configuration Decisions.</w:t>
      </w:r>
      <w:r w:rsidRPr="00D00595">
        <w:rPr>
          <w:color w:val="7030A0"/>
        </w:rPr>
        <w:t xml:space="preserve"> The §5 table is one of the most-scrutinised sections.</w:t>
      </w:r>
    </w:p>
    <w:p w14:paraId="276DFA7C" w14:textId="77777777" w:rsidR="00D00595" w:rsidRPr="00D00595" w:rsidRDefault="00D00595" w:rsidP="00D00595">
      <w:pPr>
        <w:pStyle w:val="Assessortext"/>
        <w:numPr>
          <w:ilvl w:val="0"/>
          <w:numId w:val="42"/>
        </w:numPr>
        <w:rPr>
          <w:color w:val="7030A0"/>
        </w:rPr>
      </w:pPr>
      <w:r w:rsidRPr="00D00595">
        <w:rPr>
          <w:b/>
          <w:bCs/>
          <w:color w:val="7030A0"/>
        </w:rPr>
        <w:t>The Knowledge Evidence responses (§8) are about your own build.</w:t>
      </w:r>
      <w:r w:rsidRPr="00D00595">
        <w:rPr>
          <w:color w:val="7030A0"/>
        </w:rPr>
        <w:t xml:space="preserve"> Every answer should reference specific sections, components, or decisions in your report. Generic textbook answers about cloud concepts won't pass.</w:t>
      </w:r>
    </w:p>
    <w:p w14:paraId="412F2D41" w14:textId="77777777" w:rsidR="00D00595" w:rsidRPr="00D00595" w:rsidRDefault="00D00595" w:rsidP="00D00595">
      <w:pPr>
        <w:pStyle w:val="Assessortext"/>
        <w:numPr>
          <w:ilvl w:val="0"/>
          <w:numId w:val="42"/>
        </w:numPr>
        <w:rPr>
          <w:color w:val="7030A0"/>
        </w:rPr>
      </w:pPr>
      <w:r w:rsidRPr="00D00595">
        <w:rPr>
          <w:b/>
          <w:bCs/>
          <w:color w:val="7030A0"/>
        </w:rPr>
        <w:t>The reflections in Appendix D are honest, not promotional.</w:t>
      </w:r>
      <w:r w:rsidRPr="00D00595">
        <w:rPr>
          <w:color w:val="7030A0"/>
        </w:rPr>
        <w:t xml:space="preserve"> A genuine "here's a decision I'd revise" earns more credit than a varnished "everything was perfect".</w:t>
      </w:r>
    </w:p>
    <w:p w14:paraId="49E7F805" w14:textId="77777777" w:rsidR="00D00595" w:rsidRDefault="00D00595" w:rsidP="00D00595">
      <w:pPr>
        <w:pStyle w:val="Assessortext"/>
        <w:numPr>
          <w:ilvl w:val="0"/>
          <w:numId w:val="42"/>
        </w:numPr>
        <w:rPr>
          <w:color w:val="7030A0"/>
        </w:rPr>
      </w:pPr>
      <w:r w:rsidRPr="00D00595">
        <w:rPr>
          <w:b/>
          <w:bCs/>
          <w:color w:val="7030A0"/>
        </w:rPr>
        <w:t>File the report per YAT's records procedures</w:t>
      </w:r>
      <w:r w:rsidRPr="00D00595">
        <w:rPr>
          <w:color w:val="7030A0"/>
        </w:rPr>
        <w:t xml:space="preserve"> (§7.4 of the template) — this is part of what's being assessed.</w:t>
      </w:r>
    </w:p>
    <w:p w14:paraId="4036A7A9" w14:textId="77777777" w:rsidR="00D00595" w:rsidRPr="00D00595" w:rsidRDefault="00D00595" w:rsidP="00150D9A">
      <w:pPr>
        <w:pStyle w:val="Assessortext"/>
        <w:ind w:left="720"/>
        <w:rPr>
          <w:color w:val="7030A0"/>
        </w:rPr>
      </w:pPr>
    </w:p>
    <w:p w14:paraId="430EBCB7" w14:textId="77777777" w:rsidR="00C423FE" w:rsidRPr="00D84D27" w:rsidRDefault="00000000" w:rsidP="00C423FE">
      <w:pPr>
        <w:pStyle w:val="Assessortext"/>
        <w:rPr>
          <w:color w:val="auto"/>
        </w:rPr>
      </w:pPr>
      <w:r>
        <w:rPr>
          <w:color w:val="auto"/>
        </w:rPr>
        <w:pict w14:anchorId="2F5B7413">
          <v:rect id="_x0000_i1026" style="width:0;height:1.5pt" o:hralign="center" o:hrstd="t" o:hr="t" fillcolor="#a0a0a0" stroked="f"/>
        </w:pict>
      </w:r>
    </w:p>
    <w:p w14:paraId="276A9FE2" w14:textId="77777777" w:rsidR="00C423FE" w:rsidRPr="00D84D27" w:rsidRDefault="00C423FE" w:rsidP="00C423FE">
      <w:pPr>
        <w:pStyle w:val="Heading1"/>
        <w:rPr>
          <w:b/>
          <w:bCs/>
        </w:rPr>
      </w:pPr>
      <w:r w:rsidRPr="00D84D27">
        <w:rPr>
          <w:b/>
          <w:bCs/>
        </w:rPr>
        <w:t>Deployment Report Benchmark</w:t>
      </w:r>
    </w:p>
    <w:p w14:paraId="0B84F1A5" w14:textId="77777777" w:rsidR="00C423FE" w:rsidRPr="00D84D27" w:rsidRDefault="00C423FE" w:rsidP="00C423FE"/>
    <w:p w14:paraId="40846E0E" w14:textId="77777777" w:rsidR="00C423FE" w:rsidRPr="00D84D27" w:rsidRDefault="00C423FE" w:rsidP="00C423FE">
      <w:pPr>
        <w:pStyle w:val="Assessortext"/>
        <w:rPr>
          <w:i/>
          <w:iCs/>
          <w:color w:val="auto"/>
        </w:rPr>
      </w:pPr>
      <w:r w:rsidRPr="00D84D27">
        <w:rPr>
          <w:i/>
          <w:iCs/>
          <w:color w:val="auto"/>
        </w:rPr>
        <w:t>Per-section marking guidance for the assessor. What "Satisfactory" looks like for each section of the report. Model answers for the contextual KE questions. Common deductions.</w:t>
      </w:r>
    </w:p>
    <w:p w14:paraId="05E6EFE9" w14:textId="77777777" w:rsidR="00C423FE" w:rsidRPr="00D84D27" w:rsidRDefault="00C423FE" w:rsidP="00C423FE">
      <w:pPr>
        <w:pStyle w:val="Assessortext"/>
        <w:rPr>
          <w:color w:val="auto"/>
        </w:rPr>
      </w:pPr>
    </w:p>
    <w:p w14:paraId="337ED778" w14:textId="77777777" w:rsidR="00C423FE" w:rsidRPr="00D84D27" w:rsidRDefault="00C423FE" w:rsidP="00C423FE">
      <w:pPr>
        <w:pStyle w:val="Assessortext"/>
        <w:rPr>
          <w:b/>
          <w:bCs/>
          <w:color w:val="auto"/>
        </w:rPr>
      </w:pPr>
      <w:r w:rsidRPr="00D84D27">
        <w:rPr>
          <w:b/>
          <w:bCs/>
          <w:color w:val="auto"/>
        </w:rPr>
        <w:t>1. Marking framework</w:t>
      </w:r>
    </w:p>
    <w:p w14:paraId="241CDBE8" w14:textId="77777777" w:rsidR="00C423FE" w:rsidRPr="00D84D27" w:rsidRDefault="00C423FE" w:rsidP="00C423FE">
      <w:pPr>
        <w:pStyle w:val="Assessortext"/>
        <w:numPr>
          <w:ilvl w:val="0"/>
          <w:numId w:val="9"/>
        </w:numPr>
        <w:rPr>
          <w:color w:val="auto"/>
        </w:rPr>
      </w:pPr>
      <w:r w:rsidRPr="00D84D27">
        <w:rPr>
          <w:color w:val="auto"/>
        </w:rPr>
        <w:t xml:space="preserve">The Deployment Report is marked </w:t>
      </w:r>
      <w:r w:rsidRPr="00D84D27">
        <w:rPr>
          <w:b/>
          <w:bCs/>
          <w:color w:val="auto"/>
        </w:rPr>
        <w:t>Satisfactory / Not Yet Satisfactory</w:t>
      </w:r>
      <w:r w:rsidRPr="00D84D27">
        <w:rPr>
          <w:color w:val="auto"/>
        </w:rPr>
        <w:t xml:space="preserve"> as a whole, with per-section judgements feeding the overall.</w:t>
      </w:r>
    </w:p>
    <w:p w14:paraId="022D076F" w14:textId="77777777" w:rsidR="00C423FE" w:rsidRPr="00D84D27" w:rsidRDefault="00C423FE" w:rsidP="00C423FE">
      <w:pPr>
        <w:pStyle w:val="Assessortext"/>
        <w:numPr>
          <w:ilvl w:val="0"/>
          <w:numId w:val="9"/>
        </w:numPr>
        <w:rPr>
          <w:color w:val="auto"/>
        </w:rPr>
      </w:pPr>
      <w:r w:rsidRPr="00D84D27">
        <w:rPr>
          <w:color w:val="auto"/>
        </w:rPr>
        <w:t xml:space="preserve">Each report section </w:t>
      </w:r>
      <w:proofErr w:type="gramStart"/>
      <w:r w:rsidRPr="00D84D27">
        <w:rPr>
          <w:color w:val="auto"/>
        </w:rPr>
        <w:t>evidences</w:t>
      </w:r>
      <w:proofErr w:type="gramEnd"/>
      <w:r w:rsidRPr="00D84D27">
        <w:rPr>
          <w:color w:val="auto"/>
        </w:rPr>
        <w:t xml:space="preserve"> specific </w:t>
      </w:r>
      <w:proofErr w:type="spellStart"/>
      <w:r w:rsidRPr="00D84D27">
        <w:rPr>
          <w:color w:val="auto"/>
        </w:rPr>
        <w:t>UoC</w:t>
      </w:r>
      <w:proofErr w:type="spellEnd"/>
      <w:r w:rsidRPr="00D84D27">
        <w:rPr>
          <w:color w:val="auto"/>
        </w:rPr>
        <w:t xml:space="preserve"> items (see the section-level </w:t>
      </w:r>
      <w:proofErr w:type="spellStart"/>
      <w:r w:rsidRPr="00D84D27">
        <w:rPr>
          <w:color w:val="auto"/>
        </w:rPr>
        <w:t>UoC</w:t>
      </w:r>
      <w:proofErr w:type="spellEnd"/>
      <w:r w:rsidRPr="00D84D27">
        <w:rPr>
          <w:color w:val="auto"/>
        </w:rPr>
        <w:t xml:space="preserve"> mapping in the Marking Guide above).</w:t>
      </w:r>
    </w:p>
    <w:p w14:paraId="1482F0FD" w14:textId="77777777" w:rsidR="00C423FE" w:rsidRPr="00D84D27" w:rsidRDefault="00C423FE" w:rsidP="00C423FE">
      <w:pPr>
        <w:pStyle w:val="Assessortext"/>
        <w:numPr>
          <w:ilvl w:val="0"/>
          <w:numId w:val="9"/>
        </w:numPr>
        <w:rPr>
          <w:color w:val="auto"/>
        </w:rPr>
      </w:pPr>
      <w:r w:rsidRPr="00D84D27">
        <w:rPr>
          <w:color w:val="auto"/>
        </w:rPr>
        <w:t xml:space="preserve">A section is </w:t>
      </w:r>
      <w:r w:rsidRPr="00D84D27">
        <w:rPr>
          <w:b/>
          <w:bCs/>
          <w:color w:val="auto"/>
        </w:rPr>
        <w:t>Satisfactory</w:t>
      </w:r>
      <w:r w:rsidRPr="00D84D27">
        <w:rPr>
          <w:color w:val="auto"/>
        </w:rPr>
        <w:t xml:space="preserve"> when the </w:t>
      </w:r>
      <w:proofErr w:type="spellStart"/>
      <w:r w:rsidRPr="00D84D27">
        <w:rPr>
          <w:color w:val="auto"/>
        </w:rPr>
        <w:t>UoC</w:t>
      </w:r>
      <w:proofErr w:type="spellEnd"/>
      <w:r w:rsidRPr="00D84D27">
        <w:rPr>
          <w:color w:val="auto"/>
        </w:rPr>
        <w:t xml:space="preserve"> items it </w:t>
      </w:r>
      <w:proofErr w:type="gramStart"/>
      <w:r w:rsidRPr="00D84D27">
        <w:rPr>
          <w:color w:val="auto"/>
        </w:rPr>
        <w:t>evidences</w:t>
      </w:r>
      <w:proofErr w:type="gramEnd"/>
      <w:r w:rsidRPr="00D84D27">
        <w:rPr>
          <w:color w:val="auto"/>
        </w:rPr>
        <w:t xml:space="preserve"> are demonstrated through the student's content.</w:t>
      </w:r>
    </w:p>
    <w:p w14:paraId="7E63CE35" w14:textId="77777777" w:rsidR="00C423FE" w:rsidRPr="00D84D27" w:rsidRDefault="00C423FE" w:rsidP="00C423FE">
      <w:pPr>
        <w:pStyle w:val="Assessortext"/>
        <w:numPr>
          <w:ilvl w:val="0"/>
          <w:numId w:val="9"/>
        </w:numPr>
        <w:rPr>
          <w:color w:val="auto"/>
        </w:rPr>
      </w:pPr>
      <w:r w:rsidRPr="00D84D27">
        <w:rPr>
          <w:color w:val="auto"/>
        </w:rPr>
        <w:t>Students may arrive at different specific configuration choices (e.g. m6i.large vs m</w:t>
      </w:r>
      <w:proofErr w:type="gramStart"/>
      <w:r w:rsidRPr="00D84D27">
        <w:rPr>
          <w:color w:val="auto"/>
        </w:rPr>
        <w:t>5.large</w:t>
      </w:r>
      <w:proofErr w:type="gramEnd"/>
      <w:r w:rsidRPr="00D84D27">
        <w:rPr>
          <w:color w:val="auto"/>
        </w:rPr>
        <w:t xml:space="preserve">, scaling thresholds 60% vs 70%) — that's acceptable </w:t>
      </w:r>
      <w:proofErr w:type="gramStart"/>
      <w:r w:rsidRPr="00D84D27">
        <w:rPr>
          <w:color w:val="auto"/>
        </w:rPr>
        <w:t>as long as</w:t>
      </w:r>
      <w:proofErr w:type="gramEnd"/>
      <w:r w:rsidRPr="00D84D27">
        <w:rPr>
          <w:color w:val="auto"/>
        </w:rPr>
        <w:t xml:space="preserve"> their justifications are internally consistent and tied to the YAT workload.</w:t>
      </w:r>
    </w:p>
    <w:p w14:paraId="55EAD637" w14:textId="77777777" w:rsidR="00C423FE" w:rsidRPr="00D84D27" w:rsidRDefault="00C423FE" w:rsidP="00C423FE">
      <w:pPr>
        <w:pStyle w:val="Assessortext"/>
        <w:numPr>
          <w:ilvl w:val="0"/>
          <w:numId w:val="9"/>
        </w:numPr>
        <w:rPr>
          <w:color w:val="auto"/>
        </w:rPr>
      </w:pPr>
      <w:r w:rsidRPr="00D84D27">
        <w:rPr>
          <w:b/>
          <w:bCs/>
          <w:color w:val="auto"/>
        </w:rPr>
        <w:t>Critical sections</w:t>
      </w:r>
      <w:r w:rsidRPr="00D84D27">
        <w:rPr>
          <w:color w:val="auto"/>
        </w:rPr>
        <w:t xml:space="preserve"> (where NYS forces overall NYS regardless of strengths elsewhere): §4 Build Narrative (workload tier — criterion A3), §5 Configuration Decisions (A5), §6 Testing and Validation (A6), §8 Knowledge Evidence (A8), Appendix A Build Evidence (A9).</w:t>
      </w:r>
    </w:p>
    <w:p w14:paraId="2D28EBB3" w14:textId="77777777" w:rsidR="00C423FE" w:rsidRPr="00D84D27" w:rsidRDefault="00C423FE" w:rsidP="00C423FE">
      <w:pPr>
        <w:pStyle w:val="Assessortext"/>
        <w:numPr>
          <w:ilvl w:val="0"/>
          <w:numId w:val="9"/>
        </w:numPr>
        <w:rPr>
          <w:color w:val="auto"/>
        </w:rPr>
      </w:pPr>
      <w:r w:rsidRPr="00D84D27">
        <w:rPr>
          <w:b/>
          <w:bCs/>
          <w:color w:val="auto"/>
        </w:rPr>
        <w:t>Supporting sections</w:t>
      </w:r>
      <w:r w:rsidRPr="00D84D27">
        <w:rPr>
          <w:color w:val="auto"/>
        </w:rPr>
        <w:t xml:space="preserve"> (where NYS may be balanced against compensating evidence elsewhere): §1 Executive Summary (A1), Appendix D Reflections (A12).</w:t>
      </w:r>
    </w:p>
    <w:p w14:paraId="15E70533" w14:textId="77777777" w:rsidR="00C423FE" w:rsidRPr="00D84D27" w:rsidRDefault="00C423FE" w:rsidP="00C423FE">
      <w:pPr>
        <w:pStyle w:val="Assessortext"/>
        <w:numPr>
          <w:ilvl w:val="0"/>
          <w:numId w:val="9"/>
        </w:numPr>
        <w:rPr>
          <w:color w:val="auto"/>
        </w:rPr>
      </w:pPr>
      <w:r w:rsidRPr="00D84D27">
        <w:rPr>
          <w:b/>
          <w:bCs/>
          <w:color w:val="auto"/>
        </w:rPr>
        <w:t>§2 Engagement Context + §3 Scope of Deployment</w:t>
      </w:r>
      <w:r w:rsidRPr="00D84D27">
        <w:rPr>
          <w:color w:val="auto"/>
        </w:rPr>
        <w:t xml:space="preserve"> are required template sections but not separately graded — they support the rest of the </w:t>
      </w:r>
      <w:proofErr w:type="gramStart"/>
      <w:r w:rsidRPr="00D84D27">
        <w:rPr>
          <w:color w:val="auto"/>
        </w:rPr>
        <w:t>report</w:t>
      </w:r>
      <w:proofErr w:type="gramEnd"/>
      <w:r w:rsidRPr="00D84D27">
        <w:rPr>
          <w:color w:val="auto"/>
        </w:rPr>
        <w:t xml:space="preserve"> and any weakness shows up under A13 (Document Quality).</w:t>
      </w:r>
    </w:p>
    <w:p w14:paraId="5ABF40D4" w14:textId="77777777" w:rsidR="00C423FE" w:rsidRPr="00D84D27" w:rsidRDefault="00000000" w:rsidP="00C423FE">
      <w:pPr>
        <w:pStyle w:val="Assessortext"/>
        <w:rPr>
          <w:color w:val="auto"/>
        </w:rPr>
      </w:pPr>
      <w:r>
        <w:rPr>
          <w:color w:val="auto"/>
        </w:rPr>
        <w:pict w14:anchorId="6280B65F">
          <v:rect id="_x0000_i1027" style="width:0;height:1.5pt" o:hralign="center" o:hrstd="t" o:hr="t" fillcolor="#a0a0a0" stroked="f"/>
        </w:pict>
      </w:r>
    </w:p>
    <w:p w14:paraId="1C16E158" w14:textId="77777777" w:rsidR="00C423FE" w:rsidRPr="00D84D27" w:rsidRDefault="00C423FE" w:rsidP="00C423FE">
      <w:pPr>
        <w:pStyle w:val="Assessortext"/>
        <w:rPr>
          <w:b/>
          <w:bCs/>
          <w:color w:val="auto"/>
        </w:rPr>
      </w:pPr>
    </w:p>
    <w:p w14:paraId="7626F3E8" w14:textId="538B24FD" w:rsidR="00C423FE" w:rsidRPr="00D84D27" w:rsidRDefault="00C423FE" w:rsidP="00C423FE">
      <w:pPr>
        <w:pStyle w:val="Assessortext"/>
        <w:rPr>
          <w:b/>
          <w:bCs/>
          <w:color w:val="auto"/>
        </w:rPr>
      </w:pPr>
      <w:r w:rsidRPr="00D84D27">
        <w:rPr>
          <w:b/>
          <w:bCs/>
          <w:color w:val="auto"/>
        </w:rPr>
        <w:t>2. Marking §1 Executive Summary</w:t>
      </w:r>
    </w:p>
    <w:p w14:paraId="7D54926A" w14:textId="77777777" w:rsidR="00C423FE" w:rsidRPr="00D84D27" w:rsidRDefault="00C423FE" w:rsidP="00C423FE">
      <w:pPr>
        <w:pStyle w:val="Assessortext"/>
        <w:rPr>
          <w:b/>
          <w:bCs/>
          <w:color w:val="auto"/>
        </w:rPr>
      </w:pPr>
    </w:p>
    <w:p w14:paraId="4F6804E4" w14:textId="77777777" w:rsidR="00C423FE" w:rsidRPr="00D84D27" w:rsidRDefault="00C423FE" w:rsidP="00C423FE">
      <w:pPr>
        <w:pStyle w:val="Assessortext"/>
        <w:rPr>
          <w:color w:val="auto"/>
        </w:rPr>
      </w:pPr>
      <w:proofErr w:type="spellStart"/>
      <w:r w:rsidRPr="00D84D27">
        <w:rPr>
          <w:b/>
          <w:bCs/>
          <w:color w:val="auto"/>
        </w:rPr>
        <w:t>UoC</w:t>
      </w:r>
      <w:proofErr w:type="spellEnd"/>
      <w:r w:rsidRPr="00D84D27">
        <w:rPr>
          <w:b/>
          <w:bCs/>
          <w:color w:val="auto"/>
        </w:rPr>
        <w:t xml:space="preserve"> evidenced:</w:t>
      </w:r>
      <w:r w:rsidRPr="00D84D27">
        <w:rPr>
          <w:color w:val="auto"/>
        </w:rPr>
        <w:t xml:space="preserve"> [ICTCLD401 PC 4.1] </w:t>
      </w:r>
      <w:r w:rsidRPr="00D84D27">
        <w:rPr>
          <w:i/>
          <w:iCs/>
          <w:color w:val="auto"/>
        </w:rPr>
        <w:t>(document and communicate work — written executive-level communication evidence)</w:t>
      </w:r>
      <w:r w:rsidRPr="00D84D27">
        <w:rPr>
          <w:color w:val="auto"/>
        </w:rPr>
        <w:t>.</w:t>
      </w:r>
    </w:p>
    <w:p w14:paraId="6490712C" w14:textId="77777777" w:rsidR="00C423FE" w:rsidRPr="00D84D27" w:rsidRDefault="00C423FE" w:rsidP="00C423FE">
      <w:pPr>
        <w:pStyle w:val="Assessortext"/>
        <w:rPr>
          <w:color w:val="auto"/>
        </w:rPr>
      </w:pPr>
      <w:r w:rsidRPr="00D84D27">
        <w:rPr>
          <w:b/>
          <w:bCs/>
          <w:color w:val="auto"/>
        </w:rPr>
        <w:t>Satisfactory looks like:</w:t>
      </w:r>
    </w:p>
    <w:p w14:paraId="145296BA" w14:textId="77777777" w:rsidR="00C423FE" w:rsidRPr="00D84D27" w:rsidRDefault="00C423FE" w:rsidP="00C423FE">
      <w:pPr>
        <w:pStyle w:val="Assessortext"/>
        <w:numPr>
          <w:ilvl w:val="0"/>
          <w:numId w:val="10"/>
        </w:numPr>
        <w:rPr>
          <w:color w:val="auto"/>
        </w:rPr>
      </w:pPr>
      <w:r w:rsidRPr="00D84D27">
        <w:rPr>
          <w:color w:val="auto"/>
        </w:rPr>
        <w:t>One page or less</w:t>
      </w:r>
    </w:p>
    <w:p w14:paraId="3F6D2D12" w14:textId="77777777" w:rsidR="00C423FE" w:rsidRPr="00D84D27" w:rsidRDefault="00C423FE" w:rsidP="00C423FE">
      <w:pPr>
        <w:pStyle w:val="Assessortext"/>
        <w:numPr>
          <w:ilvl w:val="0"/>
          <w:numId w:val="10"/>
        </w:numPr>
        <w:rPr>
          <w:color w:val="auto"/>
        </w:rPr>
      </w:pPr>
      <w:r w:rsidRPr="00D84D27">
        <w:rPr>
          <w:color w:val="auto"/>
        </w:rPr>
        <w:t>Names what was delivered (the AWS foundation for the LMS)</w:t>
      </w:r>
    </w:p>
    <w:p w14:paraId="5A66DAA9" w14:textId="77777777" w:rsidR="00C423FE" w:rsidRPr="00D84D27" w:rsidRDefault="00C423FE" w:rsidP="00C423FE">
      <w:pPr>
        <w:pStyle w:val="Assessortext"/>
        <w:numPr>
          <w:ilvl w:val="0"/>
          <w:numId w:val="10"/>
        </w:numPr>
        <w:rPr>
          <w:color w:val="auto"/>
        </w:rPr>
      </w:pPr>
      <w:r w:rsidRPr="00D84D27">
        <w:rPr>
          <w:color w:val="auto"/>
        </w:rPr>
        <w:t>Region + AZ stated</w:t>
      </w:r>
    </w:p>
    <w:p w14:paraId="36DF7E68" w14:textId="77777777" w:rsidR="00C423FE" w:rsidRPr="00D84D27" w:rsidRDefault="00C423FE" w:rsidP="00C423FE">
      <w:pPr>
        <w:pStyle w:val="Assessortext"/>
        <w:numPr>
          <w:ilvl w:val="0"/>
          <w:numId w:val="10"/>
        </w:numPr>
        <w:rPr>
          <w:color w:val="auto"/>
        </w:rPr>
      </w:pPr>
      <w:r w:rsidRPr="00D84D27">
        <w:rPr>
          <w:color w:val="auto"/>
        </w:rPr>
        <w:t>Top 2–3 highlights of the build called out</w:t>
      </w:r>
    </w:p>
    <w:p w14:paraId="37011CAC" w14:textId="77777777" w:rsidR="00C423FE" w:rsidRPr="00D84D27" w:rsidRDefault="00C423FE" w:rsidP="00C423FE">
      <w:pPr>
        <w:pStyle w:val="Assessortext"/>
        <w:numPr>
          <w:ilvl w:val="0"/>
          <w:numId w:val="10"/>
        </w:numPr>
        <w:rPr>
          <w:color w:val="auto"/>
        </w:rPr>
      </w:pPr>
      <w:r w:rsidRPr="00D84D27">
        <w:rPr>
          <w:color w:val="auto"/>
        </w:rPr>
        <w:t>Explicit acknowledgement that HA is deferred to AT3</w:t>
      </w:r>
    </w:p>
    <w:p w14:paraId="40B5B180" w14:textId="77777777" w:rsidR="00C423FE" w:rsidRPr="00D84D27" w:rsidRDefault="00C423FE" w:rsidP="00C423FE">
      <w:pPr>
        <w:pStyle w:val="Assessortext"/>
        <w:numPr>
          <w:ilvl w:val="0"/>
          <w:numId w:val="10"/>
        </w:numPr>
        <w:rPr>
          <w:color w:val="auto"/>
        </w:rPr>
      </w:pPr>
      <w:r w:rsidRPr="00D84D27">
        <w:rPr>
          <w:color w:val="auto"/>
        </w:rPr>
        <w:t>Confirmation the engagement is ready for the next phase</w:t>
      </w:r>
    </w:p>
    <w:p w14:paraId="15674C20" w14:textId="77777777" w:rsidR="00C423FE" w:rsidRPr="00D84D27" w:rsidRDefault="00C423FE" w:rsidP="00C423FE">
      <w:pPr>
        <w:pStyle w:val="Assessortext"/>
        <w:rPr>
          <w:color w:val="auto"/>
        </w:rPr>
      </w:pPr>
      <w:r w:rsidRPr="00D84D27">
        <w:rPr>
          <w:b/>
          <w:bCs/>
          <w:color w:val="auto"/>
        </w:rPr>
        <w:t>NYS:</w:t>
      </w:r>
    </w:p>
    <w:p w14:paraId="36E02C2F" w14:textId="77777777" w:rsidR="00C423FE" w:rsidRPr="00D84D27" w:rsidRDefault="00C423FE" w:rsidP="00C423FE">
      <w:pPr>
        <w:pStyle w:val="Assessortext"/>
        <w:numPr>
          <w:ilvl w:val="0"/>
          <w:numId w:val="11"/>
        </w:numPr>
        <w:rPr>
          <w:color w:val="auto"/>
        </w:rPr>
      </w:pPr>
      <w:r w:rsidRPr="00D84D27">
        <w:rPr>
          <w:color w:val="auto"/>
        </w:rPr>
        <w:t>Missing or absent</w:t>
      </w:r>
    </w:p>
    <w:p w14:paraId="510BE8A1" w14:textId="77777777" w:rsidR="00C423FE" w:rsidRPr="00D84D27" w:rsidRDefault="00C423FE" w:rsidP="00C423FE">
      <w:pPr>
        <w:pStyle w:val="Assessortext"/>
        <w:numPr>
          <w:ilvl w:val="0"/>
          <w:numId w:val="11"/>
        </w:numPr>
        <w:rPr>
          <w:color w:val="auto"/>
        </w:rPr>
      </w:pPr>
      <w:r w:rsidRPr="00D84D27">
        <w:rPr>
          <w:color w:val="auto"/>
        </w:rPr>
        <w:t>Reads as a full report rather than a summary</w:t>
      </w:r>
    </w:p>
    <w:p w14:paraId="50E8555C" w14:textId="77777777" w:rsidR="00C423FE" w:rsidRPr="00D84D27" w:rsidRDefault="00C423FE" w:rsidP="00C423FE">
      <w:pPr>
        <w:pStyle w:val="Assessortext"/>
        <w:numPr>
          <w:ilvl w:val="0"/>
          <w:numId w:val="11"/>
        </w:numPr>
        <w:rPr>
          <w:color w:val="auto"/>
        </w:rPr>
      </w:pPr>
      <w:r w:rsidRPr="00D84D27">
        <w:rPr>
          <w:color w:val="auto"/>
        </w:rPr>
        <w:t>Does not reconcile with the body (e.g. mentions multi-AZ when the body shows single-AZ)</w:t>
      </w:r>
    </w:p>
    <w:p w14:paraId="7C1F8156" w14:textId="77777777" w:rsidR="00C423FE" w:rsidRPr="00D84D27" w:rsidRDefault="00000000" w:rsidP="00C423FE">
      <w:pPr>
        <w:pStyle w:val="Assessortext"/>
        <w:rPr>
          <w:color w:val="auto"/>
        </w:rPr>
      </w:pPr>
      <w:r>
        <w:rPr>
          <w:color w:val="auto"/>
        </w:rPr>
        <w:pict w14:anchorId="7EE1408F">
          <v:rect id="_x0000_i1028" style="width:0;height:1.5pt" o:hralign="center" o:hrstd="t" o:hr="t" fillcolor="#a0a0a0" stroked="f"/>
        </w:pict>
      </w:r>
    </w:p>
    <w:p w14:paraId="1C81A4A2" w14:textId="77777777" w:rsidR="00C423FE" w:rsidRPr="00D84D27" w:rsidRDefault="00C423FE" w:rsidP="00C423FE">
      <w:pPr>
        <w:pStyle w:val="Assessortext"/>
        <w:rPr>
          <w:b/>
          <w:bCs/>
          <w:color w:val="auto"/>
        </w:rPr>
      </w:pPr>
    </w:p>
    <w:p w14:paraId="5FB1B50E" w14:textId="34CFA1DE" w:rsidR="00C423FE" w:rsidRPr="00D84D27" w:rsidRDefault="00C423FE" w:rsidP="00C423FE">
      <w:pPr>
        <w:pStyle w:val="Assessortext"/>
        <w:rPr>
          <w:b/>
          <w:bCs/>
          <w:color w:val="auto"/>
        </w:rPr>
      </w:pPr>
      <w:r w:rsidRPr="00D84D27">
        <w:rPr>
          <w:b/>
          <w:bCs/>
          <w:color w:val="auto"/>
        </w:rPr>
        <w:t>3. Marking §2 Engagement Context</w:t>
      </w:r>
    </w:p>
    <w:p w14:paraId="683461AD" w14:textId="77777777" w:rsidR="00C423FE" w:rsidRPr="00D84D27" w:rsidRDefault="00C423FE" w:rsidP="00C423FE">
      <w:pPr>
        <w:pStyle w:val="Assessortext"/>
        <w:rPr>
          <w:b/>
          <w:bCs/>
          <w:color w:val="auto"/>
        </w:rPr>
      </w:pPr>
    </w:p>
    <w:p w14:paraId="3F7BBAD2" w14:textId="77777777" w:rsidR="00C423FE" w:rsidRPr="00D84D27" w:rsidRDefault="00C423FE" w:rsidP="00C423FE">
      <w:pPr>
        <w:pStyle w:val="Assessortext"/>
        <w:rPr>
          <w:color w:val="auto"/>
        </w:rPr>
      </w:pPr>
      <w:proofErr w:type="spellStart"/>
      <w:r w:rsidRPr="00D84D27">
        <w:rPr>
          <w:b/>
          <w:bCs/>
          <w:color w:val="auto"/>
        </w:rPr>
        <w:t>UoC</w:t>
      </w:r>
      <w:proofErr w:type="spellEnd"/>
      <w:r w:rsidRPr="00D84D27">
        <w:rPr>
          <w:b/>
          <w:bCs/>
          <w:color w:val="auto"/>
        </w:rPr>
        <w:t xml:space="preserve"> evidenced:</w:t>
      </w:r>
      <w:r w:rsidRPr="00D84D27">
        <w:rPr>
          <w:color w:val="auto"/>
        </w:rPr>
        <w:t xml:space="preserve"> scoping context (supports the rest of the report).</w:t>
      </w:r>
    </w:p>
    <w:p w14:paraId="08BAD0E0" w14:textId="77777777" w:rsidR="00C423FE" w:rsidRPr="00D84D27" w:rsidRDefault="00C423FE" w:rsidP="00C423FE">
      <w:pPr>
        <w:pStyle w:val="Assessortext"/>
        <w:rPr>
          <w:color w:val="auto"/>
        </w:rPr>
      </w:pPr>
      <w:r w:rsidRPr="00D84D27">
        <w:rPr>
          <w:b/>
          <w:bCs/>
          <w:color w:val="auto"/>
        </w:rPr>
        <w:t>Satisfactory looks like:</w:t>
      </w:r>
    </w:p>
    <w:p w14:paraId="01EBD8E7" w14:textId="77777777" w:rsidR="00C423FE" w:rsidRPr="00D84D27" w:rsidRDefault="00C423FE" w:rsidP="00C423FE">
      <w:pPr>
        <w:pStyle w:val="Assessortext"/>
        <w:numPr>
          <w:ilvl w:val="0"/>
          <w:numId w:val="12"/>
        </w:numPr>
        <w:rPr>
          <w:color w:val="auto"/>
        </w:rPr>
      </w:pPr>
      <w:r w:rsidRPr="00D84D27">
        <w:rPr>
          <w:color w:val="auto"/>
        </w:rPr>
        <w:t>References the AT1 Business Case engagement and its board-approved action plan</w:t>
      </w:r>
    </w:p>
    <w:p w14:paraId="4FECB9E2" w14:textId="77777777" w:rsidR="00C423FE" w:rsidRPr="00D84D27" w:rsidRDefault="00C423FE" w:rsidP="00C423FE">
      <w:pPr>
        <w:pStyle w:val="Assessortext"/>
        <w:numPr>
          <w:ilvl w:val="0"/>
          <w:numId w:val="12"/>
        </w:numPr>
        <w:rPr>
          <w:color w:val="auto"/>
        </w:rPr>
      </w:pPr>
      <w:r w:rsidRPr="00D84D27">
        <w:rPr>
          <w:color w:val="auto"/>
        </w:rPr>
        <w:t>Names the supplied baseline design as the build specification (and notes its approval status)</w:t>
      </w:r>
    </w:p>
    <w:p w14:paraId="47A3F423" w14:textId="77777777" w:rsidR="00C423FE" w:rsidRPr="00D84D27" w:rsidRDefault="00C423FE" w:rsidP="00C423FE">
      <w:pPr>
        <w:pStyle w:val="Assessortext"/>
        <w:numPr>
          <w:ilvl w:val="0"/>
          <w:numId w:val="12"/>
        </w:numPr>
        <w:rPr>
          <w:color w:val="auto"/>
        </w:rPr>
      </w:pPr>
      <w:r w:rsidRPr="00D84D27">
        <w:rPr>
          <w:color w:val="auto"/>
        </w:rPr>
        <w:t>Names Pat Lin and Sam Walker as the in-scenario stakeholders</w:t>
      </w:r>
    </w:p>
    <w:p w14:paraId="77D9B5CF" w14:textId="77777777" w:rsidR="00C423FE" w:rsidRPr="00D84D27" w:rsidRDefault="00C423FE" w:rsidP="00C423FE">
      <w:pPr>
        <w:pStyle w:val="Assessortext"/>
        <w:numPr>
          <w:ilvl w:val="0"/>
          <w:numId w:val="12"/>
        </w:numPr>
        <w:rPr>
          <w:color w:val="auto"/>
        </w:rPr>
      </w:pPr>
      <w:r w:rsidRPr="00D84D27">
        <w:rPr>
          <w:color w:val="auto"/>
        </w:rPr>
        <w:t>Frames the AT2 work as the foundation-build phase</w:t>
      </w:r>
    </w:p>
    <w:p w14:paraId="7620B0E5" w14:textId="77777777" w:rsidR="00C423FE" w:rsidRPr="00D84D27" w:rsidRDefault="00C423FE" w:rsidP="00C423FE">
      <w:pPr>
        <w:pStyle w:val="Assessortext"/>
        <w:rPr>
          <w:color w:val="auto"/>
        </w:rPr>
      </w:pPr>
      <w:r w:rsidRPr="00D84D27">
        <w:rPr>
          <w:b/>
          <w:bCs/>
          <w:color w:val="auto"/>
        </w:rPr>
        <w:t>NYS:</w:t>
      </w:r>
      <w:r w:rsidRPr="00D84D27">
        <w:rPr>
          <w:color w:val="auto"/>
        </w:rPr>
        <w:t xml:space="preserve"> vague about the prior </w:t>
      </w:r>
      <w:proofErr w:type="gramStart"/>
      <w:r w:rsidRPr="00D84D27">
        <w:rPr>
          <w:color w:val="auto"/>
        </w:rPr>
        <w:t>work, or</w:t>
      </w:r>
      <w:proofErr w:type="gramEnd"/>
      <w:r w:rsidRPr="00D84D27">
        <w:rPr>
          <w:color w:val="auto"/>
        </w:rPr>
        <w:t xml:space="preserve"> treats AT2 as a greenfield engagement disconnected from AT1.</w:t>
      </w:r>
    </w:p>
    <w:p w14:paraId="5F2F3434" w14:textId="77777777" w:rsidR="00C423FE" w:rsidRPr="00D84D27" w:rsidRDefault="00000000" w:rsidP="00C423FE">
      <w:pPr>
        <w:pStyle w:val="Assessortext"/>
        <w:rPr>
          <w:color w:val="auto"/>
        </w:rPr>
      </w:pPr>
      <w:r>
        <w:rPr>
          <w:color w:val="auto"/>
        </w:rPr>
        <w:pict w14:anchorId="2276BD4A">
          <v:rect id="_x0000_i1029" style="width:0;height:1.5pt" o:hralign="center" o:hrstd="t" o:hr="t" fillcolor="#a0a0a0" stroked="f"/>
        </w:pict>
      </w:r>
    </w:p>
    <w:p w14:paraId="290738D2" w14:textId="77777777" w:rsidR="00C423FE" w:rsidRPr="00D84D27" w:rsidRDefault="00C423FE" w:rsidP="00C423FE">
      <w:pPr>
        <w:pStyle w:val="Assessortext"/>
        <w:rPr>
          <w:b/>
          <w:bCs/>
          <w:color w:val="auto"/>
        </w:rPr>
      </w:pPr>
    </w:p>
    <w:p w14:paraId="30F2A833" w14:textId="3BC8FFB9" w:rsidR="00C423FE" w:rsidRPr="00D84D27" w:rsidRDefault="00C423FE" w:rsidP="00C423FE">
      <w:pPr>
        <w:pStyle w:val="Assessortext"/>
        <w:rPr>
          <w:b/>
          <w:bCs/>
          <w:color w:val="auto"/>
        </w:rPr>
      </w:pPr>
      <w:r w:rsidRPr="00D84D27">
        <w:rPr>
          <w:b/>
          <w:bCs/>
          <w:color w:val="auto"/>
        </w:rPr>
        <w:t>4. Marking §3 Scope of Deployment</w:t>
      </w:r>
    </w:p>
    <w:p w14:paraId="5E862640" w14:textId="77777777" w:rsidR="00C423FE" w:rsidRPr="00D84D27" w:rsidRDefault="00C423FE" w:rsidP="00C423FE">
      <w:pPr>
        <w:pStyle w:val="Assessortext"/>
        <w:rPr>
          <w:b/>
          <w:bCs/>
          <w:color w:val="auto"/>
        </w:rPr>
      </w:pPr>
    </w:p>
    <w:p w14:paraId="682B8949" w14:textId="77777777" w:rsidR="00C423FE" w:rsidRPr="00D84D27" w:rsidRDefault="00C423FE" w:rsidP="00C423FE">
      <w:pPr>
        <w:pStyle w:val="Assessortext"/>
        <w:rPr>
          <w:color w:val="auto"/>
        </w:rPr>
      </w:pPr>
      <w:r w:rsidRPr="00D84D27">
        <w:rPr>
          <w:b/>
          <w:bCs/>
          <w:color w:val="auto"/>
        </w:rPr>
        <w:t>Satisfactory looks like:</w:t>
      </w:r>
    </w:p>
    <w:p w14:paraId="693EB0C6" w14:textId="77777777" w:rsidR="00C423FE" w:rsidRPr="00D84D27" w:rsidRDefault="00C423FE" w:rsidP="00C423FE">
      <w:pPr>
        <w:pStyle w:val="Assessortext"/>
        <w:numPr>
          <w:ilvl w:val="0"/>
          <w:numId w:val="13"/>
        </w:numPr>
        <w:rPr>
          <w:color w:val="auto"/>
        </w:rPr>
      </w:pPr>
      <w:r w:rsidRPr="00D84D27">
        <w:rPr>
          <w:color w:val="auto"/>
        </w:rPr>
        <w:t>Clear list of what is in this build (IAM, network, compute, ALB, DB, storage, autoscaling, baseline monitoring)</w:t>
      </w:r>
    </w:p>
    <w:p w14:paraId="2510946B" w14:textId="77777777" w:rsidR="00C423FE" w:rsidRPr="00D84D27" w:rsidRDefault="00C423FE" w:rsidP="00C423FE">
      <w:pPr>
        <w:pStyle w:val="Assessortext"/>
        <w:numPr>
          <w:ilvl w:val="0"/>
          <w:numId w:val="13"/>
        </w:numPr>
        <w:rPr>
          <w:color w:val="auto"/>
        </w:rPr>
      </w:pPr>
      <w:r w:rsidRPr="00D84D27">
        <w:rPr>
          <w:color w:val="auto"/>
        </w:rPr>
        <w:t>Clear list of what is deferred to AT3 (</w:t>
      </w:r>
      <w:proofErr w:type="gramStart"/>
      <w:r w:rsidRPr="00D84D27">
        <w:rPr>
          <w:color w:val="auto"/>
        </w:rPr>
        <w:t>Multi-AZ DB</w:t>
      </w:r>
      <w:proofErr w:type="gramEnd"/>
      <w:r w:rsidRPr="00D84D27">
        <w:rPr>
          <w:color w:val="auto"/>
        </w:rPr>
        <w:t>, cross-AZ resilience, failure simulation, DR, cross-Region backup, HA-tuned monitoring)</w:t>
      </w:r>
    </w:p>
    <w:p w14:paraId="081A8359" w14:textId="77777777" w:rsidR="00C423FE" w:rsidRPr="00D84D27" w:rsidRDefault="00C423FE" w:rsidP="00C423FE">
      <w:pPr>
        <w:pStyle w:val="Assessortext"/>
        <w:rPr>
          <w:color w:val="auto"/>
        </w:rPr>
      </w:pPr>
      <w:r w:rsidRPr="00D84D27">
        <w:rPr>
          <w:b/>
          <w:bCs/>
          <w:color w:val="auto"/>
        </w:rPr>
        <w:t>NYS:</w:t>
      </w:r>
      <w:r w:rsidRPr="00D84D27">
        <w:rPr>
          <w:color w:val="auto"/>
        </w:rPr>
        <w:t xml:space="preserve"> scope unclear; HA elements implicitly assumed to be in this phase.</w:t>
      </w:r>
    </w:p>
    <w:p w14:paraId="7C2DA2D4" w14:textId="77777777" w:rsidR="00C423FE" w:rsidRPr="00D84D27" w:rsidRDefault="00000000" w:rsidP="00C423FE">
      <w:pPr>
        <w:pStyle w:val="Assessortext"/>
        <w:rPr>
          <w:color w:val="auto"/>
        </w:rPr>
      </w:pPr>
      <w:r>
        <w:rPr>
          <w:color w:val="auto"/>
        </w:rPr>
        <w:pict w14:anchorId="404885CB">
          <v:rect id="_x0000_i1030" style="width:0;height:1.5pt" o:hralign="center" o:hrstd="t" o:hr="t" fillcolor="#a0a0a0" stroked="f"/>
        </w:pict>
      </w:r>
    </w:p>
    <w:p w14:paraId="0F131B3E" w14:textId="77777777" w:rsidR="00C423FE" w:rsidRPr="00D84D27" w:rsidRDefault="00C423FE" w:rsidP="00C423FE">
      <w:pPr>
        <w:pStyle w:val="Assessortext"/>
        <w:rPr>
          <w:b/>
          <w:bCs/>
          <w:color w:val="auto"/>
        </w:rPr>
      </w:pPr>
    </w:p>
    <w:p w14:paraId="7DCC9360" w14:textId="0DE7C23B" w:rsidR="00C423FE" w:rsidRPr="00D84D27" w:rsidRDefault="00C423FE" w:rsidP="00C423FE">
      <w:pPr>
        <w:pStyle w:val="Assessortext"/>
        <w:rPr>
          <w:b/>
          <w:bCs/>
          <w:color w:val="auto"/>
        </w:rPr>
      </w:pPr>
      <w:r w:rsidRPr="00D84D27">
        <w:rPr>
          <w:b/>
          <w:bCs/>
          <w:color w:val="auto"/>
        </w:rPr>
        <w:t>5. Marking §4 Build Narrative</w:t>
      </w:r>
    </w:p>
    <w:p w14:paraId="4B31B03C" w14:textId="77777777" w:rsidR="00C423FE" w:rsidRPr="00D84D27" w:rsidRDefault="00C423FE" w:rsidP="00C423FE">
      <w:pPr>
        <w:pStyle w:val="Assessortext"/>
        <w:rPr>
          <w:b/>
          <w:bCs/>
          <w:color w:val="auto"/>
        </w:rPr>
      </w:pPr>
    </w:p>
    <w:p w14:paraId="2C3ECD87" w14:textId="77777777" w:rsidR="00C423FE" w:rsidRPr="00D84D27" w:rsidRDefault="00C423FE" w:rsidP="00C423FE">
      <w:pPr>
        <w:pStyle w:val="Assessortext"/>
        <w:rPr>
          <w:color w:val="auto"/>
        </w:rPr>
      </w:pPr>
      <w:proofErr w:type="spellStart"/>
      <w:r w:rsidRPr="00D84D27">
        <w:rPr>
          <w:b/>
          <w:bCs/>
          <w:color w:val="auto"/>
        </w:rPr>
        <w:t>UoC</w:t>
      </w:r>
      <w:proofErr w:type="spellEnd"/>
      <w:r w:rsidRPr="00D84D27">
        <w:rPr>
          <w:b/>
          <w:bCs/>
          <w:color w:val="auto"/>
        </w:rPr>
        <w:t xml:space="preserve"> evidenced:</w:t>
      </w:r>
      <w:r w:rsidRPr="00D84D27">
        <w:rPr>
          <w:color w:val="auto"/>
        </w:rPr>
        <w:t xml:space="preserve"> [ICTCLD401 PC 1.2, 1.4, 1.5, 1.6, 1.7, 2.1, 2.2, 2.3, 2.4, 2.5, 3.1] · [ICTCLD502 PC 1.3, 4.1, 4.3 — partial].</w:t>
      </w:r>
    </w:p>
    <w:p w14:paraId="005F6D11" w14:textId="77777777" w:rsidR="00C423FE" w:rsidRPr="00D84D27" w:rsidRDefault="00C423FE" w:rsidP="00C423FE">
      <w:pPr>
        <w:pStyle w:val="Assessortext"/>
        <w:rPr>
          <w:color w:val="auto"/>
        </w:rPr>
      </w:pPr>
      <w:r w:rsidRPr="00D84D27">
        <w:rPr>
          <w:b/>
          <w:bCs/>
          <w:color w:val="auto"/>
        </w:rPr>
        <w:t>Satisfactory looks like, per sub-section:</w:t>
      </w:r>
    </w:p>
    <w:p w14:paraId="67E7E16B" w14:textId="77777777" w:rsidR="00C423FE" w:rsidRPr="00D84D27" w:rsidRDefault="00C423FE" w:rsidP="00C423FE">
      <w:pPr>
        <w:pStyle w:val="Assessortext"/>
        <w:rPr>
          <w:b/>
          <w:bCs/>
          <w:color w:val="auto"/>
        </w:rPr>
      </w:pPr>
      <w:r w:rsidRPr="00D84D27">
        <w:rPr>
          <w:b/>
          <w:bCs/>
          <w:color w:val="auto"/>
        </w:rPr>
        <w:t>5.1 §4.1 IAM (criterion A4)</w:t>
      </w:r>
    </w:p>
    <w:p w14:paraId="45BFA136" w14:textId="77777777" w:rsidR="00C423FE" w:rsidRPr="00D84D27" w:rsidRDefault="00C423FE" w:rsidP="00C423FE">
      <w:pPr>
        <w:pStyle w:val="Assessortext"/>
        <w:numPr>
          <w:ilvl w:val="0"/>
          <w:numId w:val="14"/>
        </w:numPr>
        <w:rPr>
          <w:color w:val="auto"/>
        </w:rPr>
      </w:pPr>
      <w:r w:rsidRPr="00D84D27">
        <w:rPr>
          <w:color w:val="auto"/>
        </w:rPr>
        <w:t>IAM groups named match the supplied design (or rationale provided for any addition)</w:t>
      </w:r>
    </w:p>
    <w:p w14:paraId="63986696" w14:textId="77777777" w:rsidR="00C423FE" w:rsidRPr="00D84D27" w:rsidRDefault="00C423FE" w:rsidP="00C423FE">
      <w:pPr>
        <w:pStyle w:val="Assessortext"/>
        <w:numPr>
          <w:ilvl w:val="0"/>
          <w:numId w:val="14"/>
        </w:numPr>
        <w:rPr>
          <w:color w:val="auto"/>
        </w:rPr>
      </w:pPr>
      <w:r w:rsidRPr="00D84D27">
        <w:rPr>
          <w:color w:val="auto"/>
        </w:rPr>
        <w:t>MFA enforcement evidenced</w:t>
      </w:r>
    </w:p>
    <w:p w14:paraId="68A47DC1" w14:textId="77777777" w:rsidR="00C423FE" w:rsidRPr="00D84D27" w:rsidRDefault="00C423FE" w:rsidP="00C423FE">
      <w:pPr>
        <w:pStyle w:val="Assessortext"/>
        <w:numPr>
          <w:ilvl w:val="0"/>
          <w:numId w:val="14"/>
        </w:numPr>
        <w:rPr>
          <w:color w:val="auto"/>
        </w:rPr>
      </w:pPr>
      <w:r w:rsidRPr="00D84D27">
        <w:rPr>
          <w:color w:val="auto"/>
        </w:rPr>
        <w:t>EC2 instance role / Application-Service permissions described</w:t>
      </w:r>
    </w:p>
    <w:p w14:paraId="09793939" w14:textId="77777777" w:rsidR="00C423FE" w:rsidRPr="00D84D27" w:rsidRDefault="00C423FE" w:rsidP="00C423FE">
      <w:pPr>
        <w:pStyle w:val="Assessortext"/>
        <w:numPr>
          <w:ilvl w:val="0"/>
          <w:numId w:val="14"/>
        </w:numPr>
        <w:rPr>
          <w:color w:val="auto"/>
        </w:rPr>
      </w:pPr>
      <w:r w:rsidRPr="00D84D27">
        <w:rPr>
          <w:color w:val="auto"/>
        </w:rPr>
        <w:t>Cross-references Screenshot A1, A2, A3 + Configuration export B1, B2</w:t>
      </w:r>
    </w:p>
    <w:p w14:paraId="0A94E699" w14:textId="77777777" w:rsidR="00C423FE" w:rsidRPr="00D84D27" w:rsidRDefault="00C423FE" w:rsidP="00C423FE">
      <w:pPr>
        <w:pStyle w:val="Assessortext"/>
        <w:rPr>
          <w:b/>
          <w:bCs/>
          <w:color w:val="auto"/>
        </w:rPr>
      </w:pPr>
      <w:r w:rsidRPr="00D84D27">
        <w:rPr>
          <w:b/>
          <w:bCs/>
          <w:color w:val="auto"/>
        </w:rPr>
        <w:t>5.2 §4.2 Network (criterion A4)</w:t>
      </w:r>
    </w:p>
    <w:p w14:paraId="0D5F397A" w14:textId="77777777" w:rsidR="00C423FE" w:rsidRPr="00D84D27" w:rsidRDefault="00C423FE" w:rsidP="00C423FE">
      <w:pPr>
        <w:pStyle w:val="Assessortext"/>
        <w:numPr>
          <w:ilvl w:val="0"/>
          <w:numId w:val="15"/>
        </w:numPr>
        <w:rPr>
          <w:color w:val="auto"/>
        </w:rPr>
      </w:pPr>
      <w:r w:rsidRPr="00D84D27">
        <w:rPr>
          <w:color w:val="auto"/>
        </w:rPr>
        <w:t>VPC CIDR + subnet layout matches supplied design</w:t>
      </w:r>
    </w:p>
    <w:p w14:paraId="192CB226" w14:textId="77777777" w:rsidR="00C423FE" w:rsidRPr="00D84D27" w:rsidRDefault="00C423FE" w:rsidP="00C423FE">
      <w:pPr>
        <w:pStyle w:val="Assessortext"/>
        <w:numPr>
          <w:ilvl w:val="0"/>
          <w:numId w:val="15"/>
        </w:numPr>
        <w:rPr>
          <w:color w:val="auto"/>
        </w:rPr>
      </w:pPr>
      <w:r w:rsidRPr="00D84D27">
        <w:rPr>
          <w:color w:val="auto"/>
        </w:rPr>
        <w:t>Internet Gateway + NAT Gateway documented</w:t>
      </w:r>
    </w:p>
    <w:p w14:paraId="62BB1174" w14:textId="77777777" w:rsidR="00C423FE" w:rsidRPr="00D84D27" w:rsidRDefault="00C423FE" w:rsidP="00C423FE">
      <w:pPr>
        <w:pStyle w:val="Assessortext"/>
        <w:numPr>
          <w:ilvl w:val="0"/>
          <w:numId w:val="15"/>
        </w:numPr>
        <w:rPr>
          <w:color w:val="auto"/>
        </w:rPr>
      </w:pPr>
      <w:r w:rsidRPr="00D84D27">
        <w:rPr>
          <w:color w:val="auto"/>
        </w:rPr>
        <w:t>Route table behaviour documented</w:t>
      </w:r>
    </w:p>
    <w:p w14:paraId="3D996B14" w14:textId="77777777" w:rsidR="00C423FE" w:rsidRPr="00D84D27" w:rsidRDefault="00C423FE" w:rsidP="00C423FE">
      <w:pPr>
        <w:pStyle w:val="Assessortext"/>
        <w:numPr>
          <w:ilvl w:val="0"/>
          <w:numId w:val="15"/>
        </w:numPr>
        <w:rPr>
          <w:color w:val="auto"/>
        </w:rPr>
      </w:pPr>
      <w:r w:rsidRPr="00D84D27">
        <w:rPr>
          <w:color w:val="auto"/>
        </w:rPr>
        <w:t>Cross-references A4, A5, A6, A7 + B3</w:t>
      </w:r>
    </w:p>
    <w:p w14:paraId="41ADB33C" w14:textId="77777777" w:rsidR="00C423FE" w:rsidRPr="00D84D27" w:rsidRDefault="00C423FE" w:rsidP="00C423FE">
      <w:pPr>
        <w:pStyle w:val="Assessortext"/>
        <w:rPr>
          <w:b/>
          <w:bCs/>
          <w:color w:val="auto"/>
        </w:rPr>
      </w:pPr>
      <w:r w:rsidRPr="00D84D27">
        <w:rPr>
          <w:b/>
          <w:bCs/>
          <w:color w:val="auto"/>
        </w:rPr>
        <w:t>5.3 §4.3 + §4.4 Compute + ALB (criterion A5)</w:t>
      </w:r>
    </w:p>
    <w:p w14:paraId="3FC1DDE3" w14:textId="77777777" w:rsidR="00C423FE" w:rsidRPr="00D84D27" w:rsidRDefault="00C423FE" w:rsidP="00C423FE">
      <w:pPr>
        <w:pStyle w:val="Assessortext"/>
        <w:numPr>
          <w:ilvl w:val="0"/>
          <w:numId w:val="16"/>
        </w:numPr>
        <w:rPr>
          <w:color w:val="auto"/>
        </w:rPr>
      </w:pPr>
      <w:r w:rsidRPr="00D84D27">
        <w:rPr>
          <w:color w:val="auto"/>
        </w:rPr>
        <w:t>EC2 instance type stated (per C1 decision)</w:t>
      </w:r>
    </w:p>
    <w:p w14:paraId="0B6A262F" w14:textId="77777777" w:rsidR="00C423FE" w:rsidRPr="00D84D27" w:rsidRDefault="00C423FE" w:rsidP="00C423FE">
      <w:pPr>
        <w:pStyle w:val="Assessortext"/>
        <w:numPr>
          <w:ilvl w:val="0"/>
          <w:numId w:val="16"/>
        </w:numPr>
        <w:rPr>
          <w:color w:val="auto"/>
        </w:rPr>
      </w:pPr>
      <w:r w:rsidRPr="00D84D27">
        <w:rPr>
          <w:color w:val="auto"/>
        </w:rPr>
        <w:t>ASG configuration stated (min/desired/max + scaling policy threshold per C4)</w:t>
      </w:r>
    </w:p>
    <w:p w14:paraId="02478EF4" w14:textId="77777777" w:rsidR="00C423FE" w:rsidRPr="00D84D27" w:rsidRDefault="00C423FE" w:rsidP="00C423FE">
      <w:pPr>
        <w:pStyle w:val="Assessortext"/>
        <w:numPr>
          <w:ilvl w:val="0"/>
          <w:numId w:val="16"/>
        </w:numPr>
        <w:rPr>
          <w:color w:val="auto"/>
        </w:rPr>
      </w:pPr>
      <w:r w:rsidRPr="00D84D27">
        <w:rPr>
          <w:color w:val="auto"/>
        </w:rPr>
        <w:t>ALB configuration + target group health check</w:t>
      </w:r>
    </w:p>
    <w:p w14:paraId="0E43CAC2" w14:textId="77777777" w:rsidR="00C423FE" w:rsidRPr="00D84D27" w:rsidRDefault="00C423FE" w:rsidP="00C423FE">
      <w:pPr>
        <w:pStyle w:val="Assessortext"/>
        <w:numPr>
          <w:ilvl w:val="0"/>
          <w:numId w:val="16"/>
        </w:numPr>
        <w:rPr>
          <w:color w:val="auto"/>
        </w:rPr>
      </w:pPr>
      <w:r w:rsidRPr="00D84D27">
        <w:rPr>
          <w:color w:val="auto"/>
        </w:rPr>
        <w:t>Cross-references A9, A13, A14 + B4, B5</w:t>
      </w:r>
    </w:p>
    <w:p w14:paraId="59C63D15" w14:textId="77777777" w:rsidR="00C423FE" w:rsidRPr="00D84D27" w:rsidRDefault="00C423FE" w:rsidP="00C423FE">
      <w:pPr>
        <w:pStyle w:val="Assessortext"/>
        <w:rPr>
          <w:b/>
          <w:bCs/>
          <w:color w:val="auto"/>
        </w:rPr>
      </w:pPr>
      <w:r w:rsidRPr="00D84D27">
        <w:rPr>
          <w:b/>
          <w:bCs/>
          <w:color w:val="auto"/>
        </w:rPr>
        <w:t>5.4 §4.5 Database (criterion A5)</w:t>
      </w:r>
    </w:p>
    <w:p w14:paraId="25223FD9" w14:textId="77777777" w:rsidR="00C423FE" w:rsidRPr="00D84D27" w:rsidRDefault="00C423FE" w:rsidP="00C423FE">
      <w:pPr>
        <w:pStyle w:val="Assessortext"/>
        <w:numPr>
          <w:ilvl w:val="0"/>
          <w:numId w:val="17"/>
        </w:numPr>
        <w:rPr>
          <w:color w:val="auto"/>
        </w:rPr>
      </w:pPr>
      <w:r w:rsidRPr="00D84D27">
        <w:rPr>
          <w:color w:val="auto"/>
        </w:rPr>
        <w:t>RDS instance class stated (per C2)</w:t>
      </w:r>
    </w:p>
    <w:p w14:paraId="2DF82CEB" w14:textId="77777777" w:rsidR="00C423FE" w:rsidRPr="00D84D27" w:rsidRDefault="00C423FE" w:rsidP="00C423FE">
      <w:pPr>
        <w:pStyle w:val="Assessortext"/>
        <w:numPr>
          <w:ilvl w:val="0"/>
          <w:numId w:val="17"/>
        </w:numPr>
        <w:rPr>
          <w:color w:val="auto"/>
        </w:rPr>
      </w:pPr>
      <w:r w:rsidRPr="00D84D27">
        <w:rPr>
          <w:color w:val="auto"/>
        </w:rPr>
        <w:t>MySQL engine version (per C7)</w:t>
      </w:r>
    </w:p>
    <w:p w14:paraId="24DFF8FB" w14:textId="77777777" w:rsidR="00C423FE" w:rsidRPr="00D84D27" w:rsidRDefault="00C423FE" w:rsidP="00C423FE">
      <w:pPr>
        <w:pStyle w:val="Assessortext"/>
        <w:numPr>
          <w:ilvl w:val="0"/>
          <w:numId w:val="17"/>
        </w:numPr>
        <w:rPr>
          <w:color w:val="auto"/>
        </w:rPr>
      </w:pPr>
      <w:r w:rsidRPr="00D84D27">
        <w:rPr>
          <w:color w:val="auto"/>
        </w:rPr>
        <w:t>Single-AZ deployment confirmed</w:t>
      </w:r>
    </w:p>
    <w:p w14:paraId="3F5F8535" w14:textId="77777777" w:rsidR="00C423FE" w:rsidRPr="00D84D27" w:rsidRDefault="00C423FE" w:rsidP="00C423FE">
      <w:pPr>
        <w:pStyle w:val="Assessortext"/>
        <w:numPr>
          <w:ilvl w:val="0"/>
          <w:numId w:val="17"/>
        </w:numPr>
        <w:rPr>
          <w:color w:val="auto"/>
        </w:rPr>
      </w:pPr>
      <w:r w:rsidRPr="00D84D27">
        <w:rPr>
          <w:color w:val="auto"/>
        </w:rPr>
        <w:t>Encryption at rest confirmed</w:t>
      </w:r>
    </w:p>
    <w:p w14:paraId="4E861BCB" w14:textId="77777777" w:rsidR="00C423FE" w:rsidRPr="00D84D27" w:rsidRDefault="00C423FE" w:rsidP="00C423FE">
      <w:pPr>
        <w:pStyle w:val="Assessortext"/>
        <w:numPr>
          <w:ilvl w:val="0"/>
          <w:numId w:val="17"/>
        </w:numPr>
        <w:rPr>
          <w:color w:val="auto"/>
        </w:rPr>
      </w:pPr>
      <w:r w:rsidRPr="00D84D27">
        <w:rPr>
          <w:color w:val="auto"/>
        </w:rPr>
        <w:t>Cross-references A12 + B6</w:t>
      </w:r>
    </w:p>
    <w:p w14:paraId="09E516E9" w14:textId="77777777" w:rsidR="00C423FE" w:rsidRPr="00D84D27" w:rsidRDefault="00C423FE" w:rsidP="00C423FE">
      <w:pPr>
        <w:pStyle w:val="Assessortext"/>
        <w:rPr>
          <w:b/>
          <w:bCs/>
          <w:color w:val="auto"/>
        </w:rPr>
      </w:pPr>
      <w:r w:rsidRPr="00D84D27">
        <w:rPr>
          <w:b/>
          <w:bCs/>
          <w:color w:val="auto"/>
        </w:rPr>
        <w:t>5.5 §4.6 Storage (criterion A5)</w:t>
      </w:r>
    </w:p>
    <w:p w14:paraId="34ACAC28" w14:textId="77777777" w:rsidR="00C423FE" w:rsidRPr="00D84D27" w:rsidRDefault="00C423FE" w:rsidP="00C423FE">
      <w:pPr>
        <w:pStyle w:val="Assessortext"/>
        <w:numPr>
          <w:ilvl w:val="0"/>
          <w:numId w:val="18"/>
        </w:numPr>
        <w:rPr>
          <w:color w:val="auto"/>
        </w:rPr>
      </w:pPr>
      <w:r w:rsidRPr="00D84D27">
        <w:rPr>
          <w:color w:val="auto"/>
        </w:rPr>
        <w:t>EBS volumes (root + data) sizing documented</w:t>
      </w:r>
    </w:p>
    <w:p w14:paraId="5F554742" w14:textId="77777777" w:rsidR="00C423FE" w:rsidRPr="00D84D27" w:rsidRDefault="00C423FE" w:rsidP="00C423FE">
      <w:pPr>
        <w:pStyle w:val="Assessortext"/>
        <w:numPr>
          <w:ilvl w:val="0"/>
          <w:numId w:val="18"/>
        </w:numPr>
        <w:rPr>
          <w:color w:val="auto"/>
        </w:rPr>
      </w:pPr>
      <w:r w:rsidRPr="00D84D27">
        <w:rPr>
          <w:color w:val="auto"/>
        </w:rPr>
        <w:t>S3 buckets (attachments + backups) with block-public-access confirmed</w:t>
      </w:r>
    </w:p>
    <w:p w14:paraId="659B88D0" w14:textId="77777777" w:rsidR="00C423FE" w:rsidRPr="00D84D27" w:rsidRDefault="00C423FE" w:rsidP="00C423FE">
      <w:pPr>
        <w:pStyle w:val="Assessortext"/>
        <w:numPr>
          <w:ilvl w:val="0"/>
          <w:numId w:val="18"/>
        </w:numPr>
        <w:rPr>
          <w:color w:val="auto"/>
        </w:rPr>
      </w:pPr>
      <w:r w:rsidRPr="00D84D27">
        <w:rPr>
          <w:color w:val="auto"/>
        </w:rPr>
        <w:t>Cross-references A10, A11 + B7</w:t>
      </w:r>
    </w:p>
    <w:p w14:paraId="1ADC8B9A" w14:textId="77777777" w:rsidR="00C423FE" w:rsidRPr="00D84D27" w:rsidRDefault="00C423FE" w:rsidP="00C423FE">
      <w:pPr>
        <w:pStyle w:val="Assessortext"/>
        <w:rPr>
          <w:b/>
          <w:bCs/>
          <w:color w:val="auto"/>
        </w:rPr>
      </w:pPr>
      <w:r w:rsidRPr="00D84D27">
        <w:rPr>
          <w:b/>
          <w:bCs/>
          <w:color w:val="auto"/>
        </w:rPr>
        <w:t>5.6 §4.7 Security (criterion A4)</w:t>
      </w:r>
    </w:p>
    <w:p w14:paraId="19E445F9" w14:textId="77777777" w:rsidR="00C423FE" w:rsidRPr="00D84D27" w:rsidRDefault="00C423FE" w:rsidP="00C423FE">
      <w:pPr>
        <w:pStyle w:val="Assessortext"/>
        <w:numPr>
          <w:ilvl w:val="0"/>
          <w:numId w:val="19"/>
        </w:numPr>
        <w:rPr>
          <w:color w:val="auto"/>
        </w:rPr>
      </w:pPr>
      <w:r w:rsidRPr="00D84D27">
        <w:rPr>
          <w:color w:val="auto"/>
        </w:rPr>
        <w:t>Three-tier security group model documented</w:t>
      </w:r>
    </w:p>
    <w:p w14:paraId="655D2FAE" w14:textId="77777777" w:rsidR="00C423FE" w:rsidRPr="00D84D27" w:rsidRDefault="00C423FE" w:rsidP="00C423FE">
      <w:pPr>
        <w:pStyle w:val="Assessortext"/>
        <w:numPr>
          <w:ilvl w:val="0"/>
          <w:numId w:val="19"/>
        </w:numPr>
        <w:rPr>
          <w:color w:val="auto"/>
        </w:rPr>
      </w:pPr>
      <w:r w:rsidRPr="00D84D27">
        <w:rPr>
          <w:color w:val="auto"/>
        </w:rPr>
        <w:t>Encryption-in-transit between tiers documented</w:t>
      </w:r>
    </w:p>
    <w:p w14:paraId="42FB1854" w14:textId="77777777" w:rsidR="00C423FE" w:rsidRPr="00D84D27" w:rsidRDefault="00C423FE" w:rsidP="00C423FE">
      <w:pPr>
        <w:pStyle w:val="Assessortext"/>
        <w:numPr>
          <w:ilvl w:val="0"/>
          <w:numId w:val="19"/>
        </w:numPr>
        <w:rPr>
          <w:color w:val="auto"/>
        </w:rPr>
      </w:pPr>
      <w:r w:rsidRPr="00D84D27">
        <w:rPr>
          <w:color w:val="auto"/>
        </w:rPr>
        <w:t>Shared responsibility table from §9.4 of the supplied design referenced</w:t>
      </w:r>
    </w:p>
    <w:p w14:paraId="35E11A7E" w14:textId="77777777" w:rsidR="00C423FE" w:rsidRPr="00D84D27" w:rsidRDefault="00C423FE" w:rsidP="00C423FE">
      <w:pPr>
        <w:pStyle w:val="Assessortext"/>
        <w:numPr>
          <w:ilvl w:val="0"/>
          <w:numId w:val="19"/>
        </w:numPr>
        <w:rPr>
          <w:color w:val="auto"/>
        </w:rPr>
      </w:pPr>
      <w:r w:rsidRPr="00D84D27">
        <w:rPr>
          <w:color w:val="auto"/>
        </w:rPr>
        <w:t>Cross-references A8 + B2</w:t>
      </w:r>
    </w:p>
    <w:p w14:paraId="17C234A9" w14:textId="77777777" w:rsidR="00C423FE" w:rsidRPr="00D84D27" w:rsidRDefault="00C423FE" w:rsidP="00C423FE">
      <w:pPr>
        <w:pStyle w:val="Assessortext"/>
        <w:rPr>
          <w:b/>
          <w:bCs/>
          <w:color w:val="auto"/>
        </w:rPr>
      </w:pPr>
      <w:r w:rsidRPr="00D84D27">
        <w:rPr>
          <w:b/>
          <w:bCs/>
          <w:color w:val="auto"/>
        </w:rPr>
        <w:t>5.7 §4.8 Monitoring baseline (criterion A6)</w:t>
      </w:r>
    </w:p>
    <w:p w14:paraId="106AE58E" w14:textId="77777777" w:rsidR="00C423FE" w:rsidRPr="00D84D27" w:rsidRDefault="00C423FE" w:rsidP="00C423FE">
      <w:pPr>
        <w:pStyle w:val="Assessortext"/>
        <w:numPr>
          <w:ilvl w:val="0"/>
          <w:numId w:val="20"/>
        </w:numPr>
        <w:rPr>
          <w:color w:val="auto"/>
        </w:rPr>
      </w:pPr>
      <w:r w:rsidRPr="00D84D27">
        <w:rPr>
          <w:color w:val="auto"/>
        </w:rPr>
        <w:t>Baseline CloudWatch alarms named (per the supplied design's §10.2 list)</w:t>
      </w:r>
    </w:p>
    <w:p w14:paraId="6FF527DD" w14:textId="77777777" w:rsidR="00C423FE" w:rsidRPr="00D84D27" w:rsidRDefault="00C423FE" w:rsidP="00C423FE">
      <w:pPr>
        <w:pStyle w:val="Assessortext"/>
        <w:numPr>
          <w:ilvl w:val="0"/>
          <w:numId w:val="20"/>
        </w:numPr>
        <w:rPr>
          <w:color w:val="auto"/>
        </w:rPr>
      </w:pPr>
      <w:r w:rsidRPr="00D84D27">
        <w:rPr>
          <w:color w:val="auto"/>
        </w:rPr>
        <w:t>Acknowledged that HA-tuned monitoring is deferred to AT3</w:t>
      </w:r>
    </w:p>
    <w:p w14:paraId="2B073ABA" w14:textId="77777777" w:rsidR="00C423FE" w:rsidRPr="00D84D27" w:rsidRDefault="00C423FE" w:rsidP="00C423FE">
      <w:pPr>
        <w:pStyle w:val="Assessortext"/>
        <w:numPr>
          <w:ilvl w:val="0"/>
          <w:numId w:val="20"/>
        </w:numPr>
        <w:rPr>
          <w:color w:val="auto"/>
        </w:rPr>
      </w:pPr>
      <w:r w:rsidRPr="00D84D27">
        <w:rPr>
          <w:color w:val="auto"/>
        </w:rPr>
        <w:t>Cross-references A17</w:t>
      </w:r>
    </w:p>
    <w:p w14:paraId="4F64CBB5" w14:textId="77777777" w:rsidR="00C423FE" w:rsidRPr="00D84D27" w:rsidRDefault="00C423FE" w:rsidP="00C423FE">
      <w:pPr>
        <w:pStyle w:val="Assessortext"/>
        <w:rPr>
          <w:color w:val="auto"/>
        </w:rPr>
      </w:pPr>
      <w:r w:rsidRPr="00D84D27">
        <w:rPr>
          <w:b/>
          <w:bCs/>
          <w:color w:val="auto"/>
        </w:rPr>
        <w:t>NYS for the build narrative:</w:t>
      </w:r>
    </w:p>
    <w:p w14:paraId="68E7CC4C" w14:textId="77777777" w:rsidR="00C423FE" w:rsidRPr="00D84D27" w:rsidRDefault="00C423FE" w:rsidP="00C423FE">
      <w:pPr>
        <w:pStyle w:val="Assessortext"/>
        <w:numPr>
          <w:ilvl w:val="0"/>
          <w:numId w:val="21"/>
        </w:numPr>
        <w:rPr>
          <w:color w:val="auto"/>
        </w:rPr>
      </w:pPr>
      <w:r w:rsidRPr="00D84D27">
        <w:rPr>
          <w:color w:val="auto"/>
        </w:rPr>
        <w:t>Any sub-section missing</w:t>
      </w:r>
    </w:p>
    <w:p w14:paraId="1F956EE1" w14:textId="77777777" w:rsidR="00C423FE" w:rsidRPr="00D84D27" w:rsidRDefault="00C423FE" w:rsidP="00C423FE">
      <w:pPr>
        <w:pStyle w:val="Assessortext"/>
        <w:numPr>
          <w:ilvl w:val="0"/>
          <w:numId w:val="21"/>
        </w:numPr>
        <w:rPr>
          <w:color w:val="auto"/>
        </w:rPr>
      </w:pPr>
      <w:r w:rsidRPr="00D84D27">
        <w:rPr>
          <w:color w:val="auto"/>
        </w:rPr>
        <w:t>Any sub-section that contradicts the screenshot evidence in Appendix A</w:t>
      </w:r>
    </w:p>
    <w:p w14:paraId="42CB7D76" w14:textId="77777777" w:rsidR="00C423FE" w:rsidRPr="00D84D27" w:rsidRDefault="00C423FE" w:rsidP="00C423FE">
      <w:pPr>
        <w:pStyle w:val="Assessortext"/>
        <w:numPr>
          <w:ilvl w:val="0"/>
          <w:numId w:val="21"/>
        </w:numPr>
        <w:rPr>
          <w:color w:val="auto"/>
        </w:rPr>
      </w:pPr>
      <w:r w:rsidRPr="00D84D27">
        <w:rPr>
          <w:color w:val="auto"/>
        </w:rPr>
        <w:t xml:space="preserve">"Build narrative" reads like generic AWS documentation rather than a description of what </w:t>
      </w:r>
      <w:r w:rsidRPr="00D84D27">
        <w:rPr>
          <w:i/>
          <w:iCs/>
          <w:color w:val="auto"/>
        </w:rPr>
        <w:t xml:space="preserve">was </w:t>
      </w:r>
      <w:proofErr w:type="gramStart"/>
      <w:r w:rsidRPr="00D84D27">
        <w:rPr>
          <w:i/>
          <w:iCs/>
          <w:color w:val="auto"/>
        </w:rPr>
        <w:t>actually built</w:t>
      </w:r>
      <w:proofErr w:type="gramEnd"/>
    </w:p>
    <w:p w14:paraId="1398FBE6" w14:textId="77777777" w:rsidR="00C423FE" w:rsidRPr="00D84D27" w:rsidRDefault="00000000" w:rsidP="00C423FE">
      <w:pPr>
        <w:pStyle w:val="Assessortext"/>
        <w:rPr>
          <w:color w:val="auto"/>
        </w:rPr>
      </w:pPr>
      <w:r>
        <w:rPr>
          <w:color w:val="auto"/>
        </w:rPr>
        <w:pict w14:anchorId="39418248">
          <v:rect id="_x0000_i1031" style="width:0;height:1.5pt" o:hralign="center" o:hrstd="t" o:hr="t" fillcolor="#a0a0a0" stroked="f"/>
        </w:pict>
      </w:r>
    </w:p>
    <w:p w14:paraId="36B2A3C1" w14:textId="77777777" w:rsidR="00C423FE" w:rsidRPr="00D84D27" w:rsidRDefault="00C423FE" w:rsidP="00C423FE">
      <w:pPr>
        <w:pStyle w:val="Assessortext"/>
        <w:rPr>
          <w:b/>
          <w:bCs/>
          <w:color w:val="auto"/>
        </w:rPr>
      </w:pPr>
    </w:p>
    <w:p w14:paraId="6F046CD6" w14:textId="4C42B8A6" w:rsidR="00C423FE" w:rsidRPr="00D84D27" w:rsidRDefault="00C423FE" w:rsidP="00C423FE">
      <w:pPr>
        <w:pStyle w:val="Assessortext"/>
        <w:rPr>
          <w:b/>
          <w:bCs/>
          <w:color w:val="auto"/>
        </w:rPr>
      </w:pPr>
      <w:r w:rsidRPr="00D84D27">
        <w:rPr>
          <w:b/>
          <w:bCs/>
          <w:color w:val="auto"/>
        </w:rPr>
        <w:t>6. Marking §5 Configuration Decisions</w:t>
      </w:r>
    </w:p>
    <w:p w14:paraId="1B2CD13C" w14:textId="77777777" w:rsidR="00C423FE" w:rsidRPr="00D84D27" w:rsidRDefault="00C423FE" w:rsidP="00C423FE">
      <w:pPr>
        <w:pStyle w:val="Assessortext"/>
        <w:rPr>
          <w:b/>
          <w:bCs/>
          <w:color w:val="auto"/>
        </w:rPr>
      </w:pPr>
    </w:p>
    <w:p w14:paraId="17D0361F" w14:textId="77777777" w:rsidR="00C423FE" w:rsidRPr="00D84D27" w:rsidRDefault="00C423FE" w:rsidP="00C423FE">
      <w:pPr>
        <w:pStyle w:val="Assessortext"/>
        <w:rPr>
          <w:color w:val="auto"/>
        </w:rPr>
      </w:pPr>
      <w:proofErr w:type="spellStart"/>
      <w:r w:rsidRPr="00D84D27">
        <w:rPr>
          <w:b/>
          <w:bCs/>
          <w:color w:val="auto"/>
        </w:rPr>
        <w:t>UoC</w:t>
      </w:r>
      <w:proofErr w:type="spellEnd"/>
      <w:r w:rsidRPr="00D84D27">
        <w:rPr>
          <w:b/>
          <w:bCs/>
          <w:color w:val="auto"/>
        </w:rPr>
        <w:t xml:space="preserve"> evidenced:</w:t>
      </w:r>
      <w:r w:rsidRPr="00D84D27">
        <w:rPr>
          <w:color w:val="auto"/>
        </w:rPr>
        <w:t xml:space="preserve"> [ICTCLD401 PC 1.1] · [ICTCLD401 PC 1.3]. </w:t>
      </w:r>
      <w:r w:rsidRPr="00D84D27">
        <w:rPr>
          <w:b/>
          <w:bCs/>
          <w:color w:val="auto"/>
        </w:rPr>
        <w:t>Critical section.</w:t>
      </w:r>
    </w:p>
    <w:p w14:paraId="29B8F7CA" w14:textId="77777777" w:rsidR="00C423FE" w:rsidRPr="00D84D27" w:rsidRDefault="00C423FE" w:rsidP="00C423FE">
      <w:pPr>
        <w:pStyle w:val="Assessortext"/>
        <w:rPr>
          <w:color w:val="auto"/>
        </w:rPr>
      </w:pPr>
      <w:r w:rsidRPr="00D84D27">
        <w:rPr>
          <w:b/>
          <w:bCs/>
          <w:color w:val="auto"/>
        </w:rPr>
        <w:t>Satisfactory looks like:</w:t>
      </w:r>
      <w:r w:rsidRPr="00D84D27">
        <w:rPr>
          <w:color w:val="auto"/>
        </w:rPr>
        <w:t xml:space="preserve"> All 8 decision points justified with rationale tied to the YAT LMS workload (not generic):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
        <w:gridCol w:w="2676"/>
        <w:gridCol w:w="7576"/>
      </w:tblGrid>
      <w:tr w:rsidR="00C423FE" w:rsidRPr="00D84D27" w14:paraId="66879150" w14:textId="77777777">
        <w:trPr>
          <w:tblHeader/>
          <w:tblCellSpacing w:w="15" w:type="dxa"/>
        </w:trPr>
        <w:tc>
          <w:tcPr>
            <w:tcW w:w="0" w:type="auto"/>
            <w:vAlign w:val="center"/>
            <w:hideMark/>
          </w:tcPr>
          <w:p w14:paraId="3806C086" w14:textId="77777777" w:rsidR="00C423FE" w:rsidRPr="00D84D27" w:rsidRDefault="00C423FE" w:rsidP="00C423FE">
            <w:pPr>
              <w:pStyle w:val="Assessortext"/>
              <w:rPr>
                <w:b/>
                <w:bCs/>
                <w:color w:val="auto"/>
              </w:rPr>
            </w:pPr>
            <w:r w:rsidRPr="00D84D27">
              <w:rPr>
                <w:b/>
                <w:bCs/>
                <w:color w:val="auto"/>
              </w:rPr>
              <w:t>#</w:t>
            </w:r>
          </w:p>
        </w:tc>
        <w:tc>
          <w:tcPr>
            <w:tcW w:w="0" w:type="auto"/>
            <w:vAlign w:val="center"/>
            <w:hideMark/>
          </w:tcPr>
          <w:p w14:paraId="76149ABC" w14:textId="77777777" w:rsidR="00C423FE" w:rsidRPr="00D84D27" w:rsidRDefault="00C423FE" w:rsidP="00C423FE">
            <w:pPr>
              <w:pStyle w:val="Assessortext"/>
              <w:rPr>
                <w:b/>
                <w:bCs/>
                <w:color w:val="auto"/>
              </w:rPr>
            </w:pPr>
            <w:r w:rsidRPr="00D84D27">
              <w:rPr>
                <w:b/>
                <w:bCs/>
                <w:color w:val="auto"/>
              </w:rPr>
              <w:t>Decision</w:t>
            </w:r>
          </w:p>
        </w:tc>
        <w:tc>
          <w:tcPr>
            <w:tcW w:w="0" w:type="auto"/>
            <w:vAlign w:val="center"/>
            <w:hideMark/>
          </w:tcPr>
          <w:p w14:paraId="0F811822" w14:textId="77777777" w:rsidR="00C423FE" w:rsidRPr="00D84D27" w:rsidRDefault="00C423FE" w:rsidP="00C423FE">
            <w:pPr>
              <w:pStyle w:val="Assessortext"/>
              <w:rPr>
                <w:b/>
                <w:bCs/>
                <w:color w:val="auto"/>
              </w:rPr>
            </w:pPr>
            <w:r w:rsidRPr="00D84D27">
              <w:rPr>
                <w:b/>
                <w:bCs/>
                <w:color w:val="auto"/>
              </w:rPr>
              <w:t xml:space="preserve">What a credible justification </w:t>
            </w:r>
            <w:proofErr w:type="gramStart"/>
            <w:r w:rsidRPr="00D84D27">
              <w:rPr>
                <w:b/>
                <w:bCs/>
                <w:color w:val="auto"/>
              </w:rPr>
              <w:t>references</w:t>
            </w:r>
            <w:proofErr w:type="gramEnd"/>
          </w:p>
        </w:tc>
      </w:tr>
      <w:tr w:rsidR="00C423FE" w:rsidRPr="00D84D27" w14:paraId="489B8924" w14:textId="77777777">
        <w:trPr>
          <w:tblCellSpacing w:w="15" w:type="dxa"/>
        </w:trPr>
        <w:tc>
          <w:tcPr>
            <w:tcW w:w="0" w:type="auto"/>
            <w:vAlign w:val="center"/>
            <w:hideMark/>
          </w:tcPr>
          <w:p w14:paraId="79DE9668" w14:textId="77777777" w:rsidR="00C423FE" w:rsidRPr="00D84D27" w:rsidRDefault="00C423FE" w:rsidP="00C423FE">
            <w:pPr>
              <w:pStyle w:val="Assessortext"/>
              <w:rPr>
                <w:color w:val="auto"/>
              </w:rPr>
            </w:pPr>
            <w:r w:rsidRPr="00D84D27">
              <w:rPr>
                <w:color w:val="auto"/>
              </w:rPr>
              <w:t>C1</w:t>
            </w:r>
          </w:p>
        </w:tc>
        <w:tc>
          <w:tcPr>
            <w:tcW w:w="0" w:type="auto"/>
            <w:vAlign w:val="center"/>
            <w:hideMark/>
          </w:tcPr>
          <w:p w14:paraId="6B3D06A5" w14:textId="77777777" w:rsidR="00C423FE" w:rsidRPr="00D84D27" w:rsidRDefault="00C423FE" w:rsidP="00C423FE">
            <w:pPr>
              <w:pStyle w:val="Assessortext"/>
              <w:rPr>
                <w:color w:val="auto"/>
              </w:rPr>
            </w:pPr>
            <w:r w:rsidRPr="00D84D27">
              <w:rPr>
                <w:color w:val="auto"/>
              </w:rPr>
              <w:t>EC2 instance type</w:t>
            </w:r>
          </w:p>
        </w:tc>
        <w:tc>
          <w:tcPr>
            <w:tcW w:w="0" w:type="auto"/>
            <w:vAlign w:val="center"/>
            <w:hideMark/>
          </w:tcPr>
          <w:p w14:paraId="1F34D351" w14:textId="77777777" w:rsidR="00C423FE" w:rsidRPr="00D84D27" w:rsidRDefault="00C423FE" w:rsidP="00C423FE">
            <w:pPr>
              <w:pStyle w:val="Assessortext"/>
              <w:rPr>
                <w:color w:val="auto"/>
              </w:rPr>
            </w:pPr>
            <w:r w:rsidRPr="00D84D27">
              <w:rPr>
                <w:color w:val="auto"/>
              </w:rPr>
              <w:t>Concurrent-user load from the LMS application spec (200–300 typical, 500–700 peak); cost envelope from AT1 CBA; growth headroom</w:t>
            </w:r>
          </w:p>
        </w:tc>
      </w:tr>
      <w:tr w:rsidR="00C423FE" w:rsidRPr="00D84D27" w14:paraId="318C3AA3" w14:textId="77777777">
        <w:trPr>
          <w:tblCellSpacing w:w="15" w:type="dxa"/>
        </w:trPr>
        <w:tc>
          <w:tcPr>
            <w:tcW w:w="0" w:type="auto"/>
            <w:vAlign w:val="center"/>
            <w:hideMark/>
          </w:tcPr>
          <w:p w14:paraId="11E90532" w14:textId="77777777" w:rsidR="00C423FE" w:rsidRPr="00D84D27" w:rsidRDefault="00C423FE" w:rsidP="00C423FE">
            <w:pPr>
              <w:pStyle w:val="Assessortext"/>
              <w:rPr>
                <w:color w:val="auto"/>
              </w:rPr>
            </w:pPr>
            <w:r w:rsidRPr="00D84D27">
              <w:rPr>
                <w:color w:val="auto"/>
              </w:rPr>
              <w:t>C2</w:t>
            </w:r>
          </w:p>
        </w:tc>
        <w:tc>
          <w:tcPr>
            <w:tcW w:w="0" w:type="auto"/>
            <w:vAlign w:val="center"/>
            <w:hideMark/>
          </w:tcPr>
          <w:p w14:paraId="3378FDD8" w14:textId="77777777" w:rsidR="00C423FE" w:rsidRPr="00D84D27" w:rsidRDefault="00C423FE" w:rsidP="00C423FE">
            <w:pPr>
              <w:pStyle w:val="Assessortext"/>
              <w:rPr>
                <w:color w:val="auto"/>
              </w:rPr>
            </w:pPr>
            <w:r w:rsidRPr="00D84D27">
              <w:rPr>
                <w:color w:val="auto"/>
              </w:rPr>
              <w:t>RDS instance class</w:t>
            </w:r>
          </w:p>
        </w:tc>
        <w:tc>
          <w:tcPr>
            <w:tcW w:w="0" w:type="auto"/>
            <w:vAlign w:val="center"/>
            <w:hideMark/>
          </w:tcPr>
          <w:p w14:paraId="43AF2787" w14:textId="77777777" w:rsidR="00C423FE" w:rsidRPr="00D84D27" w:rsidRDefault="00C423FE" w:rsidP="00C423FE">
            <w:pPr>
              <w:pStyle w:val="Assessortext"/>
              <w:rPr>
                <w:color w:val="auto"/>
              </w:rPr>
            </w:pPr>
            <w:r w:rsidRPr="00D84D27">
              <w:rPr>
                <w:color w:val="auto"/>
              </w:rPr>
              <w:t>Database workload characteristics (relatively read-heavy for an LMS); concurrent-</w:t>
            </w:r>
            <w:r w:rsidRPr="00D84D27">
              <w:rPr>
                <w:color w:val="auto"/>
              </w:rPr>
              <w:lastRenderedPageBreak/>
              <w:t>connection load</w:t>
            </w:r>
          </w:p>
        </w:tc>
      </w:tr>
      <w:tr w:rsidR="00C423FE" w:rsidRPr="00D84D27" w14:paraId="4ED0603F" w14:textId="77777777">
        <w:trPr>
          <w:tblCellSpacing w:w="15" w:type="dxa"/>
        </w:trPr>
        <w:tc>
          <w:tcPr>
            <w:tcW w:w="0" w:type="auto"/>
            <w:vAlign w:val="center"/>
            <w:hideMark/>
          </w:tcPr>
          <w:p w14:paraId="6BB25BD3" w14:textId="77777777" w:rsidR="00C423FE" w:rsidRPr="00D84D27" w:rsidRDefault="00C423FE" w:rsidP="00C423FE">
            <w:pPr>
              <w:pStyle w:val="Assessortext"/>
              <w:rPr>
                <w:color w:val="auto"/>
              </w:rPr>
            </w:pPr>
            <w:r w:rsidRPr="00D84D27">
              <w:rPr>
                <w:color w:val="auto"/>
              </w:rPr>
              <w:lastRenderedPageBreak/>
              <w:t>C3</w:t>
            </w:r>
          </w:p>
        </w:tc>
        <w:tc>
          <w:tcPr>
            <w:tcW w:w="0" w:type="auto"/>
            <w:vAlign w:val="center"/>
            <w:hideMark/>
          </w:tcPr>
          <w:p w14:paraId="34799AF9" w14:textId="77777777" w:rsidR="00C423FE" w:rsidRPr="00D84D27" w:rsidRDefault="00C423FE" w:rsidP="00C423FE">
            <w:pPr>
              <w:pStyle w:val="Assessortext"/>
              <w:rPr>
                <w:color w:val="auto"/>
              </w:rPr>
            </w:pPr>
            <w:r w:rsidRPr="00D84D27">
              <w:rPr>
                <w:color w:val="auto"/>
              </w:rPr>
              <w:t>EBS data volume + RDS storage sizing</w:t>
            </w:r>
          </w:p>
        </w:tc>
        <w:tc>
          <w:tcPr>
            <w:tcW w:w="0" w:type="auto"/>
            <w:vAlign w:val="center"/>
            <w:hideMark/>
          </w:tcPr>
          <w:p w14:paraId="383B1CE5" w14:textId="77777777" w:rsidR="00C423FE" w:rsidRPr="00D84D27" w:rsidRDefault="00C423FE" w:rsidP="00C423FE">
            <w:pPr>
              <w:pStyle w:val="Assessortext"/>
              <w:rPr>
                <w:color w:val="auto"/>
              </w:rPr>
            </w:pPr>
            <w:r w:rsidRPr="00D84D27">
              <w:rPr>
                <w:color w:val="auto"/>
              </w:rPr>
              <w:t>The 178 GB current footprint + ~25 GB/year growth from the LMS app spec; 12-month projection + headroom</w:t>
            </w:r>
          </w:p>
        </w:tc>
      </w:tr>
      <w:tr w:rsidR="00C423FE" w:rsidRPr="00D84D27" w14:paraId="1FB70E9E" w14:textId="77777777">
        <w:trPr>
          <w:tblCellSpacing w:w="15" w:type="dxa"/>
        </w:trPr>
        <w:tc>
          <w:tcPr>
            <w:tcW w:w="0" w:type="auto"/>
            <w:vAlign w:val="center"/>
            <w:hideMark/>
          </w:tcPr>
          <w:p w14:paraId="2B092FAC" w14:textId="77777777" w:rsidR="00C423FE" w:rsidRPr="00D84D27" w:rsidRDefault="00C423FE" w:rsidP="00C423FE">
            <w:pPr>
              <w:pStyle w:val="Assessortext"/>
              <w:rPr>
                <w:color w:val="auto"/>
              </w:rPr>
            </w:pPr>
            <w:r w:rsidRPr="00D84D27">
              <w:rPr>
                <w:color w:val="auto"/>
              </w:rPr>
              <w:t>C4</w:t>
            </w:r>
          </w:p>
        </w:tc>
        <w:tc>
          <w:tcPr>
            <w:tcW w:w="0" w:type="auto"/>
            <w:vAlign w:val="center"/>
            <w:hideMark/>
          </w:tcPr>
          <w:p w14:paraId="1A76AAB6" w14:textId="77777777" w:rsidR="00C423FE" w:rsidRPr="00D84D27" w:rsidRDefault="00C423FE" w:rsidP="00C423FE">
            <w:pPr>
              <w:pStyle w:val="Assessortext"/>
              <w:rPr>
                <w:color w:val="auto"/>
              </w:rPr>
            </w:pPr>
            <w:r w:rsidRPr="00D84D27">
              <w:rPr>
                <w:color w:val="auto"/>
              </w:rPr>
              <w:t>ASG scaling threshold</w:t>
            </w:r>
          </w:p>
        </w:tc>
        <w:tc>
          <w:tcPr>
            <w:tcW w:w="0" w:type="auto"/>
            <w:vAlign w:val="center"/>
            <w:hideMark/>
          </w:tcPr>
          <w:p w14:paraId="557FB7B2" w14:textId="77777777" w:rsidR="00C423FE" w:rsidRPr="00D84D27" w:rsidRDefault="00C423FE" w:rsidP="00C423FE">
            <w:pPr>
              <w:pStyle w:val="Assessortext"/>
              <w:rPr>
                <w:color w:val="auto"/>
              </w:rPr>
            </w:pPr>
            <w:r w:rsidRPr="00D84D27">
              <w:rPr>
                <w:color w:val="auto"/>
              </w:rPr>
              <w:t>CPU profile expectations during assessment-week peaks; cooldown/cool-off implications</w:t>
            </w:r>
          </w:p>
        </w:tc>
      </w:tr>
      <w:tr w:rsidR="00C423FE" w:rsidRPr="00D84D27" w14:paraId="36EAA997" w14:textId="77777777">
        <w:trPr>
          <w:tblCellSpacing w:w="15" w:type="dxa"/>
        </w:trPr>
        <w:tc>
          <w:tcPr>
            <w:tcW w:w="0" w:type="auto"/>
            <w:vAlign w:val="center"/>
            <w:hideMark/>
          </w:tcPr>
          <w:p w14:paraId="4CB88CE7" w14:textId="77777777" w:rsidR="00C423FE" w:rsidRPr="00D84D27" w:rsidRDefault="00C423FE" w:rsidP="00C423FE">
            <w:pPr>
              <w:pStyle w:val="Assessortext"/>
              <w:rPr>
                <w:color w:val="auto"/>
              </w:rPr>
            </w:pPr>
            <w:r w:rsidRPr="00D84D27">
              <w:rPr>
                <w:color w:val="auto"/>
              </w:rPr>
              <w:t>C5</w:t>
            </w:r>
          </w:p>
        </w:tc>
        <w:tc>
          <w:tcPr>
            <w:tcW w:w="0" w:type="auto"/>
            <w:vAlign w:val="center"/>
            <w:hideMark/>
          </w:tcPr>
          <w:p w14:paraId="5F025B06" w14:textId="77777777" w:rsidR="00C423FE" w:rsidRPr="00D84D27" w:rsidRDefault="00C423FE" w:rsidP="00C423FE">
            <w:pPr>
              <w:pStyle w:val="Assessortext"/>
              <w:rPr>
                <w:color w:val="auto"/>
              </w:rPr>
            </w:pPr>
            <w:r w:rsidRPr="00D84D27">
              <w:rPr>
                <w:color w:val="auto"/>
              </w:rPr>
              <w:t>Permission boundary for MTS-Consultants</w:t>
            </w:r>
          </w:p>
        </w:tc>
        <w:tc>
          <w:tcPr>
            <w:tcW w:w="0" w:type="auto"/>
            <w:vAlign w:val="center"/>
            <w:hideMark/>
          </w:tcPr>
          <w:p w14:paraId="786ADE9A" w14:textId="77777777" w:rsidR="00C423FE" w:rsidRPr="00D84D27" w:rsidRDefault="00C423FE" w:rsidP="00C423FE">
            <w:pPr>
              <w:pStyle w:val="Assessortext"/>
              <w:rPr>
                <w:color w:val="auto"/>
              </w:rPr>
            </w:pPr>
            <w:proofErr w:type="gramStart"/>
            <w:r w:rsidRPr="00D84D27">
              <w:rPr>
                <w:color w:val="auto"/>
              </w:rPr>
              <w:t>Specifically</w:t>
            </w:r>
            <w:proofErr w:type="gramEnd"/>
            <w:r w:rsidRPr="00D84D27">
              <w:rPr>
                <w:color w:val="auto"/>
              </w:rPr>
              <w:t xml:space="preserve"> the AWS Academy lab access scope</w:t>
            </w:r>
          </w:p>
        </w:tc>
      </w:tr>
      <w:tr w:rsidR="00C423FE" w:rsidRPr="00D84D27" w14:paraId="1C5A4595" w14:textId="77777777">
        <w:trPr>
          <w:tblCellSpacing w:w="15" w:type="dxa"/>
        </w:trPr>
        <w:tc>
          <w:tcPr>
            <w:tcW w:w="0" w:type="auto"/>
            <w:vAlign w:val="center"/>
            <w:hideMark/>
          </w:tcPr>
          <w:p w14:paraId="6378D235" w14:textId="77777777" w:rsidR="00C423FE" w:rsidRPr="00D84D27" w:rsidRDefault="00C423FE" w:rsidP="00C423FE">
            <w:pPr>
              <w:pStyle w:val="Assessortext"/>
              <w:rPr>
                <w:color w:val="auto"/>
              </w:rPr>
            </w:pPr>
            <w:r w:rsidRPr="00D84D27">
              <w:rPr>
                <w:color w:val="auto"/>
              </w:rPr>
              <w:t>C6</w:t>
            </w:r>
          </w:p>
        </w:tc>
        <w:tc>
          <w:tcPr>
            <w:tcW w:w="0" w:type="auto"/>
            <w:vAlign w:val="center"/>
            <w:hideMark/>
          </w:tcPr>
          <w:p w14:paraId="2D25189E" w14:textId="77777777" w:rsidR="00C423FE" w:rsidRPr="00D84D27" w:rsidRDefault="00C423FE" w:rsidP="00C423FE">
            <w:pPr>
              <w:pStyle w:val="Assessortext"/>
              <w:rPr>
                <w:color w:val="auto"/>
              </w:rPr>
            </w:pPr>
            <w:r w:rsidRPr="00D84D27">
              <w:rPr>
                <w:color w:val="auto"/>
              </w:rPr>
              <w:t>Bastion / RDP design</w:t>
            </w:r>
          </w:p>
        </w:tc>
        <w:tc>
          <w:tcPr>
            <w:tcW w:w="0" w:type="auto"/>
            <w:vAlign w:val="center"/>
            <w:hideMark/>
          </w:tcPr>
          <w:p w14:paraId="032E2551" w14:textId="77777777" w:rsidR="00C423FE" w:rsidRPr="00D84D27" w:rsidRDefault="00C423FE" w:rsidP="00C423FE">
            <w:pPr>
              <w:pStyle w:val="Assessortext"/>
              <w:rPr>
                <w:color w:val="auto"/>
              </w:rPr>
            </w:pPr>
            <w:r w:rsidRPr="00D84D27">
              <w:rPr>
                <w:color w:val="auto"/>
              </w:rPr>
              <w:t>Security trade-off: bastion host vs SSM Session Manager vs VPN-only</w:t>
            </w:r>
          </w:p>
        </w:tc>
      </w:tr>
      <w:tr w:rsidR="00C423FE" w:rsidRPr="00D84D27" w14:paraId="224DDB49" w14:textId="77777777">
        <w:trPr>
          <w:tblCellSpacing w:w="15" w:type="dxa"/>
        </w:trPr>
        <w:tc>
          <w:tcPr>
            <w:tcW w:w="0" w:type="auto"/>
            <w:vAlign w:val="center"/>
            <w:hideMark/>
          </w:tcPr>
          <w:p w14:paraId="4E2C1E9A" w14:textId="77777777" w:rsidR="00C423FE" w:rsidRPr="00D84D27" w:rsidRDefault="00C423FE" w:rsidP="00C423FE">
            <w:pPr>
              <w:pStyle w:val="Assessortext"/>
              <w:rPr>
                <w:color w:val="auto"/>
              </w:rPr>
            </w:pPr>
            <w:r w:rsidRPr="00D84D27">
              <w:rPr>
                <w:color w:val="auto"/>
              </w:rPr>
              <w:t>C7</w:t>
            </w:r>
          </w:p>
        </w:tc>
        <w:tc>
          <w:tcPr>
            <w:tcW w:w="0" w:type="auto"/>
            <w:vAlign w:val="center"/>
            <w:hideMark/>
          </w:tcPr>
          <w:p w14:paraId="0D9ED0A4" w14:textId="77777777" w:rsidR="00C423FE" w:rsidRPr="00D84D27" w:rsidRDefault="00C423FE" w:rsidP="00C423FE">
            <w:pPr>
              <w:pStyle w:val="Assessortext"/>
              <w:rPr>
                <w:color w:val="auto"/>
              </w:rPr>
            </w:pPr>
            <w:r w:rsidRPr="00D84D27">
              <w:rPr>
                <w:color w:val="auto"/>
              </w:rPr>
              <w:t>MySQL engine version</w:t>
            </w:r>
          </w:p>
        </w:tc>
        <w:tc>
          <w:tcPr>
            <w:tcW w:w="0" w:type="auto"/>
            <w:vAlign w:val="center"/>
            <w:hideMark/>
          </w:tcPr>
          <w:p w14:paraId="20B6DD20" w14:textId="77777777" w:rsidR="00C423FE" w:rsidRPr="00D84D27" w:rsidRDefault="00C423FE" w:rsidP="00C423FE">
            <w:pPr>
              <w:pStyle w:val="Assessortext"/>
              <w:rPr>
                <w:color w:val="auto"/>
              </w:rPr>
            </w:pPr>
            <w:r w:rsidRPr="00D84D27">
              <w:rPr>
                <w:color w:val="auto"/>
              </w:rPr>
              <w:t>DOODLE compatibility (the migration brief says no application upgrade)</w:t>
            </w:r>
          </w:p>
        </w:tc>
      </w:tr>
      <w:tr w:rsidR="00C423FE" w:rsidRPr="00D84D27" w14:paraId="0E6E8064" w14:textId="77777777">
        <w:trPr>
          <w:tblCellSpacing w:w="15" w:type="dxa"/>
        </w:trPr>
        <w:tc>
          <w:tcPr>
            <w:tcW w:w="0" w:type="auto"/>
            <w:vAlign w:val="center"/>
            <w:hideMark/>
          </w:tcPr>
          <w:p w14:paraId="1FE23E03" w14:textId="77777777" w:rsidR="00C423FE" w:rsidRPr="00D84D27" w:rsidRDefault="00C423FE" w:rsidP="00C423FE">
            <w:pPr>
              <w:pStyle w:val="Assessortext"/>
              <w:rPr>
                <w:color w:val="auto"/>
              </w:rPr>
            </w:pPr>
            <w:r w:rsidRPr="00D84D27">
              <w:rPr>
                <w:color w:val="auto"/>
              </w:rPr>
              <w:t>C8</w:t>
            </w:r>
          </w:p>
        </w:tc>
        <w:tc>
          <w:tcPr>
            <w:tcW w:w="0" w:type="auto"/>
            <w:vAlign w:val="center"/>
            <w:hideMark/>
          </w:tcPr>
          <w:p w14:paraId="4571BF4C" w14:textId="77777777" w:rsidR="00C423FE" w:rsidRPr="00D84D27" w:rsidRDefault="00C423FE" w:rsidP="00C423FE">
            <w:pPr>
              <w:pStyle w:val="Assessortext"/>
              <w:rPr>
                <w:color w:val="auto"/>
              </w:rPr>
            </w:pPr>
            <w:r w:rsidRPr="00D84D27">
              <w:rPr>
                <w:color w:val="auto"/>
              </w:rPr>
              <w:t>DNS strategy + ACM cert</w:t>
            </w:r>
          </w:p>
        </w:tc>
        <w:tc>
          <w:tcPr>
            <w:tcW w:w="0" w:type="auto"/>
            <w:vAlign w:val="center"/>
            <w:hideMark/>
          </w:tcPr>
          <w:p w14:paraId="37C4A804" w14:textId="77777777" w:rsidR="00C423FE" w:rsidRPr="00D84D27" w:rsidRDefault="00C423FE" w:rsidP="00C423FE">
            <w:pPr>
              <w:pStyle w:val="Assessortext"/>
              <w:rPr>
                <w:color w:val="auto"/>
              </w:rPr>
            </w:pPr>
            <w:r w:rsidRPr="00D84D27">
              <w:rPr>
                <w:color w:val="auto"/>
              </w:rPr>
              <w:t>LMS hostname strategy; ACM auto-renewal considerations</w:t>
            </w:r>
          </w:p>
        </w:tc>
      </w:tr>
    </w:tbl>
    <w:p w14:paraId="40403520" w14:textId="77777777" w:rsidR="00C423FE" w:rsidRPr="00D84D27" w:rsidRDefault="00C423FE" w:rsidP="00C423FE">
      <w:pPr>
        <w:pStyle w:val="Assessortext"/>
        <w:rPr>
          <w:color w:val="auto"/>
        </w:rPr>
      </w:pPr>
      <w:r w:rsidRPr="00D84D27">
        <w:rPr>
          <w:b/>
          <w:bCs/>
          <w:color w:val="auto"/>
        </w:rPr>
        <w:t>Acceptable variance:</w:t>
      </w:r>
      <w:r w:rsidRPr="00D84D27">
        <w:rPr>
          <w:color w:val="auto"/>
        </w:rPr>
        <w:t xml:space="preserve"> specific choices can differ between students (e.g. m</w:t>
      </w:r>
      <w:proofErr w:type="gramStart"/>
      <w:r w:rsidRPr="00D84D27">
        <w:rPr>
          <w:color w:val="auto"/>
        </w:rPr>
        <w:t>5.large</w:t>
      </w:r>
      <w:proofErr w:type="gramEnd"/>
      <w:r w:rsidRPr="00D84D27">
        <w:rPr>
          <w:color w:val="auto"/>
        </w:rPr>
        <w:t xml:space="preserve"> vs m6i.large), </w:t>
      </w:r>
      <w:proofErr w:type="gramStart"/>
      <w:r w:rsidRPr="00D84D27">
        <w:rPr>
          <w:color w:val="auto"/>
        </w:rPr>
        <w:t>as long as</w:t>
      </w:r>
      <w:proofErr w:type="gramEnd"/>
      <w:r w:rsidRPr="00D84D27">
        <w:rPr>
          <w:color w:val="auto"/>
        </w:rPr>
        <w:t xml:space="preserve"> the justification holds. The benchmark is the quality of reasoning, not a single correct answer.</w:t>
      </w:r>
    </w:p>
    <w:p w14:paraId="7A42DA53" w14:textId="77777777" w:rsidR="00C423FE" w:rsidRPr="00D84D27" w:rsidRDefault="00C423FE" w:rsidP="00C423FE">
      <w:pPr>
        <w:pStyle w:val="Assessortext"/>
        <w:rPr>
          <w:color w:val="auto"/>
        </w:rPr>
      </w:pPr>
      <w:r w:rsidRPr="00D84D27">
        <w:rPr>
          <w:b/>
          <w:bCs/>
          <w:color w:val="auto"/>
        </w:rPr>
        <w:t>NYS:</w:t>
      </w:r>
    </w:p>
    <w:p w14:paraId="71BE89DA" w14:textId="77777777" w:rsidR="00C423FE" w:rsidRPr="00D84D27" w:rsidRDefault="00C423FE" w:rsidP="00C423FE">
      <w:pPr>
        <w:pStyle w:val="Assessortext"/>
        <w:numPr>
          <w:ilvl w:val="0"/>
          <w:numId w:val="22"/>
        </w:numPr>
        <w:rPr>
          <w:color w:val="auto"/>
        </w:rPr>
      </w:pPr>
      <w:r w:rsidRPr="00D84D27">
        <w:rPr>
          <w:color w:val="auto"/>
        </w:rPr>
        <w:t>Any of C1–C8 left blank or with "TBD"</w:t>
      </w:r>
    </w:p>
    <w:p w14:paraId="35BB5905" w14:textId="77777777" w:rsidR="00C423FE" w:rsidRPr="00D84D27" w:rsidRDefault="00C423FE" w:rsidP="00C423FE">
      <w:pPr>
        <w:pStyle w:val="Assessortext"/>
        <w:numPr>
          <w:ilvl w:val="0"/>
          <w:numId w:val="22"/>
        </w:numPr>
        <w:rPr>
          <w:color w:val="auto"/>
        </w:rPr>
      </w:pPr>
      <w:r w:rsidRPr="00D84D27">
        <w:rPr>
          <w:color w:val="auto"/>
        </w:rPr>
        <w:t>Generic justifications ("m6i.large is a good general-purpose instance") not tied to YAT workload</w:t>
      </w:r>
    </w:p>
    <w:p w14:paraId="6F52F326" w14:textId="77777777" w:rsidR="00C423FE" w:rsidRPr="00D84D27" w:rsidRDefault="00C423FE" w:rsidP="00C423FE">
      <w:pPr>
        <w:pStyle w:val="Assessortext"/>
        <w:numPr>
          <w:ilvl w:val="0"/>
          <w:numId w:val="22"/>
        </w:numPr>
        <w:rPr>
          <w:color w:val="auto"/>
        </w:rPr>
      </w:pPr>
      <w:r w:rsidRPr="00D84D27">
        <w:rPr>
          <w:color w:val="auto"/>
        </w:rPr>
        <w:t>Justification contradicts the workload (e.g. picking a tiny instance after acknowledging 700 peak concurrent users)</w:t>
      </w:r>
    </w:p>
    <w:p w14:paraId="5C46ECF1" w14:textId="77777777" w:rsidR="00C423FE" w:rsidRPr="00D84D27" w:rsidRDefault="00C423FE" w:rsidP="00C423FE">
      <w:pPr>
        <w:pStyle w:val="Assessortext"/>
        <w:numPr>
          <w:ilvl w:val="0"/>
          <w:numId w:val="22"/>
        </w:numPr>
        <w:rPr>
          <w:color w:val="auto"/>
        </w:rPr>
      </w:pPr>
      <w:r w:rsidRPr="00D84D27">
        <w:rPr>
          <w:color w:val="auto"/>
        </w:rPr>
        <w:t>Sizing decisions without calculations shown</w:t>
      </w:r>
    </w:p>
    <w:p w14:paraId="27FCC85F" w14:textId="77777777" w:rsidR="00C423FE" w:rsidRPr="00D84D27" w:rsidRDefault="00000000" w:rsidP="00C423FE">
      <w:pPr>
        <w:pStyle w:val="Assessortext"/>
        <w:rPr>
          <w:color w:val="auto"/>
        </w:rPr>
      </w:pPr>
      <w:r>
        <w:rPr>
          <w:color w:val="auto"/>
        </w:rPr>
        <w:pict w14:anchorId="212FCD37">
          <v:rect id="_x0000_i1032" style="width:0;height:1.5pt" o:hralign="center" o:hrstd="t" o:hr="t" fillcolor="#a0a0a0" stroked="f"/>
        </w:pict>
      </w:r>
    </w:p>
    <w:p w14:paraId="05B0359F" w14:textId="77777777" w:rsidR="00C423FE" w:rsidRPr="00D84D27" w:rsidRDefault="00C423FE" w:rsidP="00C423FE">
      <w:pPr>
        <w:pStyle w:val="Assessortext"/>
        <w:rPr>
          <w:b/>
          <w:bCs/>
          <w:color w:val="auto"/>
        </w:rPr>
      </w:pPr>
    </w:p>
    <w:p w14:paraId="279FB0CA" w14:textId="21639DFA" w:rsidR="00C423FE" w:rsidRPr="00D84D27" w:rsidRDefault="00C423FE" w:rsidP="00C423FE">
      <w:pPr>
        <w:pStyle w:val="Assessortext"/>
        <w:rPr>
          <w:b/>
          <w:bCs/>
          <w:color w:val="auto"/>
        </w:rPr>
      </w:pPr>
      <w:r w:rsidRPr="00D84D27">
        <w:rPr>
          <w:b/>
          <w:bCs/>
          <w:color w:val="auto"/>
        </w:rPr>
        <w:t>7. Marking §6 Testing and Validation</w:t>
      </w:r>
    </w:p>
    <w:p w14:paraId="7F46C227" w14:textId="77777777" w:rsidR="00C423FE" w:rsidRPr="00D84D27" w:rsidRDefault="00C423FE" w:rsidP="00C423FE">
      <w:pPr>
        <w:pStyle w:val="Assessortext"/>
        <w:rPr>
          <w:b/>
          <w:bCs/>
          <w:color w:val="auto"/>
        </w:rPr>
      </w:pPr>
    </w:p>
    <w:p w14:paraId="344E0BC7" w14:textId="77777777" w:rsidR="00C423FE" w:rsidRPr="00D84D27" w:rsidRDefault="00C423FE" w:rsidP="00C423FE">
      <w:pPr>
        <w:pStyle w:val="Assessortext"/>
        <w:rPr>
          <w:color w:val="auto"/>
        </w:rPr>
      </w:pPr>
      <w:proofErr w:type="spellStart"/>
      <w:r w:rsidRPr="00D84D27">
        <w:rPr>
          <w:b/>
          <w:bCs/>
          <w:color w:val="auto"/>
        </w:rPr>
        <w:t>UoC</w:t>
      </w:r>
      <w:proofErr w:type="spellEnd"/>
      <w:r w:rsidRPr="00D84D27">
        <w:rPr>
          <w:b/>
          <w:bCs/>
          <w:color w:val="auto"/>
        </w:rPr>
        <w:t xml:space="preserve"> evidenced:</w:t>
      </w:r>
      <w:r w:rsidRPr="00D84D27">
        <w:rPr>
          <w:color w:val="auto"/>
        </w:rPr>
        <w:t xml:space="preserve"> [ICTCLD401 PC 2.6, 3.2] · [ICTCLD502 PC 4.2, 4.3 partial]. </w:t>
      </w:r>
      <w:r w:rsidRPr="00D84D27">
        <w:rPr>
          <w:b/>
          <w:bCs/>
          <w:color w:val="auto"/>
        </w:rPr>
        <w:t>Critical section.</w:t>
      </w:r>
    </w:p>
    <w:p w14:paraId="31269554" w14:textId="77777777" w:rsidR="00C423FE" w:rsidRPr="00D84D27" w:rsidRDefault="00C423FE" w:rsidP="00C423FE">
      <w:pPr>
        <w:pStyle w:val="Assessortext"/>
        <w:rPr>
          <w:color w:val="auto"/>
        </w:rPr>
      </w:pPr>
      <w:r w:rsidRPr="00D84D27">
        <w:rPr>
          <w:b/>
          <w:bCs/>
          <w:color w:val="auto"/>
        </w:rPr>
        <w:t>Satisfactory looks like, per test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8820"/>
      </w:tblGrid>
      <w:tr w:rsidR="00C423FE" w:rsidRPr="00D84D27" w14:paraId="66E7F842" w14:textId="77777777">
        <w:trPr>
          <w:tblHeader/>
          <w:tblCellSpacing w:w="15" w:type="dxa"/>
        </w:trPr>
        <w:tc>
          <w:tcPr>
            <w:tcW w:w="0" w:type="auto"/>
            <w:vAlign w:val="center"/>
            <w:hideMark/>
          </w:tcPr>
          <w:p w14:paraId="303B8EA9" w14:textId="77777777" w:rsidR="00C423FE" w:rsidRPr="00D84D27" w:rsidRDefault="00C423FE" w:rsidP="00C423FE">
            <w:pPr>
              <w:pStyle w:val="Assessortext"/>
              <w:rPr>
                <w:b/>
                <w:bCs/>
                <w:color w:val="auto"/>
              </w:rPr>
            </w:pPr>
            <w:r w:rsidRPr="00D84D27">
              <w:rPr>
                <w:b/>
                <w:bCs/>
                <w:color w:val="auto"/>
              </w:rPr>
              <w:t>Test category</w:t>
            </w:r>
          </w:p>
        </w:tc>
        <w:tc>
          <w:tcPr>
            <w:tcW w:w="0" w:type="auto"/>
            <w:vAlign w:val="center"/>
            <w:hideMark/>
          </w:tcPr>
          <w:p w14:paraId="77DCA662" w14:textId="77777777" w:rsidR="00C423FE" w:rsidRPr="00D84D27" w:rsidRDefault="00C423FE" w:rsidP="00C423FE">
            <w:pPr>
              <w:pStyle w:val="Assessortext"/>
              <w:rPr>
                <w:b/>
                <w:bCs/>
                <w:color w:val="auto"/>
              </w:rPr>
            </w:pPr>
            <w:r w:rsidRPr="00D84D27">
              <w:rPr>
                <w:b/>
                <w:bCs/>
                <w:color w:val="auto"/>
              </w:rPr>
              <w:t>Satisfactory evidence</w:t>
            </w:r>
          </w:p>
        </w:tc>
      </w:tr>
      <w:tr w:rsidR="00C423FE" w:rsidRPr="00D84D27" w14:paraId="69FF5B82" w14:textId="77777777">
        <w:trPr>
          <w:tblCellSpacing w:w="15" w:type="dxa"/>
        </w:trPr>
        <w:tc>
          <w:tcPr>
            <w:tcW w:w="0" w:type="auto"/>
            <w:vAlign w:val="center"/>
            <w:hideMark/>
          </w:tcPr>
          <w:p w14:paraId="6C2BE327" w14:textId="77777777" w:rsidR="00C423FE" w:rsidRPr="00D84D27" w:rsidRDefault="00C423FE" w:rsidP="00C423FE">
            <w:pPr>
              <w:pStyle w:val="Assessortext"/>
              <w:rPr>
                <w:color w:val="auto"/>
              </w:rPr>
            </w:pPr>
            <w:r w:rsidRPr="00D84D27">
              <w:rPr>
                <w:color w:val="auto"/>
              </w:rPr>
              <w:t>6.1 Connectivity</w:t>
            </w:r>
          </w:p>
        </w:tc>
        <w:tc>
          <w:tcPr>
            <w:tcW w:w="0" w:type="auto"/>
            <w:vAlign w:val="center"/>
            <w:hideMark/>
          </w:tcPr>
          <w:p w14:paraId="6AB62D93" w14:textId="77777777" w:rsidR="00C423FE" w:rsidRPr="00D84D27" w:rsidRDefault="00C423FE" w:rsidP="00C423FE">
            <w:pPr>
              <w:pStyle w:val="Assessortext"/>
              <w:rPr>
                <w:color w:val="auto"/>
              </w:rPr>
            </w:pPr>
            <w:r w:rsidRPr="00D84D27">
              <w:rPr>
                <w:color w:val="auto"/>
              </w:rPr>
              <w:t>All four tests recorded with Pass/Fail; Appendix C C1, C2 evidence attached</w:t>
            </w:r>
          </w:p>
        </w:tc>
      </w:tr>
      <w:tr w:rsidR="00C423FE" w:rsidRPr="00D84D27" w14:paraId="6F1EE8D6" w14:textId="77777777">
        <w:trPr>
          <w:tblCellSpacing w:w="15" w:type="dxa"/>
        </w:trPr>
        <w:tc>
          <w:tcPr>
            <w:tcW w:w="0" w:type="auto"/>
            <w:vAlign w:val="center"/>
            <w:hideMark/>
          </w:tcPr>
          <w:p w14:paraId="046674C7" w14:textId="77777777" w:rsidR="00C423FE" w:rsidRPr="00D84D27" w:rsidRDefault="00C423FE" w:rsidP="00C423FE">
            <w:pPr>
              <w:pStyle w:val="Assessortext"/>
              <w:rPr>
                <w:color w:val="auto"/>
              </w:rPr>
            </w:pPr>
            <w:r w:rsidRPr="00D84D27">
              <w:rPr>
                <w:color w:val="auto"/>
              </w:rPr>
              <w:t>6.2 Autoscaling</w:t>
            </w:r>
          </w:p>
        </w:tc>
        <w:tc>
          <w:tcPr>
            <w:tcW w:w="0" w:type="auto"/>
            <w:vAlign w:val="center"/>
            <w:hideMark/>
          </w:tcPr>
          <w:p w14:paraId="699AB501" w14:textId="77777777" w:rsidR="00C423FE" w:rsidRPr="00D84D27" w:rsidRDefault="00C423FE" w:rsidP="00C423FE">
            <w:pPr>
              <w:pStyle w:val="Assessortext"/>
              <w:rPr>
                <w:color w:val="auto"/>
              </w:rPr>
            </w:pPr>
            <w:r w:rsidRPr="00D84D27">
              <w:rPr>
                <w:color w:val="auto"/>
              </w:rPr>
              <w:t>Load applied, scale-out occurred, instance entered service, scale-in followed; Appendix C C3 evidence attached</w:t>
            </w:r>
          </w:p>
        </w:tc>
      </w:tr>
      <w:tr w:rsidR="00C423FE" w:rsidRPr="00D84D27" w14:paraId="07483CC1" w14:textId="77777777">
        <w:trPr>
          <w:tblCellSpacing w:w="15" w:type="dxa"/>
        </w:trPr>
        <w:tc>
          <w:tcPr>
            <w:tcW w:w="0" w:type="auto"/>
            <w:vAlign w:val="center"/>
            <w:hideMark/>
          </w:tcPr>
          <w:p w14:paraId="0FD75527" w14:textId="77777777" w:rsidR="00C423FE" w:rsidRPr="00D84D27" w:rsidRDefault="00C423FE" w:rsidP="00C423FE">
            <w:pPr>
              <w:pStyle w:val="Assessortext"/>
              <w:rPr>
                <w:color w:val="auto"/>
              </w:rPr>
            </w:pPr>
            <w:r w:rsidRPr="00D84D27">
              <w:rPr>
                <w:color w:val="auto"/>
              </w:rPr>
              <w:t>6.3 DB connectivity</w:t>
            </w:r>
          </w:p>
        </w:tc>
        <w:tc>
          <w:tcPr>
            <w:tcW w:w="0" w:type="auto"/>
            <w:vAlign w:val="center"/>
            <w:hideMark/>
          </w:tcPr>
          <w:p w14:paraId="52EA72F0" w14:textId="77777777" w:rsidR="00C423FE" w:rsidRPr="00D84D27" w:rsidRDefault="00C423FE" w:rsidP="00C423FE">
            <w:pPr>
              <w:pStyle w:val="Assessortext"/>
              <w:rPr>
                <w:color w:val="auto"/>
              </w:rPr>
            </w:pPr>
            <w:r w:rsidRPr="00D84D27">
              <w:rPr>
                <w:color w:val="auto"/>
              </w:rPr>
              <w:t>MySQL client connection established from EC2 over private network; version confirmation matches C7 decision; Appendix C C4 evidence attached</w:t>
            </w:r>
          </w:p>
        </w:tc>
      </w:tr>
      <w:tr w:rsidR="00C423FE" w:rsidRPr="00D84D27" w14:paraId="2F540F67" w14:textId="77777777">
        <w:trPr>
          <w:tblCellSpacing w:w="15" w:type="dxa"/>
        </w:trPr>
        <w:tc>
          <w:tcPr>
            <w:tcW w:w="0" w:type="auto"/>
            <w:vAlign w:val="center"/>
            <w:hideMark/>
          </w:tcPr>
          <w:p w14:paraId="794F6A3D" w14:textId="77777777" w:rsidR="00C423FE" w:rsidRPr="00D84D27" w:rsidRDefault="00C423FE" w:rsidP="00C423FE">
            <w:pPr>
              <w:pStyle w:val="Assessortext"/>
              <w:rPr>
                <w:color w:val="auto"/>
              </w:rPr>
            </w:pPr>
            <w:r w:rsidRPr="00D84D27">
              <w:rPr>
                <w:color w:val="auto"/>
              </w:rPr>
              <w:t>6.4 End-to-end smoke</w:t>
            </w:r>
          </w:p>
        </w:tc>
        <w:tc>
          <w:tcPr>
            <w:tcW w:w="0" w:type="auto"/>
            <w:vAlign w:val="center"/>
            <w:hideMark/>
          </w:tcPr>
          <w:p w14:paraId="76AB93DA" w14:textId="77777777" w:rsidR="00C423FE" w:rsidRPr="00D84D27" w:rsidRDefault="00C423FE" w:rsidP="00C423FE">
            <w:pPr>
              <w:pStyle w:val="Assessortext"/>
              <w:rPr>
                <w:color w:val="auto"/>
              </w:rPr>
            </w:pPr>
            <w:r w:rsidRPr="00D84D27">
              <w:rPr>
                <w:color w:val="auto"/>
              </w:rPr>
              <w:t>LMS reachable via ALB DNS name; HTTP success status; Appendix C C5 evidence attached</w:t>
            </w:r>
          </w:p>
        </w:tc>
      </w:tr>
    </w:tbl>
    <w:p w14:paraId="46DFA9F9" w14:textId="77777777" w:rsidR="00C423FE" w:rsidRPr="00D84D27" w:rsidRDefault="00C423FE" w:rsidP="00C423FE">
      <w:pPr>
        <w:pStyle w:val="Assessortext"/>
        <w:rPr>
          <w:color w:val="auto"/>
        </w:rPr>
      </w:pPr>
      <w:r w:rsidRPr="00D84D27">
        <w:rPr>
          <w:b/>
          <w:bCs/>
          <w:color w:val="auto"/>
        </w:rPr>
        <w:t>NYS:</w:t>
      </w:r>
    </w:p>
    <w:p w14:paraId="0D88A135" w14:textId="77777777" w:rsidR="00C423FE" w:rsidRPr="00D84D27" w:rsidRDefault="00C423FE" w:rsidP="00C423FE">
      <w:pPr>
        <w:pStyle w:val="Assessortext"/>
        <w:numPr>
          <w:ilvl w:val="0"/>
          <w:numId w:val="23"/>
        </w:numPr>
        <w:rPr>
          <w:color w:val="auto"/>
        </w:rPr>
      </w:pPr>
      <w:r w:rsidRPr="00D84D27">
        <w:rPr>
          <w:color w:val="auto"/>
        </w:rPr>
        <w:t>Any test category left blank or "not tested"</w:t>
      </w:r>
    </w:p>
    <w:p w14:paraId="4D9D295F" w14:textId="77777777" w:rsidR="00C423FE" w:rsidRPr="00D84D27" w:rsidRDefault="00C423FE" w:rsidP="00C423FE">
      <w:pPr>
        <w:pStyle w:val="Assessortext"/>
        <w:numPr>
          <w:ilvl w:val="0"/>
          <w:numId w:val="23"/>
        </w:numPr>
        <w:rPr>
          <w:color w:val="auto"/>
        </w:rPr>
      </w:pPr>
      <w:r w:rsidRPr="00D84D27">
        <w:rPr>
          <w:color w:val="auto"/>
        </w:rPr>
        <w:t>Tests recorded as Pass without evidence to support</w:t>
      </w:r>
    </w:p>
    <w:p w14:paraId="2149076B" w14:textId="77777777" w:rsidR="00C423FE" w:rsidRPr="00D84D27" w:rsidRDefault="00C423FE" w:rsidP="00C423FE">
      <w:pPr>
        <w:pStyle w:val="Assessortext"/>
        <w:numPr>
          <w:ilvl w:val="0"/>
          <w:numId w:val="23"/>
        </w:numPr>
        <w:rPr>
          <w:color w:val="auto"/>
        </w:rPr>
      </w:pPr>
      <w:r w:rsidRPr="00D84D27">
        <w:rPr>
          <w:color w:val="auto"/>
        </w:rPr>
        <w:t>Evidence contradicts the recorded outcome</w:t>
      </w:r>
    </w:p>
    <w:p w14:paraId="09AE488D" w14:textId="77777777" w:rsidR="00C423FE" w:rsidRPr="00D84D27" w:rsidRDefault="00C423FE" w:rsidP="00C423FE">
      <w:pPr>
        <w:pStyle w:val="Assessortext"/>
        <w:numPr>
          <w:ilvl w:val="0"/>
          <w:numId w:val="23"/>
        </w:numPr>
        <w:rPr>
          <w:color w:val="auto"/>
        </w:rPr>
      </w:pPr>
      <w:r w:rsidRPr="00D84D27">
        <w:rPr>
          <w:color w:val="auto"/>
        </w:rPr>
        <w:t>No negative test (RDS NOT publicly reachable) — this is a deliberate test of security posture</w:t>
      </w:r>
    </w:p>
    <w:p w14:paraId="7E21F0EE" w14:textId="77777777" w:rsidR="00C423FE" w:rsidRPr="00D84D27" w:rsidRDefault="00000000" w:rsidP="00C423FE">
      <w:pPr>
        <w:pStyle w:val="Assessortext"/>
        <w:rPr>
          <w:color w:val="auto"/>
        </w:rPr>
      </w:pPr>
      <w:r>
        <w:rPr>
          <w:color w:val="auto"/>
        </w:rPr>
        <w:pict w14:anchorId="41E06E47">
          <v:rect id="_x0000_i1033" style="width:0;height:1.5pt" o:hralign="center" o:hrstd="t" o:hr="t" fillcolor="#a0a0a0" stroked="f"/>
        </w:pict>
      </w:r>
    </w:p>
    <w:p w14:paraId="26CBD843" w14:textId="77777777" w:rsidR="00C423FE" w:rsidRPr="00D84D27" w:rsidRDefault="00C423FE" w:rsidP="00C423FE">
      <w:pPr>
        <w:pStyle w:val="Assessortext"/>
        <w:rPr>
          <w:b/>
          <w:bCs/>
          <w:color w:val="auto"/>
        </w:rPr>
      </w:pPr>
    </w:p>
    <w:p w14:paraId="7724E500" w14:textId="5893525E" w:rsidR="00C423FE" w:rsidRPr="00D84D27" w:rsidRDefault="00C423FE" w:rsidP="00C423FE">
      <w:pPr>
        <w:pStyle w:val="Assessortext"/>
        <w:rPr>
          <w:b/>
          <w:bCs/>
          <w:color w:val="auto"/>
        </w:rPr>
      </w:pPr>
      <w:r w:rsidRPr="00D84D27">
        <w:rPr>
          <w:b/>
          <w:bCs/>
          <w:color w:val="auto"/>
        </w:rPr>
        <w:t>8. Marking §7 Operational Handover</w:t>
      </w:r>
    </w:p>
    <w:p w14:paraId="6FFB7958" w14:textId="77777777" w:rsidR="00C423FE" w:rsidRPr="00D84D27" w:rsidRDefault="00C423FE" w:rsidP="00C423FE">
      <w:pPr>
        <w:pStyle w:val="Assessortext"/>
        <w:rPr>
          <w:b/>
          <w:bCs/>
          <w:color w:val="auto"/>
        </w:rPr>
      </w:pPr>
    </w:p>
    <w:p w14:paraId="5D722BA8" w14:textId="77777777" w:rsidR="00C423FE" w:rsidRPr="00D84D27" w:rsidRDefault="00C423FE" w:rsidP="00C423FE">
      <w:pPr>
        <w:pStyle w:val="Assessortext"/>
        <w:rPr>
          <w:color w:val="auto"/>
        </w:rPr>
      </w:pPr>
      <w:proofErr w:type="spellStart"/>
      <w:r w:rsidRPr="00D84D27">
        <w:rPr>
          <w:b/>
          <w:bCs/>
          <w:color w:val="auto"/>
        </w:rPr>
        <w:t>UoC</w:t>
      </w:r>
      <w:proofErr w:type="spellEnd"/>
      <w:r w:rsidRPr="00D84D27">
        <w:rPr>
          <w:b/>
          <w:bCs/>
          <w:color w:val="auto"/>
        </w:rPr>
        <w:t xml:space="preserve"> evidenced:</w:t>
      </w:r>
      <w:r w:rsidRPr="00D84D27">
        <w:rPr>
          <w:color w:val="auto"/>
        </w:rPr>
        <w:t xml:space="preserve"> [ICTCLD401 PC 4.3] </w:t>
      </w:r>
      <w:r w:rsidRPr="00D84D27">
        <w:rPr>
          <w:i/>
          <w:iCs/>
          <w:color w:val="auto"/>
        </w:rPr>
        <w:t>(save and store user documentation per organisational policies and procedures)</w:t>
      </w:r>
      <w:r w:rsidRPr="00D84D27">
        <w:rPr>
          <w:color w:val="auto"/>
        </w:rPr>
        <w:t>.</w:t>
      </w:r>
    </w:p>
    <w:p w14:paraId="0001B336" w14:textId="77777777" w:rsidR="00C423FE" w:rsidRPr="00D84D27" w:rsidRDefault="00C423FE" w:rsidP="00C423FE">
      <w:pPr>
        <w:pStyle w:val="Assessortext"/>
        <w:rPr>
          <w:color w:val="auto"/>
        </w:rPr>
      </w:pPr>
      <w:r w:rsidRPr="00D84D27">
        <w:rPr>
          <w:b/>
          <w:bCs/>
          <w:color w:val="auto"/>
        </w:rPr>
        <w:t>Satisfactory looks like:</w:t>
      </w:r>
    </w:p>
    <w:p w14:paraId="5C44D6AA" w14:textId="7766BB01" w:rsidR="00C423FE" w:rsidRPr="00D84D27" w:rsidRDefault="00C423FE" w:rsidP="00C423FE">
      <w:pPr>
        <w:pStyle w:val="Assessortext"/>
        <w:numPr>
          <w:ilvl w:val="0"/>
          <w:numId w:val="24"/>
        </w:numPr>
        <w:rPr>
          <w:color w:val="auto"/>
        </w:rPr>
      </w:pPr>
      <w:r w:rsidRPr="00D84D27">
        <w:rPr>
          <w:color w:val="auto"/>
        </w:rPr>
        <w:t xml:space="preserve">Access information for </w:t>
      </w:r>
      <w:r w:rsidR="00B47C97">
        <w:rPr>
          <w:color w:val="auto"/>
        </w:rPr>
        <w:t>YAT IT</w:t>
      </w:r>
      <w:r w:rsidRPr="00D84D27">
        <w:rPr>
          <w:color w:val="auto"/>
        </w:rPr>
        <w:t xml:space="preserve"> documented (which IAM groups, who has access post-handover)</w:t>
      </w:r>
    </w:p>
    <w:p w14:paraId="57EC0C81" w14:textId="77777777" w:rsidR="00C423FE" w:rsidRPr="00D84D27" w:rsidRDefault="00C423FE" w:rsidP="00C423FE">
      <w:pPr>
        <w:pStyle w:val="Assessortext"/>
        <w:numPr>
          <w:ilvl w:val="0"/>
          <w:numId w:val="24"/>
        </w:numPr>
        <w:rPr>
          <w:color w:val="auto"/>
        </w:rPr>
      </w:pPr>
      <w:r w:rsidRPr="00D84D27">
        <w:rPr>
          <w:color w:val="auto"/>
        </w:rPr>
        <w:t>Runbook references to baseline design + tagging + backup baseline + alarms</w:t>
      </w:r>
    </w:p>
    <w:p w14:paraId="15A882EA" w14:textId="77777777" w:rsidR="00C423FE" w:rsidRPr="00D84D27" w:rsidRDefault="00C423FE" w:rsidP="00C423FE">
      <w:pPr>
        <w:pStyle w:val="Assessortext"/>
        <w:numPr>
          <w:ilvl w:val="0"/>
          <w:numId w:val="24"/>
        </w:numPr>
        <w:rPr>
          <w:color w:val="auto"/>
        </w:rPr>
      </w:pPr>
      <w:r w:rsidRPr="00D84D27">
        <w:rPr>
          <w:color w:val="auto"/>
        </w:rPr>
        <w:t>§7.4 Documentation filing — student names how/where the report was filed per YAT records procedures (refer to the Backup and Retention Policy or the Records Management Policy on the YAT intranet)</w:t>
      </w:r>
    </w:p>
    <w:p w14:paraId="7CB2FA82" w14:textId="77777777" w:rsidR="00C423FE" w:rsidRPr="00D84D27" w:rsidRDefault="00C423FE" w:rsidP="00C423FE">
      <w:pPr>
        <w:pStyle w:val="Assessortext"/>
        <w:rPr>
          <w:color w:val="auto"/>
        </w:rPr>
      </w:pPr>
      <w:r w:rsidRPr="00D84D27">
        <w:rPr>
          <w:b/>
          <w:bCs/>
          <w:color w:val="auto"/>
        </w:rPr>
        <w:t>NYS:</w:t>
      </w:r>
    </w:p>
    <w:p w14:paraId="79415392" w14:textId="77777777" w:rsidR="00C423FE" w:rsidRPr="00D84D27" w:rsidRDefault="00C423FE" w:rsidP="00C423FE">
      <w:pPr>
        <w:pStyle w:val="Assessortext"/>
        <w:numPr>
          <w:ilvl w:val="0"/>
          <w:numId w:val="25"/>
        </w:numPr>
        <w:rPr>
          <w:color w:val="auto"/>
        </w:rPr>
      </w:pPr>
      <w:r w:rsidRPr="00D84D27">
        <w:rPr>
          <w:color w:val="auto"/>
        </w:rPr>
        <w:t>§7.4 filing not addressed (PC 4.3 not evidenced)</w:t>
      </w:r>
    </w:p>
    <w:p w14:paraId="5A2FFC1A" w14:textId="77777777" w:rsidR="00C423FE" w:rsidRPr="00D84D27" w:rsidRDefault="00C423FE" w:rsidP="00C423FE">
      <w:pPr>
        <w:pStyle w:val="Assessortext"/>
        <w:numPr>
          <w:ilvl w:val="0"/>
          <w:numId w:val="25"/>
        </w:numPr>
        <w:rPr>
          <w:color w:val="auto"/>
        </w:rPr>
      </w:pPr>
      <w:r w:rsidRPr="00D84D27">
        <w:rPr>
          <w:color w:val="auto"/>
        </w:rPr>
        <w:t>Handover section reads as a checklist without actual handover content</w:t>
      </w:r>
    </w:p>
    <w:p w14:paraId="7DE75938" w14:textId="77777777" w:rsidR="00C423FE" w:rsidRPr="00D84D27" w:rsidRDefault="00C423FE" w:rsidP="00C423FE">
      <w:pPr>
        <w:pStyle w:val="Assessortext"/>
        <w:numPr>
          <w:ilvl w:val="0"/>
          <w:numId w:val="25"/>
        </w:numPr>
        <w:rPr>
          <w:color w:val="auto"/>
        </w:rPr>
      </w:pPr>
      <w:r w:rsidRPr="00D84D27">
        <w:rPr>
          <w:color w:val="auto"/>
        </w:rPr>
        <w:t>Known limitations section claims AT2 is HA when it isn't</w:t>
      </w:r>
    </w:p>
    <w:p w14:paraId="2F56A923" w14:textId="77777777" w:rsidR="00C423FE" w:rsidRPr="00D84D27" w:rsidRDefault="00000000" w:rsidP="00C423FE">
      <w:pPr>
        <w:pStyle w:val="Assessortext"/>
        <w:rPr>
          <w:color w:val="auto"/>
        </w:rPr>
      </w:pPr>
      <w:r>
        <w:rPr>
          <w:color w:val="auto"/>
        </w:rPr>
        <w:lastRenderedPageBreak/>
        <w:pict w14:anchorId="59F37594">
          <v:rect id="_x0000_i1034" style="width:0;height:1.5pt" o:hralign="center" o:hrstd="t" o:hr="t" fillcolor="#a0a0a0" stroked="f"/>
        </w:pict>
      </w:r>
    </w:p>
    <w:p w14:paraId="3072B245" w14:textId="77777777" w:rsidR="00C423FE" w:rsidRPr="00D84D27" w:rsidRDefault="00C423FE" w:rsidP="00C423FE">
      <w:pPr>
        <w:pStyle w:val="Assessortext"/>
        <w:rPr>
          <w:b/>
          <w:bCs/>
          <w:color w:val="auto"/>
        </w:rPr>
      </w:pPr>
    </w:p>
    <w:p w14:paraId="2AA37DDB" w14:textId="1D6B1789" w:rsidR="00C423FE" w:rsidRPr="00D84D27" w:rsidRDefault="00C423FE" w:rsidP="00C423FE">
      <w:pPr>
        <w:pStyle w:val="Assessortext"/>
        <w:rPr>
          <w:b/>
          <w:bCs/>
          <w:color w:val="auto"/>
        </w:rPr>
      </w:pPr>
      <w:r w:rsidRPr="00D84D27">
        <w:rPr>
          <w:b/>
          <w:bCs/>
          <w:color w:val="auto"/>
        </w:rPr>
        <w:t>9. Marking §8 Knowledge Evidence Responses</w:t>
      </w:r>
    </w:p>
    <w:p w14:paraId="6798BA72" w14:textId="77777777" w:rsidR="00C423FE" w:rsidRPr="00D84D27" w:rsidRDefault="00C423FE" w:rsidP="00C423FE">
      <w:pPr>
        <w:pStyle w:val="Assessortext"/>
        <w:rPr>
          <w:b/>
          <w:bCs/>
          <w:color w:val="auto"/>
        </w:rPr>
      </w:pPr>
    </w:p>
    <w:p w14:paraId="5D2001BD" w14:textId="77777777" w:rsidR="00C423FE" w:rsidRPr="00D84D27" w:rsidRDefault="00C423FE" w:rsidP="00C423FE">
      <w:pPr>
        <w:pStyle w:val="Assessortext"/>
        <w:rPr>
          <w:color w:val="auto"/>
        </w:rPr>
      </w:pPr>
      <w:proofErr w:type="spellStart"/>
      <w:r w:rsidRPr="00D84D27">
        <w:rPr>
          <w:b/>
          <w:bCs/>
          <w:color w:val="auto"/>
        </w:rPr>
        <w:t>UoC</w:t>
      </w:r>
      <w:proofErr w:type="spellEnd"/>
      <w:r w:rsidRPr="00D84D27">
        <w:rPr>
          <w:b/>
          <w:bCs/>
          <w:color w:val="auto"/>
        </w:rPr>
        <w:t xml:space="preserve"> evidenced:</w:t>
      </w:r>
      <w:r w:rsidRPr="00D84D27">
        <w:rPr>
          <w:color w:val="auto"/>
        </w:rPr>
        <w:t xml:space="preserve"> [ICTCLD401 KE 5, 6, 7, 8, 9, 10]. </w:t>
      </w:r>
      <w:r w:rsidRPr="00D84D27">
        <w:rPr>
          <w:b/>
          <w:bCs/>
          <w:color w:val="auto"/>
        </w:rPr>
        <w:t>Critical section.</w:t>
      </w:r>
    </w:p>
    <w:p w14:paraId="2FEF9EEE" w14:textId="77777777" w:rsidR="00C423FE" w:rsidRPr="00D84D27" w:rsidRDefault="00C423FE" w:rsidP="00C423FE">
      <w:pPr>
        <w:pStyle w:val="Assessortext"/>
        <w:rPr>
          <w:color w:val="auto"/>
        </w:rPr>
      </w:pPr>
      <w:r w:rsidRPr="00D84D27">
        <w:rPr>
          <w:color w:val="auto"/>
        </w:rPr>
        <w:t>Below are model answers for each question. Student answers may differ in detail but must demonstrate the underlying knowledge applied to their own Deployment Report.</w:t>
      </w:r>
    </w:p>
    <w:p w14:paraId="46AEF523" w14:textId="77777777" w:rsidR="00C423FE" w:rsidRPr="00D84D27" w:rsidRDefault="00C423FE" w:rsidP="00C423FE">
      <w:pPr>
        <w:pStyle w:val="Assessortext"/>
        <w:rPr>
          <w:color w:val="auto"/>
        </w:rPr>
      </w:pPr>
    </w:p>
    <w:p w14:paraId="16B0E030" w14:textId="77777777" w:rsidR="00C423FE" w:rsidRPr="00D84D27" w:rsidRDefault="00C423FE" w:rsidP="00C423FE">
      <w:pPr>
        <w:pStyle w:val="Assessortext"/>
        <w:rPr>
          <w:b/>
          <w:bCs/>
          <w:color w:val="auto"/>
        </w:rPr>
      </w:pPr>
      <w:r w:rsidRPr="00D84D27">
        <w:rPr>
          <w:b/>
          <w:bCs/>
          <w:color w:val="auto"/>
        </w:rPr>
        <w:t>Q1 — VM/networking/scaling features [ICTCLD401 KE 5]</w:t>
      </w:r>
    </w:p>
    <w:p w14:paraId="1A954F1B" w14:textId="77777777" w:rsidR="00C423FE" w:rsidRPr="00D84D27" w:rsidRDefault="00C423FE" w:rsidP="00C423FE">
      <w:pPr>
        <w:pStyle w:val="Assessortext"/>
        <w:rPr>
          <w:color w:val="auto"/>
        </w:rPr>
      </w:pPr>
      <w:r w:rsidRPr="00D84D27">
        <w:rPr>
          <w:b/>
          <w:bCs/>
          <w:color w:val="auto"/>
        </w:rPr>
        <w:t>Model coverage:</w:t>
      </w:r>
      <w:r w:rsidRPr="00D84D27">
        <w:rPr>
          <w:color w:val="auto"/>
        </w:rPr>
        <w:t xml:space="preserve"> Student names each of EC2, ASG, ALB with the feature they provide and explains how the choice supports YAT LMS specifically.</w:t>
      </w:r>
    </w:p>
    <w:p w14:paraId="6D088517" w14:textId="77777777" w:rsidR="00C423FE" w:rsidRPr="00D84D27" w:rsidRDefault="00C423FE" w:rsidP="00C423FE">
      <w:pPr>
        <w:pStyle w:val="Assessortext"/>
        <w:numPr>
          <w:ilvl w:val="0"/>
          <w:numId w:val="26"/>
        </w:numPr>
        <w:rPr>
          <w:color w:val="auto"/>
        </w:rPr>
      </w:pPr>
      <w:r w:rsidRPr="00D84D27">
        <w:rPr>
          <w:i/>
          <w:iCs/>
          <w:color w:val="auto"/>
        </w:rPr>
        <w:t>EC2:</w:t>
      </w:r>
      <w:r w:rsidRPr="00D84D27">
        <w:rPr>
          <w:color w:val="auto"/>
        </w:rPr>
        <w:t xml:space="preserve"> compute capacity to run the Windows Server 2016 + DOODLE LMS stack; sized for the 200–300 typical / 500–700 peak concurrent user load (per LMS app spec).</w:t>
      </w:r>
    </w:p>
    <w:p w14:paraId="7AE6ABBA" w14:textId="77777777" w:rsidR="00C423FE" w:rsidRPr="00D84D27" w:rsidRDefault="00C423FE" w:rsidP="00C423FE">
      <w:pPr>
        <w:pStyle w:val="Assessortext"/>
        <w:numPr>
          <w:ilvl w:val="0"/>
          <w:numId w:val="26"/>
        </w:numPr>
        <w:rPr>
          <w:color w:val="auto"/>
        </w:rPr>
      </w:pPr>
      <w:r w:rsidRPr="00D84D27">
        <w:rPr>
          <w:i/>
          <w:iCs/>
          <w:color w:val="auto"/>
        </w:rPr>
        <w:t>ASG:</w:t>
      </w:r>
      <w:r w:rsidRPr="00D84D27">
        <w:rPr>
          <w:color w:val="auto"/>
        </w:rPr>
        <w:t xml:space="preserve"> horizontal auto-scaling so that the LMS can scale-out during assessment-window peaks without manual intervention; CPU threshold chosen at X% based on Y reasoning.</w:t>
      </w:r>
    </w:p>
    <w:p w14:paraId="7E56FFD1" w14:textId="77777777" w:rsidR="00C423FE" w:rsidRPr="00D84D27" w:rsidRDefault="00C423FE" w:rsidP="00C423FE">
      <w:pPr>
        <w:pStyle w:val="Assessortext"/>
        <w:numPr>
          <w:ilvl w:val="0"/>
          <w:numId w:val="26"/>
        </w:numPr>
        <w:rPr>
          <w:color w:val="auto"/>
        </w:rPr>
      </w:pPr>
      <w:r w:rsidRPr="00D84D27">
        <w:rPr>
          <w:i/>
          <w:iCs/>
          <w:color w:val="auto"/>
        </w:rPr>
        <w:t>ALB:</w:t>
      </w:r>
      <w:r w:rsidRPr="00D84D27">
        <w:rPr>
          <w:color w:val="auto"/>
        </w:rPr>
        <w:t xml:space="preserve"> distributes traffic across the ASG members; HTTPS termination via ACM cert; health-check approach ensures unhealthy instances are removed from rotation quickly.</w:t>
      </w:r>
    </w:p>
    <w:p w14:paraId="6AA101DD" w14:textId="77777777" w:rsidR="00C423FE" w:rsidRPr="00D84D27" w:rsidRDefault="00C423FE" w:rsidP="00C423FE">
      <w:pPr>
        <w:pStyle w:val="Assessortext"/>
        <w:rPr>
          <w:color w:val="auto"/>
        </w:rPr>
      </w:pPr>
      <w:r w:rsidRPr="00D84D27">
        <w:rPr>
          <w:b/>
          <w:bCs/>
          <w:color w:val="auto"/>
        </w:rPr>
        <w:t>NYS:</w:t>
      </w:r>
      <w:r w:rsidRPr="00D84D27">
        <w:rPr>
          <w:color w:val="auto"/>
        </w:rPr>
        <w:t xml:space="preserve"> generic feature explanations without ties to YAT; doesn't address all three components; ignores the workload context.</w:t>
      </w:r>
    </w:p>
    <w:p w14:paraId="14229E2B" w14:textId="77777777" w:rsidR="00C423FE" w:rsidRPr="00D84D27" w:rsidRDefault="00C423FE" w:rsidP="00C423FE">
      <w:pPr>
        <w:pStyle w:val="Assessortext"/>
        <w:rPr>
          <w:color w:val="auto"/>
        </w:rPr>
      </w:pPr>
    </w:p>
    <w:p w14:paraId="3DD16EC0" w14:textId="77777777" w:rsidR="00C423FE" w:rsidRPr="00D84D27" w:rsidRDefault="00C423FE" w:rsidP="00C423FE">
      <w:pPr>
        <w:pStyle w:val="Assessortext"/>
        <w:rPr>
          <w:b/>
          <w:bCs/>
          <w:color w:val="auto"/>
        </w:rPr>
      </w:pPr>
      <w:r w:rsidRPr="00D84D27">
        <w:rPr>
          <w:b/>
          <w:bCs/>
          <w:color w:val="auto"/>
        </w:rPr>
        <w:t>Q2 — Vertical vs horizontal scaling; managed services; storage [ICTCLD401 KE 6]</w:t>
      </w:r>
    </w:p>
    <w:p w14:paraId="26929212" w14:textId="77777777" w:rsidR="00C423FE" w:rsidRPr="00D84D27" w:rsidRDefault="00C423FE" w:rsidP="00C423FE">
      <w:pPr>
        <w:pStyle w:val="Assessortext"/>
        <w:rPr>
          <w:color w:val="auto"/>
        </w:rPr>
      </w:pPr>
      <w:r w:rsidRPr="00D84D27">
        <w:rPr>
          <w:b/>
          <w:bCs/>
          <w:color w:val="auto"/>
        </w:rPr>
        <w:t>Model coverage:</w:t>
      </w:r>
    </w:p>
    <w:p w14:paraId="5FFA799B" w14:textId="7C9BEC25" w:rsidR="00C423FE" w:rsidRPr="00D84D27" w:rsidRDefault="00C423FE" w:rsidP="00C423FE">
      <w:pPr>
        <w:pStyle w:val="Assessortext"/>
        <w:numPr>
          <w:ilvl w:val="0"/>
          <w:numId w:val="27"/>
        </w:numPr>
        <w:rPr>
          <w:color w:val="auto"/>
        </w:rPr>
      </w:pPr>
      <w:r w:rsidRPr="00D84D27">
        <w:rPr>
          <w:i/>
          <w:iCs/>
          <w:color w:val="auto"/>
        </w:rPr>
        <w:t>(a) RDS over self-hosted:</w:t>
      </w:r>
      <w:r w:rsidRPr="00D84D27">
        <w:rPr>
          <w:color w:val="auto"/>
        </w:rPr>
        <w:t xml:space="preserve"> managed backups, patching, monitoring; reduces operational burden on </w:t>
      </w:r>
      <w:r w:rsidR="00B47C97">
        <w:rPr>
          <w:color w:val="auto"/>
        </w:rPr>
        <w:t>YAT IT</w:t>
      </w:r>
      <w:r w:rsidRPr="00D84D27">
        <w:rPr>
          <w:color w:val="auto"/>
        </w:rPr>
        <w:t xml:space="preserve"> (which lacks cloud expertise per the scenario context); HA-readiness (</w:t>
      </w:r>
      <w:proofErr w:type="gramStart"/>
      <w:r w:rsidRPr="00D84D27">
        <w:rPr>
          <w:color w:val="auto"/>
        </w:rPr>
        <w:t>Multi-AZ</w:t>
      </w:r>
      <w:proofErr w:type="gramEnd"/>
      <w:r w:rsidRPr="00D84D27">
        <w:rPr>
          <w:color w:val="auto"/>
        </w:rPr>
        <w:t xml:space="preserve"> is one config change away — coming in AT3).</w:t>
      </w:r>
    </w:p>
    <w:p w14:paraId="27180A93" w14:textId="77777777" w:rsidR="00C423FE" w:rsidRPr="00D84D27" w:rsidRDefault="00C423FE" w:rsidP="00C423FE">
      <w:pPr>
        <w:pStyle w:val="Assessortext"/>
        <w:numPr>
          <w:ilvl w:val="0"/>
          <w:numId w:val="27"/>
        </w:numPr>
        <w:rPr>
          <w:color w:val="auto"/>
        </w:rPr>
      </w:pPr>
      <w:r w:rsidRPr="00D84D27">
        <w:rPr>
          <w:i/>
          <w:iCs/>
          <w:color w:val="auto"/>
        </w:rPr>
        <w:t>(b) EBS + S3 together:</w:t>
      </w:r>
      <w:r w:rsidRPr="00D84D27">
        <w:rPr>
          <w:color w:val="auto"/>
        </w:rPr>
        <w:t xml:space="preserve"> EBS for OS + application binaries + </w:t>
      </w:r>
      <w:proofErr w:type="gramStart"/>
      <w:r w:rsidRPr="00D84D27">
        <w:rPr>
          <w:color w:val="auto"/>
        </w:rPr>
        <w:t>frequently-accessed</w:t>
      </w:r>
      <w:proofErr w:type="gramEnd"/>
      <w:r w:rsidRPr="00D84D27">
        <w:rPr>
          <w:color w:val="auto"/>
        </w:rPr>
        <w:t xml:space="preserve"> application data (low latency, block-level); S3 for course attachments + student submissions + backups (cheaper at scale, virtually unlimited, versioning + lifecycle to Glacier supports records retention).</w:t>
      </w:r>
    </w:p>
    <w:p w14:paraId="605A6605" w14:textId="77777777" w:rsidR="00C423FE" w:rsidRPr="00D84D27" w:rsidRDefault="00C423FE" w:rsidP="00C423FE">
      <w:pPr>
        <w:pStyle w:val="Assessortext"/>
        <w:numPr>
          <w:ilvl w:val="0"/>
          <w:numId w:val="27"/>
        </w:numPr>
        <w:rPr>
          <w:color w:val="auto"/>
        </w:rPr>
      </w:pPr>
      <w:r w:rsidRPr="00D84D27">
        <w:rPr>
          <w:i/>
          <w:iCs/>
          <w:color w:val="auto"/>
        </w:rPr>
        <w:t>(c) Vertical vs horizontal:</w:t>
      </w:r>
      <w:r w:rsidRPr="00D84D27">
        <w:rPr>
          <w:color w:val="auto"/>
        </w:rPr>
        <w:t xml:space="preserve"> vertical would require downtime to resize (poor fit for an LMS that must stay available during assessment windows); horizontal via ASG scales without downtime and handles the assessment-week 3× spike pattern. Trade-off: horizontal needs the application to support stateless/sticky-session patterns; LMS sessions may need session affinity at the ALB.</w:t>
      </w:r>
    </w:p>
    <w:p w14:paraId="0708A5A3" w14:textId="77777777" w:rsidR="00C423FE" w:rsidRPr="00D84D27" w:rsidRDefault="00C423FE" w:rsidP="00C423FE">
      <w:pPr>
        <w:pStyle w:val="Assessortext"/>
        <w:rPr>
          <w:color w:val="auto"/>
        </w:rPr>
      </w:pPr>
      <w:r w:rsidRPr="00D84D27">
        <w:rPr>
          <w:b/>
          <w:bCs/>
          <w:color w:val="auto"/>
        </w:rPr>
        <w:t>NYS:</w:t>
      </w:r>
      <w:r w:rsidRPr="00D84D27">
        <w:rPr>
          <w:color w:val="auto"/>
        </w:rPr>
        <w:t xml:space="preserve"> textbook definitions only; no reference to YAT specifics; missing one or more of the three sub-parts.</w:t>
      </w:r>
    </w:p>
    <w:p w14:paraId="097F2270" w14:textId="77777777" w:rsidR="00C423FE" w:rsidRPr="00D84D27" w:rsidRDefault="00C423FE" w:rsidP="00C423FE">
      <w:pPr>
        <w:pStyle w:val="Assessortext"/>
        <w:rPr>
          <w:b/>
          <w:bCs/>
          <w:color w:val="auto"/>
        </w:rPr>
      </w:pPr>
    </w:p>
    <w:p w14:paraId="71C70D31" w14:textId="0F1A92D1" w:rsidR="00C423FE" w:rsidRPr="00D84D27" w:rsidRDefault="00C423FE" w:rsidP="00C423FE">
      <w:pPr>
        <w:pStyle w:val="Assessortext"/>
        <w:rPr>
          <w:b/>
          <w:bCs/>
          <w:color w:val="auto"/>
        </w:rPr>
      </w:pPr>
      <w:r w:rsidRPr="00D84D27">
        <w:rPr>
          <w:b/>
          <w:bCs/>
          <w:color w:val="auto"/>
        </w:rPr>
        <w:t>Q3 — Shared security responsibility [ICTCLD401 KE 7]</w:t>
      </w:r>
    </w:p>
    <w:p w14:paraId="7C520CBB" w14:textId="77777777" w:rsidR="00C423FE" w:rsidRPr="00D84D27" w:rsidRDefault="00C423FE" w:rsidP="00C423FE">
      <w:pPr>
        <w:pStyle w:val="Assessortext"/>
        <w:rPr>
          <w:color w:val="auto"/>
        </w:rPr>
      </w:pPr>
      <w:r w:rsidRPr="00D84D27">
        <w:rPr>
          <w:b/>
          <w:bCs/>
          <w:color w:val="auto"/>
        </w:rPr>
        <w:t>Model coverage:</w:t>
      </w:r>
    </w:p>
    <w:p w14:paraId="72BF4C8E" w14:textId="3815834F" w:rsidR="00C423FE" w:rsidRPr="00D84D27" w:rsidRDefault="00C423FE" w:rsidP="00C423FE">
      <w:pPr>
        <w:pStyle w:val="Assessortext"/>
        <w:numPr>
          <w:ilvl w:val="0"/>
          <w:numId w:val="28"/>
        </w:numPr>
        <w:rPr>
          <w:color w:val="auto"/>
        </w:rPr>
      </w:pPr>
      <w:r w:rsidRPr="00D84D27">
        <w:rPr>
          <w:i/>
          <w:iCs/>
          <w:color w:val="auto"/>
        </w:rPr>
        <w:t>(a) Two YAT responsibilities:</w:t>
      </w:r>
      <w:r w:rsidRPr="00D84D27">
        <w:rPr>
          <w:color w:val="auto"/>
        </w:rPr>
        <w:t xml:space="preserve"> e.g. (1) Windows Server 2016 OS patching post-handover; (2) IAM users + MFA management for </w:t>
      </w:r>
      <w:r w:rsidR="00B47C97">
        <w:rPr>
          <w:color w:val="auto"/>
        </w:rPr>
        <w:t>YAT IT</w:t>
      </w:r>
      <w:r w:rsidRPr="00D84D27">
        <w:rPr>
          <w:color w:val="auto"/>
        </w:rPr>
        <w:t xml:space="preserve"> staff. Both fall on YAT's side of the shared responsibility line.</w:t>
      </w:r>
    </w:p>
    <w:p w14:paraId="2FE8CFB5" w14:textId="77777777" w:rsidR="00C423FE" w:rsidRPr="00D84D27" w:rsidRDefault="00C423FE" w:rsidP="00C423FE">
      <w:pPr>
        <w:pStyle w:val="Assessortext"/>
        <w:numPr>
          <w:ilvl w:val="0"/>
          <w:numId w:val="28"/>
        </w:numPr>
        <w:rPr>
          <w:color w:val="auto"/>
        </w:rPr>
      </w:pPr>
      <w:r w:rsidRPr="00D84D27">
        <w:rPr>
          <w:i/>
          <w:iCs/>
          <w:color w:val="auto"/>
        </w:rPr>
        <w:t>(b) One responsibility shifted from YAT to AWS:</w:t>
      </w:r>
      <w:r w:rsidRPr="00D84D27">
        <w:rPr>
          <w:color w:val="auto"/>
        </w:rPr>
        <w:t xml:space="preserve"> hardware refresh + data centre cooling/power (used to be YAT's server-room overhead; now AWS's). Or: backup-tape rotation (now AWS-managed RDS backups). Or: physical data centre security.</w:t>
      </w:r>
    </w:p>
    <w:p w14:paraId="117530CB" w14:textId="77777777" w:rsidR="00C423FE" w:rsidRPr="00D84D27" w:rsidRDefault="00C423FE" w:rsidP="00C423FE">
      <w:pPr>
        <w:pStyle w:val="Assessortext"/>
        <w:rPr>
          <w:color w:val="auto"/>
        </w:rPr>
      </w:pPr>
      <w:r w:rsidRPr="00D84D27">
        <w:rPr>
          <w:b/>
          <w:bCs/>
          <w:color w:val="auto"/>
        </w:rPr>
        <w:t>NYS:</w:t>
      </w:r>
      <w:r w:rsidRPr="00D84D27">
        <w:rPr>
          <w:color w:val="auto"/>
        </w:rPr>
        <w:t xml:space="preserve"> copy-paste from supplied design without identifying specific responsibilities; gets the responsibility line wrong (e.g. claims patching is AWS's).</w:t>
      </w:r>
    </w:p>
    <w:p w14:paraId="03ACBFFA" w14:textId="77777777" w:rsidR="00C423FE" w:rsidRPr="00D84D27" w:rsidRDefault="00C423FE" w:rsidP="00C423FE">
      <w:pPr>
        <w:pStyle w:val="Assessortext"/>
        <w:rPr>
          <w:b/>
          <w:bCs/>
          <w:color w:val="auto"/>
        </w:rPr>
      </w:pPr>
    </w:p>
    <w:p w14:paraId="57DD8DA6" w14:textId="6D58D33D" w:rsidR="00C423FE" w:rsidRPr="00D84D27" w:rsidRDefault="00C423FE" w:rsidP="00C423FE">
      <w:pPr>
        <w:pStyle w:val="Assessortext"/>
        <w:rPr>
          <w:b/>
          <w:bCs/>
          <w:color w:val="auto"/>
        </w:rPr>
      </w:pPr>
      <w:r w:rsidRPr="00D84D27">
        <w:rPr>
          <w:b/>
          <w:bCs/>
          <w:color w:val="auto"/>
        </w:rPr>
        <w:t>Q4 — User access protocols [ICTCLD401 KE 8]</w:t>
      </w:r>
    </w:p>
    <w:p w14:paraId="698FF218" w14:textId="77777777" w:rsidR="00C423FE" w:rsidRPr="00D84D27" w:rsidRDefault="00C423FE" w:rsidP="00C423FE">
      <w:pPr>
        <w:pStyle w:val="Assessortext"/>
        <w:rPr>
          <w:color w:val="auto"/>
        </w:rPr>
      </w:pPr>
      <w:r w:rsidRPr="00D84D27">
        <w:rPr>
          <w:b/>
          <w:bCs/>
          <w:color w:val="auto"/>
        </w:rPr>
        <w:t>Model coverage:</w:t>
      </w:r>
      <w:r w:rsidRPr="00D84D27">
        <w:rPr>
          <w:color w:val="auto"/>
        </w:rPr>
        <w:t xml:space="preserve"> Student picks one IAM group, describes its permissions, names the job function, explains why permissions differ from another group.</w:t>
      </w:r>
    </w:p>
    <w:p w14:paraId="524765EC" w14:textId="70B6C992" w:rsidR="00C423FE" w:rsidRPr="00D84D27" w:rsidRDefault="00C423FE" w:rsidP="00C423FE">
      <w:pPr>
        <w:pStyle w:val="Assessortext"/>
        <w:rPr>
          <w:color w:val="auto"/>
        </w:rPr>
      </w:pPr>
      <w:r w:rsidRPr="00D84D27">
        <w:rPr>
          <w:color w:val="auto"/>
        </w:rPr>
        <w:t xml:space="preserve">Example: YAT-ICT-Admins has read-only on infrastructure + full access to CloudWatch and RDS console + no IAM modifications. Job function: day-to-day operations after handover. Different from MTS-Consultants (full admin during build) because </w:t>
      </w:r>
      <w:r w:rsidR="00B47C97">
        <w:rPr>
          <w:color w:val="auto"/>
        </w:rPr>
        <w:t>YAT IT</w:t>
      </w:r>
      <w:r w:rsidRPr="00D84D27">
        <w:rPr>
          <w:color w:val="auto"/>
        </w:rPr>
        <w:t xml:space="preserve"> shouldn't be modifying IAM (that's a security boundary), and different from Read-Only-Auditors (no service mutations) because </w:t>
      </w:r>
      <w:r w:rsidR="00B47C97">
        <w:rPr>
          <w:color w:val="auto"/>
        </w:rPr>
        <w:t>YAT IT</w:t>
      </w:r>
      <w:r w:rsidRPr="00D84D27">
        <w:rPr>
          <w:color w:val="auto"/>
        </w:rPr>
        <w:t xml:space="preserve"> need to acknowledge/clear alarms.</w:t>
      </w:r>
    </w:p>
    <w:p w14:paraId="181DFB75" w14:textId="77777777" w:rsidR="00C423FE" w:rsidRPr="00D84D27" w:rsidRDefault="00C423FE" w:rsidP="00C423FE">
      <w:pPr>
        <w:pStyle w:val="Assessortext"/>
        <w:rPr>
          <w:color w:val="auto"/>
        </w:rPr>
      </w:pPr>
      <w:r w:rsidRPr="00D84D27">
        <w:rPr>
          <w:b/>
          <w:bCs/>
          <w:color w:val="auto"/>
        </w:rPr>
        <w:t>NYS:</w:t>
      </w:r>
      <w:r w:rsidRPr="00D84D27">
        <w:rPr>
          <w:color w:val="auto"/>
        </w:rPr>
        <w:t xml:space="preserve"> group described without job function context; permissions stated without rationale.</w:t>
      </w:r>
    </w:p>
    <w:p w14:paraId="5C3AE262" w14:textId="77777777" w:rsidR="00C423FE" w:rsidRPr="00D84D27" w:rsidRDefault="00C423FE" w:rsidP="00C423FE">
      <w:pPr>
        <w:pStyle w:val="Assessortext"/>
        <w:rPr>
          <w:b/>
          <w:bCs/>
          <w:color w:val="auto"/>
        </w:rPr>
      </w:pPr>
    </w:p>
    <w:p w14:paraId="5144807C" w14:textId="154D9431" w:rsidR="00C423FE" w:rsidRPr="00D84D27" w:rsidRDefault="00C423FE" w:rsidP="00C423FE">
      <w:pPr>
        <w:pStyle w:val="Assessortext"/>
        <w:rPr>
          <w:b/>
          <w:bCs/>
          <w:color w:val="auto"/>
        </w:rPr>
      </w:pPr>
      <w:r w:rsidRPr="00D84D27">
        <w:rPr>
          <w:b/>
          <w:bCs/>
          <w:color w:val="auto"/>
        </w:rPr>
        <w:t>Q5 — Security policies + network traffic limits [ICTCLD401 KE 9]</w:t>
      </w:r>
    </w:p>
    <w:p w14:paraId="4C01EBBD" w14:textId="77777777" w:rsidR="00C423FE" w:rsidRPr="00D84D27" w:rsidRDefault="00C423FE" w:rsidP="00C423FE">
      <w:pPr>
        <w:pStyle w:val="Assessortext"/>
        <w:rPr>
          <w:color w:val="auto"/>
        </w:rPr>
      </w:pPr>
      <w:r w:rsidRPr="00D84D27">
        <w:rPr>
          <w:b/>
          <w:bCs/>
          <w:color w:val="auto"/>
        </w:rPr>
        <w:lastRenderedPageBreak/>
        <w:t>Model coverage:</w:t>
      </w:r>
      <w:r w:rsidRPr="00D84D27">
        <w:rPr>
          <w:color w:val="auto"/>
        </w:rPr>
        <w:t xml:space="preserve"> Student picks one SG (e.g. sg-</w:t>
      </w:r>
      <w:proofErr w:type="spellStart"/>
      <w:r w:rsidRPr="00D84D27">
        <w:rPr>
          <w:color w:val="auto"/>
        </w:rPr>
        <w:t>db</w:t>
      </w:r>
      <w:proofErr w:type="spellEnd"/>
      <w:r w:rsidRPr="00D84D27">
        <w:rPr>
          <w:color w:val="auto"/>
        </w:rPr>
        <w:t>), describes its rules, explains why traffic is restricted that way, names the risk if removed.</w:t>
      </w:r>
    </w:p>
    <w:p w14:paraId="00BD9193" w14:textId="77777777" w:rsidR="00C423FE" w:rsidRPr="00D84D27" w:rsidRDefault="00C423FE" w:rsidP="00C423FE">
      <w:pPr>
        <w:pStyle w:val="Assessortext"/>
        <w:rPr>
          <w:color w:val="auto"/>
        </w:rPr>
      </w:pPr>
      <w:r w:rsidRPr="00D84D27">
        <w:rPr>
          <w:color w:val="auto"/>
        </w:rPr>
        <w:t>Example: sg-</w:t>
      </w:r>
      <w:proofErr w:type="spellStart"/>
      <w:r w:rsidRPr="00D84D27">
        <w:rPr>
          <w:color w:val="auto"/>
        </w:rPr>
        <w:t>db</w:t>
      </w:r>
      <w:proofErr w:type="spellEnd"/>
      <w:r w:rsidRPr="00D84D27">
        <w:rPr>
          <w:color w:val="auto"/>
        </w:rPr>
        <w:t xml:space="preserve"> allows MySQL:3306 inbound only from sg-app (no public ingress at all), no outbound. Restricted because the database must only be reachable from the application tier — direct database access from the internet would expose student PII (Privacy Act 1988 risk). Removing the restriction would mean anyone on the internet could attempt to brute-force MySQL credentials.</w:t>
      </w:r>
    </w:p>
    <w:p w14:paraId="038654B3" w14:textId="77777777" w:rsidR="00C423FE" w:rsidRPr="00D84D27" w:rsidRDefault="00C423FE" w:rsidP="00C423FE">
      <w:pPr>
        <w:pStyle w:val="Assessortext"/>
        <w:rPr>
          <w:color w:val="auto"/>
        </w:rPr>
      </w:pPr>
      <w:r w:rsidRPr="00D84D27">
        <w:rPr>
          <w:b/>
          <w:bCs/>
          <w:color w:val="auto"/>
        </w:rPr>
        <w:t>NYS:</w:t>
      </w:r>
      <w:r w:rsidRPr="00D84D27">
        <w:rPr>
          <w:color w:val="auto"/>
        </w:rPr>
        <w:t xml:space="preserve"> SG rules stated without rationale; risk statement absent or generic.</w:t>
      </w:r>
    </w:p>
    <w:p w14:paraId="0C2530BE" w14:textId="77777777" w:rsidR="00C423FE" w:rsidRPr="00D84D27" w:rsidRDefault="00C423FE" w:rsidP="00C423FE">
      <w:pPr>
        <w:pStyle w:val="Assessortext"/>
        <w:rPr>
          <w:b/>
          <w:bCs/>
          <w:color w:val="auto"/>
        </w:rPr>
      </w:pPr>
    </w:p>
    <w:p w14:paraId="536C1585" w14:textId="5A0BA77C" w:rsidR="00C423FE" w:rsidRPr="00D84D27" w:rsidRDefault="00C423FE" w:rsidP="00C423FE">
      <w:pPr>
        <w:pStyle w:val="Assessortext"/>
        <w:rPr>
          <w:b/>
          <w:bCs/>
          <w:color w:val="auto"/>
        </w:rPr>
      </w:pPr>
      <w:r w:rsidRPr="00D84D27">
        <w:rPr>
          <w:b/>
          <w:bCs/>
          <w:color w:val="auto"/>
        </w:rPr>
        <w:t>Q6 — Role of DNS [ICTCLD401 KE 10]</w:t>
      </w:r>
    </w:p>
    <w:p w14:paraId="74826105" w14:textId="77777777" w:rsidR="00C423FE" w:rsidRPr="00D84D27" w:rsidRDefault="00C423FE" w:rsidP="00C423FE">
      <w:pPr>
        <w:pStyle w:val="Assessortext"/>
        <w:rPr>
          <w:color w:val="auto"/>
        </w:rPr>
      </w:pPr>
      <w:r w:rsidRPr="00D84D27">
        <w:rPr>
          <w:b/>
          <w:bCs/>
          <w:color w:val="auto"/>
        </w:rPr>
        <w:t>Model coverage:</w:t>
      </w:r>
      <w:r w:rsidRPr="00D84D27">
        <w:rPr>
          <w:color w:val="auto"/>
        </w:rPr>
        <w:t xml:space="preserve"> Student identifies two DNS resolution points and explains what fails if misconfigured.</w:t>
      </w:r>
    </w:p>
    <w:p w14:paraId="48D0E544" w14:textId="77777777" w:rsidR="00C423FE" w:rsidRPr="00D84D27" w:rsidRDefault="00C423FE" w:rsidP="00C423FE">
      <w:pPr>
        <w:pStyle w:val="Assessortext"/>
        <w:rPr>
          <w:color w:val="auto"/>
        </w:rPr>
      </w:pPr>
      <w:r w:rsidRPr="00D84D27">
        <w:rPr>
          <w:color w:val="auto"/>
        </w:rPr>
        <w:t>Examples:</w:t>
      </w:r>
    </w:p>
    <w:p w14:paraId="10F843A3" w14:textId="77777777" w:rsidR="00C423FE" w:rsidRPr="00D84D27" w:rsidRDefault="00C423FE" w:rsidP="00C423FE">
      <w:pPr>
        <w:pStyle w:val="Assessortext"/>
        <w:numPr>
          <w:ilvl w:val="0"/>
          <w:numId w:val="29"/>
        </w:numPr>
        <w:rPr>
          <w:color w:val="auto"/>
        </w:rPr>
      </w:pPr>
      <w:r w:rsidRPr="00D84D27">
        <w:rPr>
          <w:i/>
          <w:iCs/>
          <w:color w:val="auto"/>
        </w:rPr>
        <w:t>ALB DNS name</w:t>
      </w:r>
      <w:r w:rsidRPr="00D84D27">
        <w:rPr>
          <w:color w:val="auto"/>
        </w:rPr>
        <w:t xml:space="preserve"> — end-users browse to the LMS hostname which resolves (via Route 53 or YAT's authoritative DNS) to the ALB DNS name, which AWS resolves to one of the ALB's IPs. If misconfigured, end-users get the wrong IP or no IP → can't reach the LMS.</w:t>
      </w:r>
    </w:p>
    <w:p w14:paraId="1F478734" w14:textId="77777777" w:rsidR="00C423FE" w:rsidRPr="00D84D27" w:rsidRDefault="00C423FE" w:rsidP="00C423FE">
      <w:pPr>
        <w:pStyle w:val="Assessortext"/>
        <w:numPr>
          <w:ilvl w:val="0"/>
          <w:numId w:val="29"/>
        </w:numPr>
        <w:rPr>
          <w:color w:val="auto"/>
        </w:rPr>
      </w:pPr>
      <w:r w:rsidRPr="00D84D27">
        <w:rPr>
          <w:i/>
          <w:iCs/>
          <w:color w:val="auto"/>
        </w:rPr>
        <w:t>RDS endpoint</w:t>
      </w:r>
      <w:r w:rsidRPr="00D84D27">
        <w:rPr>
          <w:color w:val="auto"/>
        </w:rPr>
        <w:t xml:space="preserve"> — the EC2 instance connects to RDS via its DNS endpoint (which AWS uses to abstract away which underlying instance is the primary). If misconfigured (e.g. wrong endpoint in app config), the application can't reach the database.</w:t>
      </w:r>
    </w:p>
    <w:p w14:paraId="161A9834" w14:textId="77777777" w:rsidR="00C423FE" w:rsidRPr="00D84D27" w:rsidRDefault="00C423FE" w:rsidP="00C423FE">
      <w:pPr>
        <w:pStyle w:val="Assessortext"/>
        <w:rPr>
          <w:color w:val="auto"/>
        </w:rPr>
      </w:pPr>
      <w:r w:rsidRPr="00D84D27">
        <w:rPr>
          <w:b/>
          <w:bCs/>
          <w:color w:val="auto"/>
        </w:rPr>
        <w:t>NYS:</w:t>
      </w:r>
      <w:r w:rsidRPr="00D84D27">
        <w:rPr>
          <w:color w:val="auto"/>
        </w:rPr>
        <w:t xml:space="preserve"> generic "DNS resolves names to IPs" without YAT-specific resolution points named.</w:t>
      </w:r>
    </w:p>
    <w:p w14:paraId="154DD337" w14:textId="77777777" w:rsidR="00C423FE" w:rsidRPr="00D84D27" w:rsidRDefault="00C423FE" w:rsidP="00C423FE">
      <w:pPr>
        <w:pStyle w:val="Assessortext"/>
        <w:rPr>
          <w:b/>
          <w:bCs/>
          <w:color w:val="auto"/>
        </w:rPr>
      </w:pPr>
      <w:r w:rsidRPr="00D84D27">
        <w:rPr>
          <w:b/>
          <w:bCs/>
          <w:color w:val="auto"/>
        </w:rPr>
        <w:t>Marking checks for Appendix 2 (§8) overall</w:t>
      </w:r>
    </w:p>
    <w:p w14:paraId="65ACB407" w14:textId="77777777" w:rsidR="00C423FE" w:rsidRPr="00D84D27" w:rsidRDefault="00C423FE" w:rsidP="00C423FE">
      <w:pPr>
        <w:pStyle w:val="Assessortext"/>
        <w:rPr>
          <w:color w:val="auto"/>
        </w:rPr>
      </w:pPr>
      <w:r w:rsidRPr="00D84D27">
        <w:rPr>
          <w:b/>
          <w:bCs/>
          <w:color w:val="auto"/>
        </w:rPr>
        <w:t>Award credit for:</w:t>
      </w:r>
    </w:p>
    <w:p w14:paraId="2D836296" w14:textId="77777777" w:rsidR="00C423FE" w:rsidRPr="00D84D27" w:rsidRDefault="00C423FE" w:rsidP="00C423FE">
      <w:pPr>
        <w:pStyle w:val="Assessortext"/>
        <w:numPr>
          <w:ilvl w:val="0"/>
          <w:numId w:val="30"/>
        </w:numPr>
        <w:rPr>
          <w:color w:val="auto"/>
        </w:rPr>
      </w:pPr>
      <w:r w:rsidRPr="00D84D27">
        <w:rPr>
          <w:color w:val="auto"/>
        </w:rPr>
        <w:t>All 6 questions answered</w:t>
      </w:r>
    </w:p>
    <w:p w14:paraId="2469D981" w14:textId="77777777" w:rsidR="00C423FE" w:rsidRPr="00D84D27" w:rsidRDefault="00C423FE" w:rsidP="00C423FE">
      <w:pPr>
        <w:pStyle w:val="Assessortext"/>
        <w:numPr>
          <w:ilvl w:val="0"/>
          <w:numId w:val="30"/>
        </w:numPr>
        <w:rPr>
          <w:color w:val="auto"/>
        </w:rPr>
      </w:pPr>
      <w:r w:rsidRPr="00D84D27">
        <w:rPr>
          <w:color w:val="auto"/>
        </w:rPr>
        <w:t>Each answer references specific sections of the student's own report</w:t>
      </w:r>
    </w:p>
    <w:p w14:paraId="0BC9E882" w14:textId="77777777" w:rsidR="00C423FE" w:rsidRPr="00D84D27" w:rsidRDefault="00C423FE" w:rsidP="00C423FE">
      <w:pPr>
        <w:pStyle w:val="Assessortext"/>
        <w:numPr>
          <w:ilvl w:val="0"/>
          <w:numId w:val="30"/>
        </w:numPr>
        <w:rPr>
          <w:color w:val="auto"/>
        </w:rPr>
      </w:pPr>
      <w:r w:rsidRPr="00D84D27">
        <w:rPr>
          <w:color w:val="auto"/>
        </w:rPr>
        <w:t xml:space="preserve">The cited content is </w:t>
      </w:r>
      <w:proofErr w:type="gramStart"/>
      <w:r w:rsidRPr="00D84D27">
        <w:rPr>
          <w:color w:val="auto"/>
        </w:rPr>
        <w:t>actually present</w:t>
      </w:r>
      <w:proofErr w:type="gramEnd"/>
      <w:r w:rsidRPr="00D84D27">
        <w:rPr>
          <w:color w:val="auto"/>
        </w:rPr>
        <w:t xml:space="preserve"> in their report</w:t>
      </w:r>
    </w:p>
    <w:p w14:paraId="5BE97102" w14:textId="77777777" w:rsidR="00C423FE" w:rsidRPr="00D84D27" w:rsidRDefault="00C423FE" w:rsidP="00C423FE">
      <w:pPr>
        <w:pStyle w:val="Assessortext"/>
        <w:rPr>
          <w:color w:val="auto"/>
        </w:rPr>
      </w:pPr>
      <w:r w:rsidRPr="00D84D27">
        <w:rPr>
          <w:b/>
          <w:bCs/>
          <w:color w:val="auto"/>
        </w:rPr>
        <w:t>Common deductions:</w:t>
      </w:r>
    </w:p>
    <w:p w14:paraId="25A132E5" w14:textId="77777777" w:rsidR="00C423FE" w:rsidRPr="00D84D27" w:rsidRDefault="00C423FE" w:rsidP="00C423FE">
      <w:pPr>
        <w:pStyle w:val="Assessortext"/>
        <w:numPr>
          <w:ilvl w:val="0"/>
          <w:numId w:val="31"/>
        </w:numPr>
        <w:rPr>
          <w:color w:val="auto"/>
        </w:rPr>
      </w:pPr>
      <w:r w:rsidRPr="00D84D27">
        <w:rPr>
          <w:color w:val="auto"/>
        </w:rPr>
        <w:t>Generic textbook answers ("IaaS provides infrastructure")</w:t>
      </w:r>
    </w:p>
    <w:p w14:paraId="342A3483" w14:textId="77777777" w:rsidR="00C423FE" w:rsidRPr="00D84D27" w:rsidRDefault="00C423FE" w:rsidP="00C423FE">
      <w:pPr>
        <w:pStyle w:val="Assessortext"/>
        <w:numPr>
          <w:ilvl w:val="0"/>
          <w:numId w:val="31"/>
        </w:numPr>
        <w:rPr>
          <w:color w:val="auto"/>
        </w:rPr>
      </w:pPr>
      <w:r w:rsidRPr="00D84D27">
        <w:rPr>
          <w:color w:val="auto"/>
        </w:rPr>
        <w:t>Citations to report sections that don't contain what the answer claims</w:t>
      </w:r>
    </w:p>
    <w:p w14:paraId="522D5DB4" w14:textId="77777777" w:rsidR="00C423FE" w:rsidRPr="00D84D27" w:rsidRDefault="00C423FE" w:rsidP="00C423FE">
      <w:pPr>
        <w:pStyle w:val="Assessortext"/>
        <w:numPr>
          <w:ilvl w:val="0"/>
          <w:numId w:val="31"/>
        </w:numPr>
        <w:rPr>
          <w:color w:val="auto"/>
        </w:rPr>
      </w:pPr>
      <w:r w:rsidRPr="00D84D27">
        <w:rPr>
          <w:color w:val="auto"/>
        </w:rPr>
        <w:t>Repeating the supplied design verbatim instead of synthesising</w:t>
      </w:r>
    </w:p>
    <w:p w14:paraId="3170B39C" w14:textId="77777777" w:rsidR="00C423FE" w:rsidRPr="00D84D27" w:rsidRDefault="00000000" w:rsidP="00C423FE">
      <w:pPr>
        <w:pStyle w:val="Assessortext"/>
        <w:rPr>
          <w:color w:val="auto"/>
        </w:rPr>
      </w:pPr>
      <w:r>
        <w:rPr>
          <w:color w:val="auto"/>
        </w:rPr>
        <w:pict w14:anchorId="6BF29C29">
          <v:rect id="_x0000_i1035" style="width:0;height:1.5pt" o:hralign="center" o:hrstd="t" o:hr="t" fillcolor="#a0a0a0" stroked="f"/>
        </w:pict>
      </w:r>
    </w:p>
    <w:p w14:paraId="64539FC1" w14:textId="77777777" w:rsidR="00C423FE" w:rsidRPr="00D84D27" w:rsidRDefault="00C423FE" w:rsidP="00C423FE">
      <w:pPr>
        <w:pStyle w:val="Assessortext"/>
        <w:rPr>
          <w:b/>
          <w:bCs/>
          <w:color w:val="auto"/>
        </w:rPr>
      </w:pPr>
    </w:p>
    <w:p w14:paraId="4BA72CC1" w14:textId="09CBA3B2" w:rsidR="00C423FE" w:rsidRPr="00D84D27" w:rsidRDefault="00C423FE" w:rsidP="00C423FE">
      <w:pPr>
        <w:pStyle w:val="Assessortext"/>
        <w:rPr>
          <w:b/>
          <w:bCs/>
          <w:color w:val="auto"/>
        </w:rPr>
      </w:pPr>
      <w:r w:rsidRPr="00D84D27">
        <w:rPr>
          <w:b/>
          <w:bCs/>
          <w:color w:val="auto"/>
        </w:rPr>
        <w:t>10. Marking Appendix A — Build Evidence (Screenshots)</w:t>
      </w:r>
    </w:p>
    <w:p w14:paraId="62D05C99" w14:textId="77777777" w:rsidR="00C423FE" w:rsidRPr="00D84D27" w:rsidRDefault="00C423FE" w:rsidP="00C423FE">
      <w:pPr>
        <w:pStyle w:val="Assessortext"/>
        <w:rPr>
          <w:b/>
          <w:bCs/>
          <w:color w:val="auto"/>
        </w:rPr>
      </w:pPr>
    </w:p>
    <w:p w14:paraId="676CD415" w14:textId="77777777" w:rsidR="00C423FE" w:rsidRPr="00D84D27" w:rsidRDefault="00C423FE" w:rsidP="00C423FE">
      <w:pPr>
        <w:pStyle w:val="Assessortext"/>
        <w:rPr>
          <w:color w:val="auto"/>
        </w:rPr>
      </w:pPr>
      <w:proofErr w:type="spellStart"/>
      <w:r w:rsidRPr="00D84D27">
        <w:rPr>
          <w:b/>
          <w:bCs/>
          <w:color w:val="auto"/>
        </w:rPr>
        <w:t>UoC</w:t>
      </w:r>
      <w:proofErr w:type="spellEnd"/>
      <w:r w:rsidRPr="00D84D27">
        <w:rPr>
          <w:b/>
          <w:bCs/>
          <w:color w:val="auto"/>
        </w:rPr>
        <w:t xml:space="preserve"> evidenced:</w:t>
      </w:r>
      <w:r w:rsidRPr="00D84D27">
        <w:rPr>
          <w:color w:val="auto"/>
        </w:rPr>
        <w:t xml:space="preserve"> [ICTCLD401 PE 1, 2]. </w:t>
      </w:r>
      <w:r w:rsidRPr="00D84D27">
        <w:rPr>
          <w:b/>
          <w:bCs/>
          <w:color w:val="auto"/>
        </w:rPr>
        <w:t>Critical section.</w:t>
      </w:r>
    </w:p>
    <w:p w14:paraId="55112004" w14:textId="77777777" w:rsidR="00C423FE" w:rsidRPr="00D84D27" w:rsidRDefault="00C423FE" w:rsidP="00C423FE">
      <w:pPr>
        <w:pStyle w:val="Assessortext"/>
        <w:rPr>
          <w:color w:val="auto"/>
        </w:rPr>
      </w:pPr>
      <w:r w:rsidRPr="00D84D27">
        <w:rPr>
          <w:b/>
          <w:bCs/>
          <w:color w:val="auto"/>
        </w:rPr>
        <w:t>Satisfactory looks like:</w:t>
      </w:r>
    </w:p>
    <w:p w14:paraId="0D0612FF" w14:textId="77777777" w:rsidR="00C423FE" w:rsidRPr="00D84D27" w:rsidRDefault="00C423FE" w:rsidP="00C423FE">
      <w:pPr>
        <w:pStyle w:val="Assessortext"/>
        <w:numPr>
          <w:ilvl w:val="0"/>
          <w:numId w:val="32"/>
        </w:numPr>
        <w:rPr>
          <w:color w:val="auto"/>
        </w:rPr>
      </w:pPr>
      <w:r w:rsidRPr="00D84D27">
        <w:rPr>
          <w:color w:val="auto"/>
        </w:rPr>
        <w:t>All 17 screenshots (A1–A17) present</w:t>
      </w:r>
    </w:p>
    <w:p w14:paraId="3D137670" w14:textId="77777777" w:rsidR="00C423FE" w:rsidRPr="00D84D27" w:rsidRDefault="00C423FE" w:rsidP="00C423FE">
      <w:pPr>
        <w:pStyle w:val="Assessortext"/>
        <w:numPr>
          <w:ilvl w:val="0"/>
          <w:numId w:val="32"/>
        </w:numPr>
        <w:rPr>
          <w:color w:val="auto"/>
        </w:rPr>
      </w:pPr>
      <w:r w:rsidRPr="00D84D27">
        <w:rPr>
          <w:color w:val="auto"/>
        </w:rPr>
        <w:t>AWS region indicator visible in each (top-right of console)</w:t>
      </w:r>
    </w:p>
    <w:p w14:paraId="2EB36A33" w14:textId="77777777" w:rsidR="00C423FE" w:rsidRPr="00D84D27" w:rsidRDefault="00C423FE" w:rsidP="00C423FE">
      <w:pPr>
        <w:pStyle w:val="Assessortext"/>
        <w:numPr>
          <w:ilvl w:val="0"/>
          <w:numId w:val="32"/>
        </w:numPr>
        <w:rPr>
          <w:color w:val="auto"/>
        </w:rPr>
      </w:pPr>
      <w:r w:rsidRPr="00D84D27">
        <w:rPr>
          <w:color w:val="auto"/>
        </w:rPr>
        <w:t>Named items visible per the template's screenshot description</w:t>
      </w:r>
    </w:p>
    <w:p w14:paraId="33FDF341" w14:textId="77777777" w:rsidR="00C423FE" w:rsidRPr="00D84D27" w:rsidRDefault="00C423FE" w:rsidP="00C423FE">
      <w:pPr>
        <w:pStyle w:val="Assessortext"/>
        <w:numPr>
          <w:ilvl w:val="0"/>
          <w:numId w:val="32"/>
        </w:numPr>
        <w:rPr>
          <w:color w:val="auto"/>
        </w:rPr>
      </w:pPr>
      <w:r w:rsidRPr="00D84D27">
        <w:rPr>
          <w:color w:val="auto"/>
        </w:rPr>
        <w:t>Screenshots are from the actual deployed environment (not Photoshopped, not from AWS marketing material)</w:t>
      </w:r>
    </w:p>
    <w:p w14:paraId="3069DE74" w14:textId="77777777" w:rsidR="00C423FE" w:rsidRPr="00D84D27" w:rsidRDefault="00C423FE" w:rsidP="00C423FE">
      <w:pPr>
        <w:pStyle w:val="Assessortext"/>
        <w:rPr>
          <w:color w:val="auto"/>
        </w:rPr>
      </w:pPr>
      <w:r w:rsidRPr="00D84D27">
        <w:rPr>
          <w:b/>
          <w:bCs/>
          <w:color w:val="auto"/>
        </w:rPr>
        <w:t>Common deductions:</w:t>
      </w:r>
    </w:p>
    <w:p w14:paraId="6887D9CF" w14:textId="77777777" w:rsidR="00C423FE" w:rsidRPr="00D84D27" w:rsidRDefault="00C423FE" w:rsidP="00C423FE">
      <w:pPr>
        <w:pStyle w:val="Assessortext"/>
        <w:numPr>
          <w:ilvl w:val="0"/>
          <w:numId w:val="33"/>
        </w:numPr>
        <w:rPr>
          <w:color w:val="auto"/>
        </w:rPr>
      </w:pPr>
      <w:r w:rsidRPr="00D84D27">
        <w:rPr>
          <w:color w:val="auto"/>
        </w:rPr>
        <w:t>Region indicator not visible — can't verify ap-southeast-2</w:t>
      </w:r>
    </w:p>
    <w:p w14:paraId="3EBBD9F4" w14:textId="77777777" w:rsidR="00C423FE" w:rsidRPr="00D84D27" w:rsidRDefault="00C423FE" w:rsidP="00C423FE">
      <w:pPr>
        <w:pStyle w:val="Assessortext"/>
        <w:numPr>
          <w:ilvl w:val="0"/>
          <w:numId w:val="33"/>
        </w:numPr>
        <w:rPr>
          <w:color w:val="auto"/>
        </w:rPr>
      </w:pPr>
      <w:r w:rsidRPr="00D84D27">
        <w:rPr>
          <w:color w:val="auto"/>
        </w:rPr>
        <w:t>Screenshot doesn't show the named items (e.g. A14 doesn't show the launch template attached to the ASG)</w:t>
      </w:r>
    </w:p>
    <w:p w14:paraId="47A533DE" w14:textId="77777777" w:rsidR="00C423FE" w:rsidRPr="00D84D27" w:rsidRDefault="00C423FE" w:rsidP="00C423FE">
      <w:pPr>
        <w:pStyle w:val="Assessortext"/>
        <w:numPr>
          <w:ilvl w:val="0"/>
          <w:numId w:val="33"/>
        </w:numPr>
        <w:rPr>
          <w:color w:val="auto"/>
        </w:rPr>
      </w:pPr>
      <w:r w:rsidRPr="00D84D27">
        <w:rPr>
          <w:color w:val="auto"/>
        </w:rPr>
        <w:t>Screenshot from a tutorial / shared resource rather than the student's own deployment</w:t>
      </w:r>
    </w:p>
    <w:p w14:paraId="27C39767" w14:textId="77777777" w:rsidR="00C423FE" w:rsidRPr="00D84D27" w:rsidRDefault="00000000" w:rsidP="00C423FE">
      <w:pPr>
        <w:pStyle w:val="Assessortext"/>
        <w:rPr>
          <w:color w:val="auto"/>
        </w:rPr>
      </w:pPr>
      <w:r>
        <w:rPr>
          <w:color w:val="auto"/>
        </w:rPr>
        <w:pict w14:anchorId="555DB23A">
          <v:rect id="_x0000_i1036" style="width:0;height:1.5pt" o:hralign="center" o:hrstd="t" o:hr="t" fillcolor="#a0a0a0" stroked="f"/>
        </w:pict>
      </w:r>
    </w:p>
    <w:p w14:paraId="53895D91" w14:textId="77777777" w:rsidR="00C423FE" w:rsidRPr="00D84D27" w:rsidRDefault="00C423FE" w:rsidP="00C423FE">
      <w:pPr>
        <w:pStyle w:val="Assessortext"/>
        <w:rPr>
          <w:b/>
          <w:bCs/>
          <w:color w:val="auto"/>
        </w:rPr>
      </w:pPr>
    </w:p>
    <w:p w14:paraId="15941666" w14:textId="7724A2E0" w:rsidR="00C423FE" w:rsidRPr="00D84D27" w:rsidRDefault="00C423FE" w:rsidP="00C423FE">
      <w:pPr>
        <w:pStyle w:val="Assessortext"/>
        <w:rPr>
          <w:b/>
          <w:bCs/>
          <w:color w:val="auto"/>
        </w:rPr>
      </w:pPr>
      <w:r w:rsidRPr="00D84D27">
        <w:rPr>
          <w:b/>
          <w:bCs/>
          <w:color w:val="auto"/>
        </w:rPr>
        <w:t>11. Marking Appendix B — Configuration Exports</w:t>
      </w:r>
    </w:p>
    <w:p w14:paraId="55A8D6B4" w14:textId="77777777" w:rsidR="00C423FE" w:rsidRPr="00D84D27" w:rsidRDefault="00C423FE" w:rsidP="00C423FE">
      <w:pPr>
        <w:pStyle w:val="Assessortext"/>
        <w:rPr>
          <w:b/>
          <w:bCs/>
          <w:color w:val="auto"/>
        </w:rPr>
      </w:pPr>
    </w:p>
    <w:p w14:paraId="6D2C0192" w14:textId="77777777" w:rsidR="00C423FE" w:rsidRPr="00D84D27" w:rsidRDefault="00C423FE" w:rsidP="00C423FE">
      <w:pPr>
        <w:pStyle w:val="Assessortext"/>
        <w:rPr>
          <w:color w:val="auto"/>
        </w:rPr>
      </w:pPr>
      <w:proofErr w:type="spellStart"/>
      <w:r w:rsidRPr="00D84D27">
        <w:rPr>
          <w:b/>
          <w:bCs/>
          <w:color w:val="auto"/>
        </w:rPr>
        <w:t>UoC</w:t>
      </w:r>
      <w:proofErr w:type="spellEnd"/>
      <w:r w:rsidRPr="00D84D27">
        <w:rPr>
          <w:b/>
          <w:bCs/>
          <w:color w:val="auto"/>
        </w:rPr>
        <w:t xml:space="preserve"> evidenced:</w:t>
      </w:r>
      <w:r w:rsidRPr="00D84D27">
        <w:rPr>
          <w:color w:val="auto"/>
        </w:rPr>
        <w:t xml:space="preserve"> [ICTCLD401 PE 2].</w:t>
      </w:r>
    </w:p>
    <w:p w14:paraId="4C4538EC" w14:textId="77777777" w:rsidR="00C423FE" w:rsidRPr="00D84D27" w:rsidRDefault="00C423FE" w:rsidP="00C423FE">
      <w:pPr>
        <w:pStyle w:val="Assessortext"/>
        <w:rPr>
          <w:color w:val="auto"/>
        </w:rPr>
      </w:pPr>
      <w:r w:rsidRPr="00D84D27">
        <w:rPr>
          <w:b/>
          <w:bCs/>
          <w:color w:val="auto"/>
        </w:rPr>
        <w:t>Satisfactory looks like:</w:t>
      </w:r>
    </w:p>
    <w:p w14:paraId="16A58B61" w14:textId="77777777" w:rsidR="00C423FE" w:rsidRPr="00D84D27" w:rsidRDefault="00C423FE" w:rsidP="00C423FE">
      <w:pPr>
        <w:pStyle w:val="Assessortext"/>
        <w:numPr>
          <w:ilvl w:val="0"/>
          <w:numId w:val="34"/>
        </w:numPr>
        <w:rPr>
          <w:color w:val="auto"/>
        </w:rPr>
      </w:pPr>
      <w:r w:rsidRPr="00D84D27">
        <w:rPr>
          <w:color w:val="auto"/>
        </w:rPr>
        <w:t>All 7 exports (B1–B7) present</w:t>
      </w:r>
    </w:p>
    <w:p w14:paraId="67E0D350" w14:textId="77777777" w:rsidR="00C423FE" w:rsidRPr="000763A6" w:rsidRDefault="00C423FE" w:rsidP="00C423FE">
      <w:pPr>
        <w:pStyle w:val="Assessortext"/>
        <w:numPr>
          <w:ilvl w:val="0"/>
          <w:numId w:val="34"/>
        </w:numPr>
        <w:rPr>
          <w:color w:val="auto"/>
        </w:rPr>
      </w:pPr>
      <w:r w:rsidRPr="000763A6">
        <w:rPr>
          <w:color w:val="auto"/>
        </w:rPr>
        <w:t>Exports are consistent with the screenshots in Appendix A (e.g. the security group rules in B2 match the rules visible in A8)</w:t>
      </w:r>
    </w:p>
    <w:p w14:paraId="3717A46A" w14:textId="77777777" w:rsidR="00C423FE" w:rsidRPr="000763A6" w:rsidRDefault="00C423FE" w:rsidP="00C423FE">
      <w:pPr>
        <w:pStyle w:val="Assessortext"/>
        <w:numPr>
          <w:ilvl w:val="0"/>
          <w:numId w:val="34"/>
        </w:numPr>
        <w:rPr>
          <w:color w:val="auto"/>
        </w:rPr>
      </w:pPr>
      <w:r w:rsidRPr="000763A6">
        <w:rPr>
          <w:color w:val="auto"/>
        </w:rPr>
        <w:t xml:space="preserve">Exports are recognisably from the AWS environment (JSON/text dump format consistent with </w:t>
      </w:r>
      <w:proofErr w:type="spellStart"/>
      <w:r w:rsidRPr="000763A6">
        <w:rPr>
          <w:color w:val="auto"/>
        </w:rPr>
        <w:t>aws</w:t>
      </w:r>
      <w:proofErr w:type="spellEnd"/>
      <w:r w:rsidRPr="000763A6">
        <w:rPr>
          <w:color w:val="auto"/>
        </w:rPr>
        <w:t xml:space="preserve"> ec2 describe-* output)</w:t>
      </w:r>
    </w:p>
    <w:p w14:paraId="210B561E" w14:textId="77777777" w:rsidR="00C423FE" w:rsidRPr="000763A6" w:rsidRDefault="00C423FE" w:rsidP="00C423FE">
      <w:pPr>
        <w:pStyle w:val="Assessortext"/>
        <w:rPr>
          <w:color w:val="auto"/>
        </w:rPr>
      </w:pPr>
      <w:r w:rsidRPr="000763A6">
        <w:rPr>
          <w:b/>
          <w:bCs/>
          <w:color w:val="auto"/>
        </w:rPr>
        <w:t>NYS:</w:t>
      </w:r>
    </w:p>
    <w:p w14:paraId="4AF38E0C" w14:textId="77777777" w:rsidR="00C423FE" w:rsidRPr="000763A6" w:rsidRDefault="00C423FE" w:rsidP="00C423FE">
      <w:pPr>
        <w:pStyle w:val="Assessortext"/>
        <w:numPr>
          <w:ilvl w:val="0"/>
          <w:numId w:val="35"/>
        </w:numPr>
        <w:rPr>
          <w:color w:val="auto"/>
        </w:rPr>
      </w:pPr>
      <w:r w:rsidRPr="000763A6">
        <w:rPr>
          <w:color w:val="auto"/>
        </w:rPr>
        <w:t>Exports missing</w:t>
      </w:r>
    </w:p>
    <w:p w14:paraId="7C9D3155" w14:textId="77777777" w:rsidR="00C423FE" w:rsidRPr="000763A6" w:rsidRDefault="00C423FE" w:rsidP="00C423FE">
      <w:pPr>
        <w:pStyle w:val="Assessortext"/>
        <w:numPr>
          <w:ilvl w:val="0"/>
          <w:numId w:val="35"/>
        </w:numPr>
        <w:rPr>
          <w:color w:val="auto"/>
        </w:rPr>
      </w:pPr>
      <w:r w:rsidRPr="000763A6">
        <w:rPr>
          <w:color w:val="auto"/>
        </w:rPr>
        <w:lastRenderedPageBreak/>
        <w:t>Exports inconsistent with screenshots (suggests fabrication)</w:t>
      </w:r>
    </w:p>
    <w:p w14:paraId="357A74F4" w14:textId="77777777" w:rsidR="00C423FE" w:rsidRPr="000763A6" w:rsidRDefault="00C423FE" w:rsidP="00C423FE">
      <w:pPr>
        <w:pStyle w:val="Assessortext"/>
        <w:numPr>
          <w:ilvl w:val="0"/>
          <w:numId w:val="35"/>
        </w:numPr>
        <w:rPr>
          <w:color w:val="auto"/>
        </w:rPr>
      </w:pPr>
      <w:r w:rsidRPr="000763A6">
        <w:rPr>
          <w:color w:val="auto"/>
        </w:rPr>
        <w:t>Generic example configurations rather than the student's own</w:t>
      </w:r>
    </w:p>
    <w:p w14:paraId="35E57DD9" w14:textId="77777777" w:rsidR="00C423FE" w:rsidRPr="000763A6" w:rsidRDefault="00000000" w:rsidP="00C423FE">
      <w:pPr>
        <w:pStyle w:val="Assessortext"/>
        <w:rPr>
          <w:color w:val="auto"/>
        </w:rPr>
      </w:pPr>
      <w:r>
        <w:rPr>
          <w:color w:val="auto"/>
        </w:rPr>
        <w:pict w14:anchorId="068B331D">
          <v:rect id="_x0000_i1037" style="width:0;height:1.5pt" o:hralign="center" o:hrstd="t" o:hr="t" fillcolor="#a0a0a0" stroked="f"/>
        </w:pict>
      </w:r>
    </w:p>
    <w:p w14:paraId="7B22EE85" w14:textId="77777777" w:rsidR="00C423FE" w:rsidRPr="000763A6" w:rsidRDefault="00C423FE" w:rsidP="00C423FE">
      <w:pPr>
        <w:pStyle w:val="Assessortext"/>
        <w:rPr>
          <w:b/>
          <w:bCs/>
          <w:color w:val="auto"/>
        </w:rPr>
      </w:pPr>
    </w:p>
    <w:p w14:paraId="4019B311" w14:textId="57D7569F" w:rsidR="00C423FE" w:rsidRPr="000763A6" w:rsidRDefault="00C423FE" w:rsidP="00C423FE">
      <w:pPr>
        <w:pStyle w:val="Assessortext"/>
        <w:rPr>
          <w:b/>
          <w:bCs/>
          <w:color w:val="auto"/>
        </w:rPr>
      </w:pPr>
      <w:r w:rsidRPr="000763A6">
        <w:rPr>
          <w:b/>
          <w:bCs/>
          <w:color w:val="auto"/>
        </w:rPr>
        <w:t>12. Marking Appendix C — Test Evidence</w:t>
      </w:r>
    </w:p>
    <w:p w14:paraId="7778278C" w14:textId="77777777" w:rsidR="00C423FE" w:rsidRPr="000763A6" w:rsidRDefault="00C423FE" w:rsidP="00C423FE">
      <w:pPr>
        <w:pStyle w:val="Assessortext"/>
        <w:rPr>
          <w:b/>
          <w:bCs/>
          <w:color w:val="auto"/>
        </w:rPr>
      </w:pPr>
    </w:p>
    <w:p w14:paraId="34F766B9" w14:textId="77777777" w:rsidR="00C423FE" w:rsidRPr="000763A6" w:rsidRDefault="00C423FE" w:rsidP="00C423FE">
      <w:pPr>
        <w:pStyle w:val="Assessortext"/>
        <w:rPr>
          <w:color w:val="auto"/>
        </w:rPr>
      </w:pPr>
      <w:proofErr w:type="spellStart"/>
      <w:r w:rsidRPr="000763A6">
        <w:rPr>
          <w:b/>
          <w:bCs/>
          <w:color w:val="auto"/>
        </w:rPr>
        <w:t>UoC</w:t>
      </w:r>
      <w:proofErr w:type="spellEnd"/>
      <w:r w:rsidRPr="000763A6">
        <w:rPr>
          <w:b/>
          <w:bCs/>
          <w:color w:val="auto"/>
        </w:rPr>
        <w:t xml:space="preserve"> evidenced:</w:t>
      </w:r>
      <w:r w:rsidRPr="000763A6">
        <w:rPr>
          <w:color w:val="auto"/>
        </w:rPr>
        <w:t xml:space="preserve"> [ICTCLD401 PE 3] · [ICTCLD502 PC 4.2, 4.3].</w:t>
      </w:r>
    </w:p>
    <w:p w14:paraId="122C8EFE" w14:textId="77777777" w:rsidR="00C423FE" w:rsidRPr="000763A6" w:rsidRDefault="00C423FE" w:rsidP="00C423FE">
      <w:pPr>
        <w:pStyle w:val="Assessortext"/>
        <w:rPr>
          <w:color w:val="auto"/>
        </w:rPr>
      </w:pPr>
      <w:r w:rsidRPr="000763A6">
        <w:rPr>
          <w:b/>
          <w:bCs/>
          <w:color w:val="auto"/>
        </w:rPr>
        <w:t>Satisfactory looks like:</w:t>
      </w:r>
    </w:p>
    <w:p w14:paraId="52765A33" w14:textId="77777777" w:rsidR="00C423FE" w:rsidRPr="000763A6" w:rsidRDefault="00C423FE" w:rsidP="00C423FE">
      <w:pPr>
        <w:pStyle w:val="Assessortext"/>
        <w:numPr>
          <w:ilvl w:val="0"/>
          <w:numId w:val="36"/>
        </w:numPr>
        <w:rPr>
          <w:color w:val="auto"/>
        </w:rPr>
      </w:pPr>
      <w:r w:rsidRPr="000763A6">
        <w:rPr>
          <w:color w:val="auto"/>
        </w:rPr>
        <w:t>All 6 evidence items (C1–C6) present</w:t>
      </w:r>
    </w:p>
    <w:p w14:paraId="216F2BA6" w14:textId="77777777" w:rsidR="00C423FE" w:rsidRPr="000763A6" w:rsidRDefault="00C423FE" w:rsidP="00C423FE">
      <w:pPr>
        <w:pStyle w:val="Assessortext"/>
        <w:numPr>
          <w:ilvl w:val="0"/>
          <w:numId w:val="36"/>
        </w:numPr>
        <w:rPr>
          <w:color w:val="auto"/>
        </w:rPr>
      </w:pPr>
      <w:r w:rsidRPr="000763A6">
        <w:rPr>
          <w:color w:val="auto"/>
        </w:rPr>
        <w:t>Evidence is consistent with the outcomes recorded in §6</w:t>
      </w:r>
    </w:p>
    <w:p w14:paraId="40EA3FF8" w14:textId="77777777" w:rsidR="00C423FE" w:rsidRPr="000763A6" w:rsidRDefault="00C423FE" w:rsidP="00C423FE">
      <w:pPr>
        <w:pStyle w:val="Assessortext"/>
        <w:numPr>
          <w:ilvl w:val="0"/>
          <w:numId w:val="36"/>
        </w:numPr>
        <w:rPr>
          <w:color w:val="auto"/>
        </w:rPr>
      </w:pPr>
      <w:r w:rsidRPr="000763A6">
        <w:rPr>
          <w:color w:val="auto"/>
        </w:rPr>
        <w:t>Test C6 (negative test — RDS not publicly reachable) explicitly demonstrated</w:t>
      </w:r>
    </w:p>
    <w:p w14:paraId="75A4DD90" w14:textId="77777777" w:rsidR="00C423FE" w:rsidRPr="000763A6" w:rsidRDefault="00C423FE" w:rsidP="00C423FE">
      <w:pPr>
        <w:pStyle w:val="Assessortext"/>
        <w:rPr>
          <w:color w:val="auto"/>
        </w:rPr>
      </w:pPr>
      <w:r w:rsidRPr="000763A6">
        <w:rPr>
          <w:b/>
          <w:bCs/>
          <w:color w:val="auto"/>
        </w:rPr>
        <w:t>NYS:</w:t>
      </w:r>
    </w:p>
    <w:p w14:paraId="50D4E0A9" w14:textId="77777777" w:rsidR="00C423FE" w:rsidRPr="000763A6" w:rsidRDefault="00C423FE" w:rsidP="00C423FE">
      <w:pPr>
        <w:pStyle w:val="Assessortext"/>
        <w:numPr>
          <w:ilvl w:val="0"/>
          <w:numId w:val="37"/>
        </w:numPr>
        <w:rPr>
          <w:color w:val="auto"/>
        </w:rPr>
      </w:pPr>
      <w:r w:rsidRPr="000763A6">
        <w:rPr>
          <w:color w:val="auto"/>
        </w:rPr>
        <w:t>Evidence missing for one or more tests</w:t>
      </w:r>
    </w:p>
    <w:p w14:paraId="11BB9D45" w14:textId="77777777" w:rsidR="00C423FE" w:rsidRPr="000763A6" w:rsidRDefault="00C423FE" w:rsidP="00C423FE">
      <w:pPr>
        <w:pStyle w:val="Assessortext"/>
        <w:numPr>
          <w:ilvl w:val="0"/>
          <w:numId w:val="37"/>
        </w:numPr>
        <w:rPr>
          <w:color w:val="auto"/>
        </w:rPr>
      </w:pPr>
      <w:r w:rsidRPr="000763A6">
        <w:rPr>
          <w:color w:val="auto"/>
        </w:rPr>
        <w:t>Evidence shows the opposite of the recorded §6 outcome</w:t>
      </w:r>
    </w:p>
    <w:p w14:paraId="658D2CCA" w14:textId="77777777" w:rsidR="00C423FE" w:rsidRPr="000763A6" w:rsidRDefault="00C423FE" w:rsidP="00C423FE">
      <w:pPr>
        <w:pStyle w:val="Assessortext"/>
        <w:numPr>
          <w:ilvl w:val="0"/>
          <w:numId w:val="37"/>
        </w:numPr>
        <w:rPr>
          <w:color w:val="auto"/>
        </w:rPr>
      </w:pPr>
      <w:r w:rsidRPr="000763A6">
        <w:rPr>
          <w:color w:val="auto"/>
        </w:rPr>
        <w:t>Negative test missing — security posture not verified</w:t>
      </w:r>
    </w:p>
    <w:p w14:paraId="73FC4195" w14:textId="77777777" w:rsidR="00C423FE" w:rsidRPr="000763A6" w:rsidRDefault="00000000" w:rsidP="00C423FE">
      <w:pPr>
        <w:pStyle w:val="Assessortext"/>
        <w:rPr>
          <w:color w:val="auto"/>
        </w:rPr>
      </w:pPr>
      <w:r>
        <w:rPr>
          <w:color w:val="auto"/>
        </w:rPr>
        <w:pict w14:anchorId="2534A36C">
          <v:rect id="_x0000_i1038" style="width:0;height:1.5pt" o:hralign="center" o:hrstd="t" o:hr="t" fillcolor="#a0a0a0" stroked="f"/>
        </w:pict>
      </w:r>
    </w:p>
    <w:p w14:paraId="18DCF2D3" w14:textId="77777777" w:rsidR="00C423FE" w:rsidRPr="000763A6" w:rsidRDefault="00C423FE" w:rsidP="00C423FE">
      <w:pPr>
        <w:pStyle w:val="Assessortext"/>
        <w:rPr>
          <w:b/>
          <w:bCs/>
          <w:color w:val="auto"/>
        </w:rPr>
      </w:pPr>
    </w:p>
    <w:p w14:paraId="2F6CE92A" w14:textId="57920BD6" w:rsidR="00C423FE" w:rsidRPr="000763A6" w:rsidRDefault="00C423FE" w:rsidP="00C423FE">
      <w:pPr>
        <w:pStyle w:val="Assessortext"/>
        <w:rPr>
          <w:b/>
          <w:bCs/>
          <w:color w:val="auto"/>
        </w:rPr>
      </w:pPr>
      <w:r w:rsidRPr="000763A6">
        <w:rPr>
          <w:b/>
          <w:bCs/>
          <w:color w:val="auto"/>
        </w:rPr>
        <w:t>13. Marking Appendix D — Reflections</w:t>
      </w:r>
    </w:p>
    <w:p w14:paraId="44E53CD6" w14:textId="77777777" w:rsidR="00C423FE" w:rsidRPr="000763A6" w:rsidRDefault="00C423FE" w:rsidP="00C423FE">
      <w:pPr>
        <w:pStyle w:val="Assessortext"/>
        <w:rPr>
          <w:b/>
          <w:bCs/>
          <w:color w:val="auto"/>
        </w:rPr>
      </w:pPr>
    </w:p>
    <w:p w14:paraId="0039C9CD" w14:textId="77777777" w:rsidR="00C423FE" w:rsidRPr="000763A6" w:rsidRDefault="00C423FE" w:rsidP="00C423FE">
      <w:pPr>
        <w:pStyle w:val="Assessortext"/>
        <w:rPr>
          <w:color w:val="auto"/>
        </w:rPr>
      </w:pPr>
      <w:proofErr w:type="spellStart"/>
      <w:r w:rsidRPr="000763A6">
        <w:rPr>
          <w:b/>
          <w:bCs/>
          <w:color w:val="auto"/>
        </w:rPr>
        <w:t>UoC</w:t>
      </w:r>
      <w:proofErr w:type="spellEnd"/>
      <w:r w:rsidRPr="000763A6">
        <w:rPr>
          <w:b/>
          <w:bCs/>
          <w:color w:val="auto"/>
        </w:rPr>
        <w:t xml:space="preserve"> evidenced:</w:t>
      </w:r>
      <w:r w:rsidRPr="000763A6">
        <w:rPr>
          <w:color w:val="auto"/>
        </w:rPr>
        <w:t xml:space="preserve"> [ICTCLD401 FS Learning, Planning and organising, Self-management skills].</w:t>
      </w:r>
    </w:p>
    <w:p w14:paraId="0039C9CD" w14:textId="77777777" w:rsidR="00C423FE" w:rsidRPr="000763A6" w:rsidRDefault="00C423FE" w:rsidP="00C423FE">
      <w:pPr>
        <w:pStyle w:val="Assessortext"/>
        <w:rPr>
          <w:color w:val="auto"/>
        </w:rPr>
      </w:pPr>
      <w:proofErr w:type="spellStart"/>
      <w:proofErr w:type="spellEnd"/>
      <w:r>
        <w:t>UoC evidenced (foundation skill — closest-fit): [ICTCLD401 FS Reading] (A13).</w:t>
      </w:r>
    </w:p>
    <w:p w14:paraId="43FF7345" w14:textId="77777777" w:rsidR="00C423FE" w:rsidRPr="000763A6" w:rsidRDefault="00C423FE" w:rsidP="00C423FE">
      <w:pPr>
        <w:pStyle w:val="Assessortext"/>
        <w:rPr>
          <w:color w:val="auto"/>
        </w:rPr>
      </w:pPr>
      <w:r w:rsidRPr="000763A6">
        <w:rPr>
          <w:b/>
          <w:bCs/>
          <w:color w:val="auto"/>
        </w:rPr>
        <w:t>Satisfactory looks like:</w:t>
      </w:r>
    </w:p>
    <w:p w14:paraId="39F607F1" w14:textId="77777777" w:rsidR="00C423FE" w:rsidRPr="000763A6" w:rsidRDefault="00C423FE" w:rsidP="00C423FE">
      <w:pPr>
        <w:pStyle w:val="Assessortext"/>
        <w:numPr>
          <w:ilvl w:val="0"/>
          <w:numId w:val="38"/>
        </w:numPr>
        <w:rPr>
          <w:color w:val="auto"/>
        </w:rPr>
      </w:pPr>
      <w:r w:rsidRPr="000763A6">
        <w:rPr>
          <w:color w:val="auto"/>
        </w:rPr>
        <w:t>Both reflections present</w:t>
      </w:r>
    </w:p>
    <w:p w14:paraId="2E9B83AA" w14:textId="77777777" w:rsidR="00C423FE" w:rsidRPr="000763A6" w:rsidRDefault="00C423FE" w:rsidP="00C423FE">
      <w:pPr>
        <w:pStyle w:val="Assessortext"/>
        <w:numPr>
          <w:ilvl w:val="0"/>
          <w:numId w:val="38"/>
        </w:numPr>
        <w:rPr>
          <w:color w:val="auto"/>
        </w:rPr>
      </w:pPr>
      <w:r w:rsidRPr="000763A6">
        <w:rPr>
          <w:color w:val="auto"/>
        </w:rPr>
        <w:t>Each is specific to the student's own build (not generic)</w:t>
      </w:r>
    </w:p>
    <w:p w14:paraId="1F16E5CE" w14:textId="77777777" w:rsidR="00C423FE" w:rsidRPr="000763A6" w:rsidRDefault="00C423FE" w:rsidP="00C423FE">
      <w:pPr>
        <w:pStyle w:val="Assessortext"/>
        <w:numPr>
          <w:ilvl w:val="0"/>
          <w:numId w:val="38"/>
        </w:numPr>
        <w:rPr>
          <w:color w:val="auto"/>
        </w:rPr>
      </w:pPr>
      <w:r w:rsidRPr="000763A6">
        <w:rPr>
          <w:color w:val="auto"/>
        </w:rPr>
        <w:t>R1 names a transferable lesson and how it was arrived at</w:t>
      </w:r>
    </w:p>
    <w:p w14:paraId="4C7AC988" w14:textId="77777777" w:rsidR="00C423FE" w:rsidRPr="000763A6" w:rsidRDefault="00C423FE" w:rsidP="00C423FE">
      <w:pPr>
        <w:pStyle w:val="Assessortext"/>
        <w:numPr>
          <w:ilvl w:val="0"/>
          <w:numId w:val="38"/>
        </w:numPr>
        <w:rPr>
          <w:color w:val="auto"/>
        </w:rPr>
      </w:pPr>
      <w:r w:rsidRPr="000763A6">
        <w:rPr>
          <w:color w:val="auto"/>
        </w:rPr>
        <w:t>R2 names a decision validated AND a decision the student would revise</w:t>
      </w:r>
    </w:p>
    <w:p w14:paraId="1D923B01" w14:textId="77777777" w:rsidR="00C423FE" w:rsidRPr="000763A6" w:rsidRDefault="00C423FE" w:rsidP="00C423FE">
      <w:pPr>
        <w:pStyle w:val="Assessortext"/>
        <w:rPr>
          <w:color w:val="auto"/>
        </w:rPr>
      </w:pPr>
      <w:r w:rsidRPr="000763A6">
        <w:rPr>
          <w:b/>
          <w:bCs/>
          <w:color w:val="auto"/>
        </w:rPr>
        <w:t>NYS:</w:t>
      </w:r>
    </w:p>
    <w:p w14:paraId="0DEE4B9D" w14:textId="77777777" w:rsidR="00C423FE" w:rsidRPr="000763A6" w:rsidRDefault="00C423FE" w:rsidP="00C423FE">
      <w:pPr>
        <w:pStyle w:val="Assessortext"/>
        <w:numPr>
          <w:ilvl w:val="0"/>
          <w:numId w:val="39"/>
        </w:numPr>
        <w:rPr>
          <w:color w:val="auto"/>
        </w:rPr>
      </w:pPr>
      <w:r w:rsidRPr="000763A6">
        <w:rPr>
          <w:color w:val="auto"/>
        </w:rPr>
        <w:t>Reflections absent or one-sentence-each</w:t>
      </w:r>
    </w:p>
    <w:p w14:paraId="09D78CFF" w14:textId="77777777" w:rsidR="00C423FE" w:rsidRPr="000763A6" w:rsidRDefault="00C423FE" w:rsidP="00C423FE">
      <w:pPr>
        <w:pStyle w:val="Assessortext"/>
        <w:numPr>
          <w:ilvl w:val="0"/>
          <w:numId w:val="39"/>
        </w:numPr>
        <w:rPr>
          <w:color w:val="auto"/>
        </w:rPr>
      </w:pPr>
      <w:r w:rsidRPr="000763A6">
        <w:rPr>
          <w:color w:val="auto"/>
        </w:rPr>
        <w:t>All reflections positive — no honest "would revise" content</w:t>
      </w:r>
    </w:p>
    <w:p w14:paraId="2D48C6A3" w14:textId="77777777" w:rsidR="00C423FE" w:rsidRPr="000763A6" w:rsidRDefault="00C423FE" w:rsidP="00C423FE">
      <w:pPr>
        <w:pStyle w:val="Assessortext"/>
        <w:numPr>
          <w:ilvl w:val="0"/>
          <w:numId w:val="39"/>
        </w:numPr>
        <w:rPr>
          <w:color w:val="auto"/>
        </w:rPr>
      </w:pPr>
      <w:r w:rsidRPr="000763A6">
        <w:rPr>
          <w:color w:val="auto"/>
        </w:rPr>
        <w:t>Generic reflections that don't engage with the actual build (could be cut-pasted into any deployment report)</w:t>
      </w:r>
    </w:p>
    <w:p w14:paraId="1A071C58" w14:textId="77777777" w:rsidR="00C423FE" w:rsidRPr="00C677AA" w:rsidRDefault="00C423FE" w:rsidP="00C423FE">
      <w:pPr>
        <w:pStyle w:val="Assessortext"/>
      </w:pPr>
    </w:p>
    <w:p w14:paraId="45294AB6" w14:textId="77777777" w:rsidR="0002686E" w:rsidRPr="003A316B" w:rsidRDefault="0002686E" w:rsidP="001F4363"/>
    <w:bookmarkEnd w:id="5"/>
    <w:p w14:paraId="3B5466B7" w14:textId="5A8249AF" w:rsidR="000763A6" w:rsidRDefault="000763A6">
      <w:pPr>
        <w:spacing w:after="200" w:line="276" w:lineRule="auto"/>
      </w:pPr>
      <w:r>
        <w:br w:type="page"/>
      </w:r>
    </w:p>
    <w:p w14:paraId="535193C4" w14:textId="77777777" w:rsidR="00FA41B0" w:rsidRDefault="00FA41B0" w:rsidP="002439FC"/>
    <w:p w14:paraId="58477720" w14:textId="77777777" w:rsidR="000763A6" w:rsidRPr="000763A6" w:rsidRDefault="000763A6" w:rsidP="000763A6">
      <w:pPr>
        <w:pStyle w:val="Heading1"/>
        <w:rPr>
          <w:b/>
          <w:bCs/>
        </w:rPr>
      </w:pPr>
      <w:proofErr w:type="spellStart"/>
      <w:r w:rsidRPr="000763A6">
        <w:rPr>
          <w:b/>
          <w:bCs/>
        </w:rPr>
        <w:t>UoC</w:t>
      </w:r>
      <w:proofErr w:type="spellEnd"/>
      <w:r w:rsidRPr="000763A6">
        <w:rPr>
          <w:b/>
          <w:bCs/>
        </w:rPr>
        <w:t xml:space="preserve"> coverage verification (reverse map)</w:t>
      </w:r>
    </w:p>
    <w:p w14:paraId="48B1E230" w14:textId="77777777" w:rsidR="000763A6" w:rsidRPr="000763A6" w:rsidRDefault="000763A6" w:rsidP="000763A6">
      <w:r w:rsidRPr="000763A6">
        <w:t xml:space="preserve">This table closes the loop on bidirectional traceability: every </w:t>
      </w:r>
      <w:proofErr w:type="spellStart"/>
      <w:r w:rsidRPr="000763A6">
        <w:t>UoC</w:t>
      </w:r>
      <w:proofErr w:type="spellEnd"/>
      <w:r w:rsidRPr="000763A6">
        <w:t xml:space="preserve"> requirement AT2 claims to evidence is named below with the marking criterion (or criteria) that evidence it. No </w:t>
      </w:r>
      <w:proofErr w:type="spellStart"/>
      <w:r w:rsidRPr="000763A6">
        <w:t>UoC</w:t>
      </w:r>
      <w:proofErr w:type="spellEnd"/>
      <w:r w:rsidRPr="000763A6">
        <w:t xml:space="preserve"> requirement claimed by AT2 is left without a criterion.</w:t>
      </w:r>
    </w:p>
    <w:p w14:paraId="6B3F23ED" w14:textId="77777777" w:rsidR="000763A6" w:rsidRPr="000763A6" w:rsidRDefault="000763A6" w:rsidP="000763A6">
      <w:pPr>
        <w:rPr>
          <w:b/>
          <w:bCs/>
        </w:rPr>
      </w:pPr>
      <w:r w:rsidRPr="000763A6">
        <w:rPr>
          <w:b/>
          <w:bCs/>
        </w:rPr>
        <w:t>ICTCLD401 — Configure cloud services (AT2-evidenced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8"/>
        <w:gridCol w:w="3178"/>
      </w:tblGrid>
      <w:tr w:rsidR="000763A6" w:rsidRPr="000763A6" w14:paraId="15AFCA6A" w14:textId="77777777">
        <w:trPr>
          <w:tblHeader/>
          <w:tblCellSpacing w:w="15" w:type="dxa"/>
        </w:trPr>
        <w:tc>
          <w:tcPr>
            <w:tcW w:w="0" w:type="auto"/>
            <w:vAlign w:val="center"/>
            <w:hideMark/>
          </w:tcPr>
          <w:p w14:paraId="705228CA" w14:textId="77777777" w:rsidR="000763A6" w:rsidRPr="000763A6" w:rsidRDefault="000763A6" w:rsidP="000763A6">
            <w:pPr>
              <w:rPr>
                <w:b/>
                <w:bCs/>
              </w:rPr>
            </w:pPr>
            <w:proofErr w:type="spellStart"/>
            <w:r w:rsidRPr="000763A6">
              <w:rPr>
                <w:b/>
                <w:bCs/>
              </w:rPr>
              <w:t>UoC</w:t>
            </w:r>
            <w:proofErr w:type="spellEnd"/>
            <w:r w:rsidRPr="000763A6">
              <w:rPr>
                <w:b/>
                <w:bCs/>
              </w:rPr>
              <w:t xml:space="preserve"> item</w:t>
            </w:r>
          </w:p>
        </w:tc>
        <w:tc>
          <w:tcPr>
            <w:tcW w:w="0" w:type="auto"/>
            <w:vAlign w:val="center"/>
            <w:hideMark/>
          </w:tcPr>
          <w:p w14:paraId="1AF3CA97" w14:textId="77777777" w:rsidR="000763A6" w:rsidRPr="000763A6" w:rsidRDefault="000763A6" w:rsidP="000763A6">
            <w:pPr>
              <w:rPr>
                <w:b/>
                <w:bCs/>
              </w:rPr>
            </w:pPr>
            <w:r w:rsidRPr="000763A6">
              <w:rPr>
                <w:b/>
                <w:bCs/>
              </w:rPr>
              <w:t>Evidenced by criterion(</w:t>
            </w:r>
            <w:proofErr w:type="spellStart"/>
            <w:r w:rsidRPr="000763A6">
              <w:rPr>
                <w:b/>
                <w:bCs/>
              </w:rPr>
              <w:t>ia</w:t>
            </w:r>
            <w:proofErr w:type="spellEnd"/>
            <w:r w:rsidRPr="000763A6">
              <w:rPr>
                <w:b/>
                <w:bCs/>
              </w:rPr>
              <w:t>)</w:t>
            </w:r>
          </w:p>
        </w:tc>
      </w:tr>
      <w:tr w:rsidR="000763A6" w:rsidRPr="000763A6" w14:paraId="4101299A" w14:textId="77777777">
        <w:trPr>
          <w:tblCellSpacing w:w="15" w:type="dxa"/>
        </w:trPr>
        <w:tc>
          <w:tcPr>
            <w:tcW w:w="0" w:type="auto"/>
            <w:vAlign w:val="center"/>
            <w:hideMark/>
          </w:tcPr>
          <w:p w14:paraId="13F509E5" w14:textId="77777777" w:rsidR="000763A6" w:rsidRPr="000763A6" w:rsidRDefault="000763A6" w:rsidP="000763A6">
            <w:r w:rsidRPr="000763A6">
              <w:t>PC 1.1 — Discuss and compare different cloud computing solutions, models and services</w:t>
            </w:r>
          </w:p>
        </w:tc>
        <w:tc>
          <w:tcPr>
            <w:tcW w:w="0" w:type="auto"/>
            <w:vAlign w:val="center"/>
            <w:hideMark/>
          </w:tcPr>
          <w:p w14:paraId="3A89514F" w14:textId="77777777" w:rsidR="000763A6" w:rsidRPr="000763A6" w:rsidRDefault="000763A6" w:rsidP="000763A6">
            <w:r w:rsidRPr="000763A6">
              <w:t>A5 (justifications in §5 Configuration Decisions implicitly compare options)</w:t>
            </w:r>
          </w:p>
        </w:tc>
      </w:tr>
      <w:tr w:rsidR="000763A6" w:rsidRPr="000763A6" w14:paraId="5E030FF0" w14:textId="77777777">
        <w:trPr>
          <w:tblCellSpacing w:w="15" w:type="dxa"/>
        </w:trPr>
        <w:tc>
          <w:tcPr>
            <w:tcW w:w="0" w:type="auto"/>
            <w:vAlign w:val="center"/>
            <w:hideMark/>
          </w:tcPr>
          <w:p w14:paraId="64A5D3FB" w14:textId="77777777" w:rsidR="000763A6" w:rsidRPr="000763A6" w:rsidRDefault="000763A6" w:rsidP="000763A6">
            <w:r w:rsidRPr="000763A6">
              <w:t>PC 1.2 — Identify impact of shared security responsibility models</w:t>
            </w:r>
          </w:p>
        </w:tc>
        <w:tc>
          <w:tcPr>
            <w:tcW w:w="0" w:type="auto"/>
            <w:vAlign w:val="center"/>
            <w:hideMark/>
          </w:tcPr>
          <w:p w14:paraId="48C2389F" w14:textId="77777777" w:rsidR="000763A6" w:rsidRPr="000763A6" w:rsidRDefault="000763A6" w:rsidP="000763A6">
            <w:r w:rsidRPr="000763A6">
              <w:t>A4</w:t>
            </w:r>
          </w:p>
        </w:tc>
      </w:tr>
      <w:tr w:rsidR="000763A6" w:rsidRPr="000763A6" w14:paraId="25ADE397" w14:textId="77777777">
        <w:trPr>
          <w:tblCellSpacing w:w="15" w:type="dxa"/>
        </w:trPr>
        <w:tc>
          <w:tcPr>
            <w:tcW w:w="0" w:type="auto"/>
            <w:vAlign w:val="center"/>
            <w:hideMark/>
          </w:tcPr>
          <w:p w14:paraId="368764C5" w14:textId="77777777" w:rsidR="000763A6" w:rsidRPr="000763A6" w:rsidRDefault="000763A6" w:rsidP="000763A6">
            <w:r w:rsidRPr="000763A6">
              <w:t>PC 1.3 — Select best cloud computing solution and service</w:t>
            </w:r>
          </w:p>
        </w:tc>
        <w:tc>
          <w:tcPr>
            <w:tcW w:w="0" w:type="auto"/>
            <w:vAlign w:val="center"/>
            <w:hideMark/>
          </w:tcPr>
          <w:p w14:paraId="0331B9B4" w14:textId="77777777" w:rsidR="000763A6" w:rsidRPr="000763A6" w:rsidRDefault="000763A6" w:rsidP="000763A6">
            <w:r w:rsidRPr="000763A6">
              <w:t>A5</w:t>
            </w:r>
          </w:p>
        </w:tc>
      </w:tr>
      <w:tr w:rsidR="000763A6" w:rsidRPr="000763A6" w14:paraId="4C4FC1E5" w14:textId="77777777">
        <w:trPr>
          <w:tblCellSpacing w:w="15" w:type="dxa"/>
        </w:trPr>
        <w:tc>
          <w:tcPr>
            <w:tcW w:w="0" w:type="auto"/>
            <w:vAlign w:val="center"/>
            <w:hideMark/>
          </w:tcPr>
          <w:p w14:paraId="1B00F05A" w14:textId="77777777" w:rsidR="000763A6" w:rsidRPr="000763A6" w:rsidRDefault="000763A6" w:rsidP="000763A6">
            <w:r w:rsidRPr="000763A6">
              <w:t>PC 1.4 — Access account on cloud platform</w:t>
            </w:r>
          </w:p>
        </w:tc>
        <w:tc>
          <w:tcPr>
            <w:tcW w:w="0" w:type="auto"/>
            <w:vAlign w:val="center"/>
            <w:hideMark/>
          </w:tcPr>
          <w:p w14:paraId="0E1164AC" w14:textId="77777777" w:rsidR="000763A6" w:rsidRPr="000763A6" w:rsidRDefault="000763A6" w:rsidP="000763A6">
            <w:r w:rsidRPr="000763A6">
              <w:t>A2</w:t>
            </w:r>
          </w:p>
        </w:tc>
      </w:tr>
      <w:tr w:rsidR="000763A6" w:rsidRPr="000763A6" w14:paraId="636800C2" w14:textId="77777777">
        <w:trPr>
          <w:tblCellSpacing w:w="15" w:type="dxa"/>
        </w:trPr>
        <w:tc>
          <w:tcPr>
            <w:tcW w:w="0" w:type="auto"/>
            <w:vAlign w:val="center"/>
            <w:hideMark/>
          </w:tcPr>
          <w:p w14:paraId="2ACE5CDD" w14:textId="77777777" w:rsidR="000763A6" w:rsidRPr="000763A6" w:rsidRDefault="000763A6" w:rsidP="000763A6">
            <w:r w:rsidRPr="000763A6">
              <w:t>PC 1.5 — Identify user access protocols and policies</w:t>
            </w:r>
          </w:p>
        </w:tc>
        <w:tc>
          <w:tcPr>
            <w:tcW w:w="0" w:type="auto"/>
            <w:vAlign w:val="center"/>
            <w:hideMark/>
          </w:tcPr>
          <w:p w14:paraId="49CD48A0" w14:textId="77777777" w:rsidR="000763A6" w:rsidRPr="000763A6" w:rsidRDefault="000763A6" w:rsidP="000763A6">
            <w:r w:rsidRPr="000763A6">
              <w:t>A2</w:t>
            </w:r>
          </w:p>
        </w:tc>
      </w:tr>
      <w:tr w:rsidR="000763A6" w:rsidRPr="000763A6" w14:paraId="17B72C67" w14:textId="77777777">
        <w:trPr>
          <w:tblCellSpacing w:w="15" w:type="dxa"/>
        </w:trPr>
        <w:tc>
          <w:tcPr>
            <w:tcW w:w="0" w:type="auto"/>
            <w:vAlign w:val="center"/>
            <w:hideMark/>
          </w:tcPr>
          <w:p w14:paraId="27F1FC21" w14:textId="77777777" w:rsidR="000763A6" w:rsidRPr="000763A6" w:rsidRDefault="000763A6" w:rsidP="000763A6">
            <w:r w:rsidRPr="000763A6">
              <w:t>PC 1.6 — Configure access functions within cloud environment</w:t>
            </w:r>
          </w:p>
        </w:tc>
        <w:tc>
          <w:tcPr>
            <w:tcW w:w="0" w:type="auto"/>
            <w:vAlign w:val="center"/>
            <w:hideMark/>
          </w:tcPr>
          <w:p w14:paraId="096235D0" w14:textId="77777777" w:rsidR="000763A6" w:rsidRPr="000763A6" w:rsidRDefault="000763A6" w:rsidP="000763A6">
            <w:r w:rsidRPr="000763A6">
              <w:t>A2</w:t>
            </w:r>
          </w:p>
        </w:tc>
      </w:tr>
      <w:tr w:rsidR="000763A6" w:rsidRPr="000763A6" w14:paraId="5E365D40" w14:textId="77777777">
        <w:trPr>
          <w:tblCellSpacing w:w="15" w:type="dxa"/>
        </w:trPr>
        <w:tc>
          <w:tcPr>
            <w:tcW w:w="0" w:type="auto"/>
            <w:vAlign w:val="center"/>
            <w:hideMark/>
          </w:tcPr>
          <w:p w14:paraId="692F3BF7" w14:textId="77777777" w:rsidR="000763A6" w:rsidRPr="000763A6" w:rsidRDefault="000763A6" w:rsidP="000763A6">
            <w:r w:rsidRPr="000763A6">
              <w:t>PC 1.7 — Identify and assign security responsibilities</w:t>
            </w:r>
          </w:p>
        </w:tc>
        <w:tc>
          <w:tcPr>
            <w:tcW w:w="0" w:type="auto"/>
            <w:vAlign w:val="center"/>
            <w:hideMark/>
          </w:tcPr>
          <w:p w14:paraId="541C56AF" w14:textId="77777777" w:rsidR="000763A6" w:rsidRPr="000763A6" w:rsidRDefault="000763A6" w:rsidP="000763A6">
            <w:r w:rsidRPr="000763A6">
              <w:t>A2</w:t>
            </w:r>
          </w:p>
        </w:tc>
      </w:tr>
      <w:tr w:rsidR="000763A6" w:rsidRPr="000763A6" w14:paraId="384F22B5" w14:textId="77777777">
        <w:trPr>
          <w:tblCellSpacing w:w="15" w:type="dxa"/>
        </w:trPr>
        <w:tc>
          <w:tcPr>
            <w:tcW w:w="0" w:type="auto"/>
            <w:vAlign w:val="center"/>
            <w:hideMark/>
          </w:tcPr>
          <w:p w14:paraId="66A44CBE" w14:textId="77777777" w:rsidR="000763A6" w:rsidRPr="000763A6" w:rsidRDefault="000763A6" w:rsidP="000763A6">
            <w:r w:rsidRPr="000763A6">
              <w:t>PC 2.1 — Create users and groups</w:t>
            </w:r>
          </w:p>
        </w:tc>
        <w:tc>
          <w:tcPr>
            <w:tcW w:w="0" w:type="auto"/>
            <w:vAlign w:val="center"/>
            <w:hideMark/>
          </w:tcPr>
          <w:p w14:paraId="482115D3" w14:textId="77777777" w:rsidR="000763A6" w:rsidRPr="000763A6" w:rsidRDefault="000763A6" w:rsidP="000763A6">
            <w:r w:rsidRPr="000763A6">
              <w:t>A2</w:t>
            </w:r>
          </w:p>
        </w:tc>
      </w:tr>
      <w:tr w:rsidR="000763A6" w:rsidRPr="000763A6" w14:paraId="3C27B400" w14:textId="77777777">
        <w:trPr>
          <w:tblCellSpacing w:w="15" w:type="dxa"/>
        </w:trPr>
        <w:tc>
          <w:tcPr>
            <w:tcW w:w="0" w:type="auto"/>
            <w:vAlign w:val="center"/>
            <w:hideMark/>
          </w:tcPr>
          <w:p w14:paraId="4EF3588A" w14:textId="77777777" w:rsidR="000763A6" w:rsidRPr="000763A6" w:rsidRDefault="000763A6" w:rsidP="000763A6">
            <w:r w:rsidRPr="000763A6">
              <w:t>PC 2.2 — Create virtual multi-tier network</w:t>
            </w:r>
          </w:p>
        </w:tc>
        <w:tc>
          <w:tcPr>
            <w:tcW w:w="0" w:type="auto"/>
            <w:vAlign w:val="center"/>
            <w:hideMark/>
          </w:tcPr>
          <w:p w14:paraId="6898775A" w14:textId="77777777" w:rsidR="000763A6" w:rsidRPr="000763A6" w:rsidRDefault="000763A6" w:rsidP="000763A6">
            <w:r w:rsidRPr="000763A6">
              <w:t>A2</w:t>
            </w:r>
          </w:p>
        </w:tc>
      </w:tr>
      <w:tr w:rsidR="000763A6" w:rsidRPr="000763A6" w14:paraId="39B1388D" w14:textId="77777777">
        <w:trPr>
          <w:tblCellSpacing w:w="15" w:type="dxa"/>
        </w:trPr>
        <w:tc>
          <w:tcPr>
            <w:tcW w:w="0" w:type="auto"/>
            <w:vAlign w:val="center"/>
            <w:hideMark/>
          </w:tcPr>
          <w:p w14:paraId="5A314AF3" w14:textId="77777777" w:rsidR="000763A6" w:rsidRPr="000763A6" w:rsidRDefault="000763A6" w:rsidP="000763A6">
            <w:r w:rsidRPr="000763A6">
              <w:t>PC 2.3 — Create virtual machine</w:t>
            </w:r>
          </w:p>
        </w:tc>
        <w:tc>
          <w:tcPr>
            <w:tcW w:w="0" w:type="auto"/>
            <w:vAlign w:val="center"/>
            <w:hideMark/>
          </w:tcPr>
          <w:p w14:paraId="30153C26" w14:textId="77777777" w:rsidR="000763A6" w:rsidRPr="000763A6" w:rsidRDefault="000763A6" w:rsidP="000763A6">
            <w:r w:rsidRPr="000763A6">
              <w:t>A3</w:t>
            </w:r>
          </w:p>
        </w:tc>
      </w:tr>
      <w:tr w:rsidR="000763A6" w:rsidRPr="000763A6" w14:paraId="2365D5AD" w14:textId="77777777">
        <w:trPr>
          <w:tblCellSpacing w:w="15" w:type="dxa"/>
        </w:trPr>
        <w:tc>
          <w:tcPr>
            <w:tcW w:w="0" w:type="auto"/>
            <w:vAlign w:val="center"/>
            <w:hideMark/>
          </w:tcPr>
          <w:p w14:paraId="5ED33C48" w14:textId="77777777" w:rsidR="000763A6" w:rsidRPr="000763A6" w:rsidRDefault="000763A6" w:rsidP="000763A6">
            <w:r w:rsidRPr="000763A6">
              <w:t>PC 2.4 — Define, add and expand storage</w:t>
            </w:r>
          </w:p>
        </w:tc>
        <w:tc>
          <w:tcPr>
            <w:tcW w:w="0" w:type="auto"/>
            <w:vAlign w:val="center"/>
            <w:hideMark/>
          </w:tcPr>
          <w:p w14:paraId="68BC85CC" w14:textId="77777777" w:rsidR="000763A6" w:rsidRPr="000763A6" w:rsidRDefault="000763A6" w:rsidP="000763A6">
            <w:r w:rsidRPr="000763A6">
              <w:t>A3</w:t>
            </w:r>
          </w:p>
        </w:tc>
      </w:tr>
      <w:tr w:rsidR="000763A6" w:rsidRPr="000763A6" w14:paraId="63702742" w14:textId="77777777">
        <w:trPr>
          <w:tblCellSpacing w:w="15" w:type="dxa"/>
        </w:trPr>
        <w:tc>
          <w:tcPr>
            <w:tcW w:w="0" w:type="auto"/>
            <w:vAlign w:val="center"/>
            <w:hideMark/>
          </w:tcPr>
          <w:p w14:paraId="14C31D46" w14:textId="77777777" w:rsidR="000763A6" w:rsidRPr="000763A6" w:rsidRDefault="000763A6" w:rsidP="000763A6">
            <w:r w:rsidRPr="000763A6">
              <w:t>PC 2.5 — Deploy a managed database</w:t>
            </w:r>
          </w:p>
        </w:tc>
        <w:tc>
          <w:tcPr>
            <w:tcW w:w="0" w:type="auto"/>
            <w:vAlign w:val="center"/>
            <w:hideMark/>
          </w:tcPr>
          <w:p w14:paraId="1C46CE97" w14:textId="77777777" w:rsidR="000763A6" w:rsidRPr="000763A6" w:rsidRDefault="000763A6" w:rsidP="000763A6">
            <w:r w:rsidRPr="000763A6">
              <w:t>A3</w:t>
            </w:r>
          </w:p>
        </w:tc>
      </w:tr>
      <w:tr w:rsidR="000763A6" w:rsidRPr="000763A6" w14:paraId="41469EF2" w14:textId="77777777">
        <w:trPr>
          <w:tblCellSpacing w:w="15" w:type="dxa"/>
        </w:trPr>
        <w:tc>
          <w:tcPr>
            <w:tcW w:w="0" w:type="auto"/>
            <w:vAlign w:val="center"/>
            <w:hideMark/>
          </w:tcPr>
          <w:p w14:paraId="609EF5DA" w14:textId="77777777" w:rsidR="000763A6" w:rsidRPr="000763A6" w:rsidRDefault="000763A6" w:rsidP="000763A6">
            <w:r w:rsidRPr="000763A6">
              <w:t>PC 2.6 — Test external network access</w:t>
            </w:r>
          </w:p>
        </w:tc>
        <w:tc>
          <w:tcPr>
            <w:tcW w:w="0" w:type="auto"/>
            <w:vAlign w:val="center"/>
            <w:hideMark/>
          </w:tcPr>
          <w:p w14:paraId="4D4A9518" w14:textId="77777777" w:rsidR="000763A6" w:rsidRPr="000763A6" w:rsidRDefault="000763A6" w:rsidP="000763A6">
            <w:r w:rsidRPr="000763A6">
              <w:t>A6</w:t>
            </w:r>
          </w:p>
        </w:tc>
      </w:tr>
      <w:tr w:rsidR="000763A6" w:rsidRPr="000763A6" w14:paraId="08027438" w14:textId="77777777">
        <w:trPr>
          <w:tblCellSpacing w:w="15" w:type="dxa"/>
        </w:trPr>
        <w:tc>
          <w:tcPr>
            <w:tcW w:w="0" w:type="auto"/>
            <w:vAlign w:val="center"/>
            <w:hideMark/>
          </w:tcPr>
          <w:p w14:paraId="4D4C92F7" w14:textId="77777777" w:rsidR="000763A6" w:rsidRPr="000763A6" w:rsidRDefault="000763A6" w:rsidP="000763A6">
            <w:r w:rsidRPr="000763A6">
              <w:t>PC 3.1 — Configure and apply autoscaling</w:t>
            </w:r>
          </w:p>
        </w:tc>
        <w:tc>
          <w:tcPr>
            <w:tcW w:w="0" w:type="auto"/>
            <w:vAlign w:val="center"/>
            <w:hideMark/>
          </w:tcPr>
          <w:p w14:paraId="0DAEDA89" w14:textId="77777777" w:rsidR="000763A6" w:rsidRPr="000763A6" w:rsidRDefault="000763A6" w:rsidP="000763A6">
            <w:r w:rsidRPr="000763A6">
              <w:t>A4</w:t>
            </w:r>
          </w:p>
        </w:tc>
      </w:tr>
      <w:tr w:rsidR="000763A6" w:rsidRPr="000763A6" w14:paraId="1538B8B1" w14:textId="77777777">
        <w:trPr>
          <w:tblCellSpacing w:w="15" w:type="dxa"/>
        </w:trPr>
        <w:tc>
          <w:tcPr>
            <w:tcW w:w="0" w:type="auto"/>
            <w:vAlign w:val="center"/>
            <w:hideMark/>
          </w:tcPr>
          <w:p w14:paraId="61312F88" w14:textId="77777777" w:rsidR="000763A6" w:rsidRPr="000763A6" w:rsidRDefault="000763A6" w:rsidP="000763A6">
            <w:r w:rsidRPr="000763A6">
              <w:t>PC 3.2 — Test automatic scaling</w:t>
            </w:r>
          </w:p>
        </w:tc>
        <w:tc>
          <w:tcPr>
            <w:tcW w:w="0" w:type="auto"/>
            <w:vAlign w:val="center"/>
            <w:hideMark/>
          </w:tcPr>
          <w:p w14:paraId="36F94E2C" w14:textId="77777777" w:rsidR="000763A6" w:rsidRPr="000763A6" w:rsidRDefault="000763A6" w:rsidP="000763A6">
            <w:r w:rsidRPr="000763A6">
              <w:t>A6</w:t>
            </w:r>
          </w:p>
        </w:tc>
      </w:tr>
      <w:tr w:rsidR="000763A6" w:rsidRPr="000763A6" w14:paraId="1917B1C4" w14:textId="77777777">
        <w:trPr>
          <w:tblCellSpacing w:w="15" w:type="dxa"/>
        </w:trPr>
        <w:tc>
          <w:tcPr>
            <w:tcW w:w="0" w:type="auto"/>
            <w:vAlign w:val="center"/>
            <w:hideMark/>
          </w:tcPr>
          <w:p w14:paraId="3C121573" w14:textId="77777777" w:rsidR="000763A6" w:rsidRPr="000763A6" w:rsidRDefault="000763A6" w:rsidP="000763A6">
            <w:r w:rsidRPr="000763A6">
              <w:t>PC 4.3 — Save and store user documentation per organisational policies</w:t>
            </w:r>
          </w:p>
        </w:tc>
        <w:tc>
          <w:tcPr>
            <w:tcW w:w="0" w:type="auto"/>
            <w:vAlign w:val="center"/>
            <w:hideMark/>
          </w:tcPr>
          <w:p w14:paraId="1CCDAAA1" w14:textId="77777777" w:rsidR="000763A6" w:rsidRPr="000763A6" w:rsidRDefault="000763A6" w:rsidP="000763A6">
            <w:r w:rsidRPr="000763A6">
              <w:t>A7</w:t>
            </w:r>
          </w:p>
        </w:tc>
      </w:tr>
      <w:tr w:rsidR="000763A6" w:rsidRPr="000763A6" w14:paraId="36F95CA7" w14:textId="77777777">
        <w:trPr>
          <w:tblCellSpacing w:w="15" w:type="dxa"/>
        </w:trPr>
        <w:tc>
          <w:tcPr>
            <w:tcW w:w="0" w:type="auto"/>
            <w:vAlign w:val="center"/>
            <w:hideMark/>
          </w:tcPr>
          <w:p w14:paraId="3D0B666C" w14:textId="77777777" w:rsidR="000763A6" w:rsidRPr="000763A6" w:rsidRDefault="000763A6" w:rsidP="000763A6">
            <w:r w:rsidRPr="000763A6">
              <w:t>PE 1 — Build at least one simple virtual network capable of supporting a workload</w:t>
            </w:r>
          </w:p>
        </w:tc>
        <w:tc>
          <w:tcPr>
            <w:tcW w:w="0" w:type="auto"/>
            <w:vAlign w:val="center"/>
            <w:hideMark/>
          </w:tcPr>
          <w:p w14:paraId="79651C3E" w14:textId="77777777" w:rsidR="000763A6" w:rsidRPr="000763A6" w:rsidRDefault="000763A6" w:rsidP="000763A6">
            <w:r w:rsidRPr="000763A6">
              <w:t>A9</w:t>
            </w:r>
          </w:p>
        </w:tc>
      </w:tr>
      <w:tr w:rsidR="000763A6" w:rsidRPr="000763A6" w14:paraId="53A5408F" w14:textId="77777777">
        <w:trPr>
          <w:tblCellSpacing w:w="15" w:type="dxa"/>
        </w:trPr>
        <w:tc>
          <w:tcPr>
            <w:tcW w:w="0" w:type="auto"/>
            <w:vAlign w:val="center"/>
            <w:hideMark/>
          </w:tcPr>
          <w:p w14:paraId="17643C53" w14:textId="77777777" w:rsidR="000763A6" w:rsidRPr="000763A6" w:rsidRDefault="000763A6" w:rsidP="000763A6">
            <w:r w:rsidRPr="000763A6">
              <w:t>PE 2 — Configure compute, storage, database and autoscaling resources within virtual network</w:t>
            </w:r>
          </w:p>
        </w:tc>
        <w:tc>
          <w:tcPr>
            <w:tcW w:w="0" w:type="auto"/>
            <w:vAlign w:val="center"/>
            <w:hideMark/>
          </w:tcPr>
          <w:p w14:paraId="7B6B04D4" w14:textId="77777777" w:rsidR="000763A6" w:rsidRPr="000763A6" w:rsidRDefault="000763A6" w:rsidP="000763A6">
            <w:r w:rsidRPr="000763A6">
              <w:t>A9 · A10</w:t>
            </w:r>
          </w:p>
        </w:tc>
      </w:tr>
      <w:tr w:rsidR="000763A6" w:rsidRPr="000763A6" w14:paraId="07C03776" w14:textId="77777777">
        <w:trPr>
          <w:tblCellSpacing w:w="15" w:type="dxa"/>
        </w:trPr>
        <w:tc>
          <w:tcPr>
            <w:tcW w:w="0" w:type="auto"/>
            <w:vAlign w:val="center"/>
            <w:hideMark/>
          </w:tcPr>
          <w:p w14:paraId="05AA9E6C" w14:textId="77777777" w:rsidR="000763A6" w:rsidRPr="000763A6" w:rsidRDefault="000763A6" w:rsidP="000763A6">
            <w:r w:rsidRPr="000763A6">
              <w:t>PE 3 — Conduct simple tests to confirm access to resources</w:t>
            </w:r>
          </w:p>
        </w:tc>
        <w:tc>
          <w:tcPr>
            <w:tcW w:w="0" w:type="auto"/>
            <w:vAlign w:val="center"/>
            <w:hideMark/>
          </w:tcPr>
          <w:p w14:paraId="7D8C3AFF" w14:textId="77777777" w:rsidR="000763A6" w:rsidRPr="000763A6" w:rsidRDefault="000763A6" w:rsidP="000763A6">
            <w:r w:rsidRPr="000763A6">
              <w:t>A11</w:t>
            </w:r>
          </w:p>
        </w:tc>
      </w:tr>
      <w:tr w:rsidR="000763A6" w:rsidRPr="000763A6" w14:paraId="44295ACC" w14:textId="77777777">
        <w:trPr>
          <w:tblCellSpacing w:w="15" w:type="dxa"/>
        </w:trPr>
        <w:tc>
          <w:tcPr>
            <w:tcW w:w="0" w:type="auto"/>
            <w:vAlign w:val="center"/>
            <w:hideMark/>
          </w:tcPr>
          <w:p w14:paraId="741C4FDA" w14:textId="77777777" w:rsidR="000763A6" w:rsidRPr="000763A6" w:rsidRDefault="000763A6" w:rsidP="000763A6">
            <w:r w:rsidRPr="000763A6">
              <w:t>KE 5 — VM/networking/scaling features (VM sizing, load balancing, autoscaling, monitoring, storage backups, virtual networks/traffic routing)</w:t>
            </w:r>
          </w:p>
        </w:tc>
        <w:tc>
          <w:tcPr>
            <w:tcW w:w="0" w:type="auto"/>
            <w:vAlign w:val="center"/>
            <w:hideMark/>
          </w:tcPr>
          <w:p w14:paraId="7D3061EA" w14:textId="77777777" w:rsidR="000763A6" w:rsidRPr="000763A6" w:rsidRDefault="000763A6" w:rsidP="000763A6">
            <w:r w:rsidRPr="000763A6">
              <w:t>A8 (Q1)</w:t>
            </w:r>
          </w:p>
        </w:tc>
      </w:tr>
      <w:tr w:rsidR="000763A6" w:rsidRPr="000763A6" w14:paraId="06F2FE9D" w14:textId="77777777">
        <w:trPr>
          <w:tblCellSpacing w:w="15" w:type="dxa"/>
        </w:trPr>
        <w:tc>
          <w:tcPr>
            <w:tcW w:w="0" w:type="auto"/>
            <w:vAlign w:val="center"/>
            <w:hideMark/>
          </w:tcPr>
          <w:p w14:paraId="018D29A4" w14:textId="77777777" w:rsidR="000763A6" w:rsidRPr="000763A6" w:rsidRDefault="000763A6" w:rsidP="000763A6">
            <w:r w:rsidRPr="000763A6">
              <w:t>KE 6 — Vertical vs horizontal scaling; VM vs physical; RDBMS/DW/NoSQL; self-hosted vs managed vs cloud-native DB; storage options (block/object/archive/network filesystems)</w:t>
            </w:r>
          </w:p>
        </w:tc>
        <w:tc>
          <w:tcPr>
            <w:tcW w:w="0" w:type="auto"/>
            <w:vAlign w:val="center"/>
            <w:hideMark/>
          </w:tcPr>
          <w:p w14:paraId="1F8330C7" w14:textId="77777777" w:rsidR="000763A6" w:rsidRPr="000763A6" w:rsidRDefault="000763A6" w:rsidP="000763A6">
            <w:r w:rsidRPr="000763A6">
              <w:t>A8 (Q2)</w:t>
            </w:r>
          </w:p>
        </w:tc>
      </w:tr>
      <w:tr w:rsidR="000763A6" w:rsidRPr="000763A6" w14:paraId="3AB26697" w14:textId="77777777">
        <w:trPr>
          <w:tblCellSpacing w:w="15" w:type="dxa"/>
        </w:trPr>
        <w:tc>
          <w:tcPr>
            <w:tcW w:w="0" w:type="auto"/>
            <w:vAlign w:val="center"/>
            <w:hideMark/>
          </w:tcPr>
          <w:p w14:paraId="331E947B" w14:textId="77777777" w:rsidR="000763A6" w:rsidRPr="000763A6" w:rsidRDefault="000763A6" w:rsidP="000763A6">
            <w:r w:rsidRPr="000763A6">
              <w:t>KE 7 — User, business and vendor responsibilities according to shared security responsibility models</w:t>
            </w:r>
          </w:p>
        </w:tc>
        <w:tc>
          <w:tcPr>
            <w:tcW w:w="0" w:type="auto"/>
            <w:vAlign w:val="center"/>
            <w:hideMark/>
          </w:tcPr>
          <w:p w14:paraId="373300CC" w14:textId="77777777" w:rsidR="000763A6" w:rsidRPr="000763A6" w:rsidRDefault="000763A6" w:rsidP="000763A6">
            <w:r w:rsidRPr="000763A6">
              <w:t>A8 (Q3)</w:t>
            </w:r>
          </w:p>
        </w:tc>
      </w:tr>
      <w:tr w:rsidR="000763A6" w:rsidRPr="000763A6" w14:paraId="5A5493E7" w14:textId="77777777">
        <w:trPr>
          <w:tblCellSpacing w:w="15" w:type="dxa"/>
        </w:trPr>
        <w:tc>
          <w:tcPr>
            <w:tcW w:w="0" w:type="auto"/>
            <w:vAlign w:val="center"/>
            <w:hideMark/>
          </w:tcPr>
          <w:p w14:paraId="69169428" w14:textId="77777777" w:rsidR="000763A6" w:rsidRPr="000763A6" w:rsidRDefault="000763A6" w:rsidP="000763A6">
            <w:r w:rsidRPr="000763A6">
              <w:t>KE 8 — User access protocols and policies according to organisation hierarchy and job function</w:t>
            </w:r>
          </w:p>
        </w:tc>
        <w:tc>
          <w:tcPr>
            <w:tcW w:w="0" w:type="auto"/>
            <w:vAlign w:val="center"/>
            <w:hideMark/>
          </w:tcPr>
          <w:p w14:paraId="223EB28D" w14:textId="77777777" w:rsidR="000763A6" w:rsidRPr="000763A6" w:rsidRDefault="000763A6" w:rsidP="000763A6">
            <w:r w:rsidRPr="000763A6">
              <w:t>A8 (Q4)</w:t>
            </w:r>
          </w:p>
        </w:tc>
      </w:tr>
      <w:tr w:rsidR="000763A6" w:rsidRPr="000763A6" w14:paraId="13B5367B" w14:textId="77777777">
        <w:trPr>
          <w:tblCellSpacing w:w="15" w:type="dxa"/>
        </w:trPr>
        <w:tc>
          <w:tcPr>
            <w:tcW w:w="0" w:type="auto"/>
            <w:vAlign w:val="center"/>
            <w:hideMark/>
          </w:tcPr>
          <w:p w14:paraId="79BAE619" w14:textId="77777777" w:rsidR="000763A6" w:rsidRPr="000763A6" w:rsidRDefault="000763A6" w:rsidP="000763A6">
            <w:r w:rsidRPr="000763A6">
              <w:t>KE 9 — Security policies, protocols and mechanisms as they relate to cloud (network traffic limits + security responsibilities per work function/user access)</w:t>
            </w:r>
          </w:p>
        </w:tc>
        <w:tc>
          <w:tcPr>
            <w:tcW w:w="0" w:type="auto"/>
            <w:vAlign w:val="center"/>
            <w:hideMark/>
          </w:tcPr>
          <w:p w14:paraId="121A3D7A" w14:textId="77777777" w:rsidR="000763A6" w:rsidRPr="000763A6" w:rsidRDefault="000763A6" w:rsidP="000763A6">
            <w:r w:rsidRPr="000763A6">
              <w:t>A8 (Q5)</w:t>
            </w:r>
          </w:p>
        </w:tc>
      </w:tr>
      <w:tr w:rsidR="000763A6" w:rsidRPr="000763A6" w14:paraId="2BF44370" w14:textId="77777777">
        <w:trPr>
          <w:tblCellSpacing w:w="15" w:type="dxa"/>
        </w:trPr>
        <w:tc>
          <w:tcPr>
            <w:tcW w:w="0" w:type="auto"/>
            <w:vAlign w:val="center"/>
            <w:hideMark/>
          </w:tcPr>
          <w:p w14:paraId="29F7D943" w14:textId="77777777" w:rsidR="000763A6" w:rsidRPr="000763A6" w:rsidRDefault="000763A6" w:rsidP="000763A6">
            <w:r w:rsidRPr="000763A6">
              <w:t>KE 10 — Purpose of DNS for connecting remote servers when web browsing</w:t>
            </w:r>
          </w:p>
        </w:tc>
        <w:tc>
          <w:tcPr>
            <w:tcW w:w="0" w:type="auto"/>
            <w:vAlign w:val="center"/>
            <w:hideMark/>
          </w:tcPr>
          <w:p w14:paraId="2456AB3F" w14:textId="77777777" w:rsidR="000763A6" w:rsidRPr="000763A6" w:rsidRDefault="000763A6" w:rsidP="000763A6">
            <w:r w:rsidRPr="000763A6">
              <w:t>A8 (Q6)</w:t>
            </w:r>
          </w:p>
        </w:tc>
      </w:tr>
      <w:tr w:rsidR="000763A6" w:rsidRPr="000763A6" w14:paraId="6B86849E" w14:textId="77777777">
        <w:trPr>
          <w:tblCellSpacing w:w="15" w:type="dxa"/>
        </w:trPr>
        <w:tc>
          <w:tcPr>
            <w:tcW w:w="0" w:type="auto"/>
            <w:vAlign w:val="center"/>
            <w:hideMark/>
          </w:tcPr>
          <w:p w14:paraId="54CBF854" w14:textId="77777777" w:rsidR="000763A6" w:rsidRPr="000763A6" w:rsidRDefault="000763A6" w:rsidP="000763A6">
            <w:r w:rsidRPr="000763A6">
              <w:t>FS Reading</w:t>
            </w:r>
          </w:p>
        </w:tc>
        <w:tc>
          <w:tcPr>
            <w:tcW w:w="0" w:type="auto"/>
            <w:vAlign w:val="center"/>
            <w:hideMark/>
          </w:tcPr>
          <w:p w14:paraId="300283C9" w14:textId="77777777" w:rsidR="000763A6" w:rsidRPr="000763A6" w:rsidRDefault="000763A6" w:rsidP="000763A6">
            <w:r w:rsidRPr="000763A6">
              <w:t>A13</w:t>
            </w:r>
          </w:p>
        </w:tc>
      </w:tr>
      <w:tr w:rsidR="000763A6" w:rsidRPr="000763A6" w14:paraId="03CEEC7C" w14:textId="77777777">
        <w:trPr>
          <w:tblCellSpacing w:w="15" w:type="dxa"/>
        </w:trPr>
        <w:tc>
          <w:tcPr>
            <w:tcW w:w="0" w:type="auto"/>
            <w:vAlign w:val="center"/>
            <w:hideMark/>
          </w:tcPr>
          <w:p w14:paraId="229A8FFF" w14:textId="77777777" w:rsidR="000763A6" w:rsidRPr="000763A6" w:rsidRDefault="000763A6" w:rsidP="000763A6">
            <w:r w:rsidRPr="000763A6">
              <w:t>FS Writing</w:t>
            </w:r>
          </w:p>
        </w:tc>
        <w:tc>
          <w:tcPr>
            <w:tcW w:w="0" w:type="auto"/>
            <w:vAlign w:val="center"/>
            <w:hideMark/>
          </w:tcPr>
          <w:p w14:paraId="1E92E103" w14:textId="77777777" w:rsidR="000763A6" w:rsidRPr="000763A6" w:rsidRDefault="000763A6" w:rsidP="000763A6">
            <w:r w:rsidRPr="000763A6">
              <w:t>A13</w:t>
            </w:r>
          </w:p>
        </w:tc>
      </w:tr>
      <w:tr w:rsidR="000763A6" w:rsidRPr="000763A6" w14:paraId="6FFD3D8F" w14:textId="77777777">
        <w:trPr>
          <w:tblCellSpacing w:w="15" w:type="dxa"/>
        </w:trPr>
        <w:tc>
          <w:tcPr>
            <w:tcW w:w="0" w:type="auto"/>
            <w:vAlign w:val="center"/>
            <w:hideMark/>
          </w:tcPr>
          <w:p w14:paraId="345313F5" w14:textId="77777777" w:rsidR="000763A6" w:rsidRPr="000763A6" w:rsidRDefault="000763A6" w:rsidP="000763A6">
            <w:r w:rsidRPr="000763A6">
              <w:t>FS Learning</w:t>
            </w:r>
          </w:p>
        </w:tc>
        <w:tc>
          <w:tcPr>
            <w:tcW w:w="0" w:type="auto"/>
            <w:vAlign w:val="center"/>
            <w:hideMark/>
          </w:tcPr>
          <w:p w14:paraId="72317FB5" w14:textId="77777777" w:rsidR="000763A6" w:rsidRPr="000763A6" w:rsidRDefault="000763A6" w:rsidP="000763A6">
            <w:r w:rsidRPr="000763A6">
              <w:t>A12</w:t>
            </w:r>
          </w:p>
        </w:tc>
      </w:tr>
      <w:tr w:rsidR="000763A6" w:rsidRPr="000763A6" w14:paraId="0F30AD8D" w14:textId="77777777">
        <w:trPr>
          <w:tblCellSpacing w:w="15" w:type="dxa"/>
        </w:trPr>
        <w:tc>
          <w:tcPr>
            <w:tcW w:w="0" w:type="auto"/>
            <w:vAlign w:val="center"/>
            <w:hideMark/>
          </w:tcPr>
          <w:p w14:paraId="612F8C0F" w14:textId="77777777" w:rsidR="000763A6" w:rsidRPr="000763A6" w:rsidRDefault="000763A6" w:rsidP="000763A6">
            <w:r w:rsidRPr="000763A6">
              <w:t>FS Planning and organising</w:t>
            </w:r>
          </w:p>
        </w:tc>
        <w:tc>
          <w:tcPr>
            <w:tcW w:w="0" w:type="auto"/>
            <w:vAlign w:val="center"/>
            <w:hideMark/>
          </w:tcPr>
          <w:p w14:paraId="781D180D" w14:textId="77777777" w:rsidR="000763A6" w:rsidRPr="000763A6" w:rsidRDefault="000763A6" w:rsidP="000763A6">
            <w:r w:rsidRPr="000763A6">
              <w:t>A12</w:t>
            </w:r>
          </w:p>
        </w:tc>
      </w:tr>
      <w:tr w:rsidR="000763A6" w:rsidRPr="000763A6" w14:paraId="74FC851B" w14:textId="77777777">
        <w:trPr>
          <w:tblCellSpacing w:w="15" w:type="dxa"/>
        </w:trPr>
        <w:tc>
          <w:tcPr>
            <w:tcW w:w="0" w:type="auto"/>
            <w:vAlign w:val="center"/>
            <w:hideMark/>
          </w:tcPr>
          <w:p w14:paraId="597EB364" w14:textId="77777777" w:rsidR="000763A6" w:rsidRPr="000763A6" w:rsidRDefault="000763A6" w:rsidP="000763A6">
            <w:r w:rsidRPr="000763A6">
              <w:t>FS Self-management skills</w:t>
            </w:r>
          </w:p>
        </w:tc>
        <w:tc>
          <w:tcPr>
            <w:tcW w:w="0" w:type="auto"/>
            <w:vAlign w:val="center"/>
            <w:hideMark/>
          </w:tcPr>
          <w:p w14:paraId="6CB4F3DE" w14:textId="77777777" w:rsidR="000763A6" w:rsidRPr="000763A6" w:rsidRDefault="000763A6" w:rsidP="000763A6">
            <w:r w:rsidRPr="000763A6">
              <w:t>A12</w:t>
            </w:r>
          </w:p>
        </w:tc>
      </w:tr>
      <w:tr w:rsidR="000763A6" w:rsidRPr="000763A6" w14:paraId="2E815E5F" w14:textId="77777777">
        <w:trPr>
          <w:tblCellSpacing w:w="15" w:type="dxa"/>
        </w:trPr>
        <w:tc>
          <w:tcPr>
            <w:tcW w:w="0" w:type="auto"/>
            <w:vAlign w:val="center"/>
            <w:hideMark/>
          </w:tcPr>
          <w:p w14:paraId="168B4796" w14:textId="77777777" w:rsidR="000763A6" w:rsidRPr="000763A6" w:rsidRDefault="000763A6" w:rsidP="000763A6">
            <w:r w:rsidRPr="000763A6">
              <w:lastRenderedPageBreak/>
              <w:t>AC 1 — Cloud vendor service provider</w:t>
            </w:r>
          </w:p>
        </w:tc>
        <w:tc>
          <w:tcPr>
            <w:tcW w:w="0" w:type="auto"/>
            <w:vAlign w:val="center"/>
            <w:hideMark/>
          </w:tcPr>
          <w:p w14:paraId="7845F2D2" w14:textId="77777777" w:rsidR="000763A6" w:rsidRPr="000763A6" w:rsidRDefault="000763A6" w:rsidP="000763A6">
            <w:r w:rsidRPr="000763A6">
              <w:t>C1 (pre-condition)</w:t>
            </w:r>
          </w:p>
        </w:tc>
      </w:tr>
      <w:tr w:rsidR="000763A6" w:rsidRPr="000763A6" w14:paraId="341B5CE9" w14:textId="77777777">
        <w:trPr>
          <w:tblCellSpacing w:w="15" w:type="dxa"/>
        </w:trPr>
        <w:tc>
          <w:tcPr>
            <w:tcW w:w="0" w:type="auto"/>
            <w:vAlign w:val="center"/>
            <w:hideMark/>
          </w:tcPr>
          <w:p w14:paraId="340E348F" w14:textId="77777777" w:rsidR="000763A6" w:rsidRPr="000763A6" w:rsidRDefault="000763A6" w:rsidP="000763A6">
            <w:r w:rsidRPr="000763A6">
              <w:t>AC 2 — Cloud managed database service</w:t>
            </w:r>
          </w:p>
        </w:tc>
        <w:tc>
          <w:tcPr>
            <w:tcW w:w="0" w:type="auto"/>
            <w:vAlign w:val="center"/>
            <w:hideMark/>
          </w:tcPr>
          <w:p w14:paraId="200327D2" w14:textId="77777777" w:rsidR="000763A6" w:rsidRPr="000763A6" w:rsidRDefault="000763A6" w:rsidP="000763A6">
            <w:r w:rsidRPr="000763A6">
              <w:t>C1 (pre-condition)</w:t>
            </w:r>
          </w:p>
        </w:tc>
      </w:tr>
      <w:tr w:rsidR="000763A6" w:rsidRPr="000763A6" w14:paraId="787CBE0D" w14:textId="77777777">
        <w:trPr>
          <w:tblCellSpacing w:w="15" w:type="dxa"/>
        </w:trPr>
        <w:tc>
          <w:tcPr>
            <w:tcW w:w="0" w:type="auto"/>
            <w:vAlign w:val="center"/>
            <w:hideMark/>
          </w:tcPr>
          <w:p w14:paraId="18C82446" w14:textId="77777777" w:rsidR="000763A6" w:rsidRPr="000763A6" w:rsidRDefault="000763A6" w:rsidP="000763A6">
            <w:r w:rsidRPr="000763A6">
              <w:t>AC 3 — Internet and web browser</w:t>
            </w:r>
          </w:p>
        </w:tc>
        <w:tc>
          <w:tcPr>
            <w:tcW w:w="0" w:type="auto"/>
            <w:vAlign w:val="center"/>
            <w:hideMark/>
          </w:tcPr>
          <w:p w14:paraId="51244BCC" w14:textId="77777777" w:rsidR="000763A6" w:rsidRPr="000763A6" w:rsidRDefault="000763A6" w:rsidP="000763A6">
            <w:r w:rsidRPr="000763A6">
              <w:t>C1 (pre-condition)</w:t>
            </w:r>
          </w:p>
        </w:tc>
      </w:tr>
      <w:tr w:rsidR="000763A6" w:rsidRPr="000763A6" w14:paraId="297A2DED" w14:textId="77777777">
        <w:trPr>
          <w:tblCellSpacing w:w="15" w:type="dxa"/>
        </w:trPr>
        <w:tc>
          <w:tcPr>
            <w:tcW w:w="0" w:type="auto"/>
            <w:vAlign w:val="center"/>
            <w:hideMark/>
          </w:tcPr>
          <w:p w14:paraId="6493FCF8" w14:textId="77777777" w:rsidR="000763A6" w:rsidRPr="000763A6" w:rsidRDefault="000763A6" w:rsidP="000763A6">
            <w:r w:rsidRPr="000763A6">
              <w:t>AC 4 — Data to gather information from to determine output and user requirements</w:t>
            </w:r>
          </w:p>
        </w:tc>
        <w:tc>
          <w:tcPr>
            <w:tcW w:w="0" w:type="auto"/>
            <w:vAlign w:val="center"/>
            <w:hideMark/>
          </w:tcPr>
          <w:p w14:paraId="1C5CA6DD" w14:textId="77777777" w:rsidR="000763A6" w:rsidRPr="000763A6" w:rsidRDefault="000763A6" w:rsidP="000763A6">
            <w:r w:rsidRPr="000763A6">
              <w:t>C2 (pre-condition)</w:t>
            </w:r>
          </w:p>
        </w:tc>
      </w:tr>
    </w:tbl>
    <w:p w14:paraId="4F409512" w14:textId="77777777" w:rsidR="000763A6" w:rsidRPr="000763A6" w:rsidRDefault="000763A6" w:rsidP="000763A6">
      <w:r w:rsidRPr="000763A6">
        <w:rPr>
          <w:i/>
          <w:iCs/>
        </w:rPr>
        <w:t>(Note: 401 PCs not listed above (PC 1.8, PC 4.1, PC 4.2) are evidenced in AT1. 401 KEs not listed (KE 1, 2, 3, 4, 11) are evidenced in AT1 Appendix 2.)</w:t>
      </w:r>
    </w:p>
    <w:p w14:paraId="7BA3A150" w14:textId="77777777" w:rsidR="000763A6" w:rsidRPr="000763A6" w:rsidRDefault="000763A6" w:rsidP="000763A6">
      <w:pPr>
        <w:rPr>
          <w:b/>
          <w:bCs/>
        </w:rPr>
      </w:pPr>
      <w:r w:rsidRPr="000763A6">
        <w:rPr>
          <w:b/>
          <w:bCs/>
        </w:rPr>
        <w:t>ICTCLD502 — Design and implement highly-available cloud infrastructure (AT2-evidenced items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4"/>
        <w:gridCol w:w="4292"/>
      </w:tblGrid>
      <w:tr w:rsidR="000763A6" w:rsidRPr="000763A6" w14:paraId="7FCAD5B7" w14:textId="77777777">
        <w:trPr>
          <w:tblHeader/>
          <w:tblCellSpacing w:w="15" w:type="dxa"/>
        </w:trPr>
        <w:tc>
          <w:tcPr>
            <w:tcW w:w="0" w:type="auto"/>
            <w:vAlign w:val="center"/>
            <w:hideMark/>
          </w:tcPr>
          <w:p w14:paraId="4F7068BB" w14:textId="77777777" w:rsidR="000763A6" w:rsidRPr="000763A6" w:rsidRDefault="000763A6" w:rsidP="000763A6">
            <w:pPr>
              <w:rPr>
                <w:b/>
                <w:bCs/>
              </w:rPr>
            </w:pPr>
            <w:proofErr w:type="spellStart"/>
            <w:r w:rsidRPr="000763A6">
              <w:rPr>
                <w:b/>
                <w:bCs/>
              </w:rPr>
              <w:t>UoC</w:t>
            </w:r>
            <w:proofErr w:type="spellEnd"/>
            <w:r w:rsidRPr="000763A6">
              <w:rPr>
                <w:b/>
                <w:bCs/>
              </w:rPr>
              <w:t xml:space="preserve"> item</w:t>
            </w:r>
          </w:p>
        </w:tc>
        <w:tc>
          <w:tcPr>
            <w:tcW w:w="0" w:type="auto"/>
            <w:vAlign w:val="center"/>
            <w:hideMark/>
          </w:tcPr>
          <w:p w14:paraId="266EB2B7" w14:textId="77777777" w:rsidR="000763A6" w:rsidRPr="000763A6" w:rsidRDefault="000763A6" w:rsidP="000763A6">
            <w:pPr>
              <w:rPr>
                <w:b/>
                <w:bCs/>
              </w:rPr>
            </w:pPr>
            <w:r w:rsidRPr="000763A6">
              <w:rPr>
                <w:b/>
                <w:bCs/>
              </w:rPr>
              <w:t>Evidenced by criterion(</w:t>
            </w:r>
            <w:proofErr w:type="spellStart"/>
            <w:r w:rsidRPr="000763A6">
              <w:rPr>
                <w:b/>
                <w:bCs/>
              </w:rPr>
              <w:t>ia</w:t>
            </w:r>
            <w:proofErr w:type="spellEnd"/>
            <w:r w:rsidRPr="000763A6">
              <w:rPr>
                <w:b/>
                <w:bCs/>
              </w:rPr>
              <w:t>)</w:t>
            </w:r>
          </w:p>
        </w:tc>
      </w:tr>
      <w:tr w:rsidR="000763A6" w:rsidRPr="000763A6" w14:paraId="39A9A517" w14:textId="77777777">
        <w:trPr>
          <w:tblCellSpacing w:w="15" w:type="dxa"/>
        </w:trPr>
        <w:tc>
          <w:tcPr>
            <w:tcW w:w="0" w:type="auto"/>
            <w:vAlign w:val="center"/>
            <w:hideMark/>
          </w:tcPr>
          <w:p w14:paraId="2375D960" w14:textId="77777777" w:rsidR="000763A6" w:rsidRPr="000763A6" w:rsidRDefault="000763A6" w:rsidP="000763A6">
            <w:r w:rsidRPr="000763A6">
              <w:t>PC 1.3 — Identify level of shared security responsibility models according to business needs</w:t>
            </w:r>
          </w:p>
        </w:tc>
        <w:tc>
          <w:tcPr>
            <w:tcW w:w="0" w:type="auto"/>
            <w:vAlign w:val="center"/>
            <w:hideMark/>
          </w:tcPr>
          <w:p w14:paraId="7B20F025" w14:textId="77777777" w:rsidR="000763A6" w:rsidRPr="000763A6" w:rsidRDefault="000763A6" w:rsidP="000763A6">
            <w:r w:rsidRPr="000763A6">
              <w:t xml:space="preserve">A2 (co-evidenced with [ICTCLD401 PC 1.2] · [ICTCLD401 PC 1.7] via Group 2 of consolidated </w:t>
            </w:r>
            <w:proofErr w:type="spellStart"/>
            <w:r w:rsidRPr="000763A6">
              <w:t>UoC</w:t>
            </w:r>
            <w:proofErr w:type="spellEnd"/>
            <w:r w:rsidRPr="000763A6">
              <w:t>)</w:t>
            </w:r>
          </w:p>
        </w:tc>
      </w:tr>
      <w:tr w:rsidR="000763A6" w:rsidRPr="000763A6" w14:paraId="71E85492" w14:textId="77777777">
        <w:trPr>
          <w:tblCellSpacing w:w="15" w:type="dxa"/>
        </w:trPr>
        <w:tc>
          <w:tcPr>
            <w:tcW w:w="0" w:type="auto"/>
            <w:vAlign w:val="center"/>
            <w:hideMark/>
          </w:tcPr>
          <w:p w14:paraId="3C2F41B1" w14:textId="77777777" w:rsidR="000763A6" w:rsidRPr="000763A6" w:rsidRDefault="000763A6" w:rsidP="000763A6">
            <w:r w:rsidRPr="000763A6">
              <w:t>PC 4.1 — Implement architecture design in cloud environment</w:t>
            </w:r>
          </w:p>
        </w:tc>
        <w:tc>
          <w:tcPr>
            <w:tcW w:w="0" w:type="auto"/>
            <w:vAlign w:val="center"/>
            <w:hideMark/>
          </w:tcPr>
          <w:p w14:paraId="7BF7F113" w14:textId="77777777" w:rsidR="000763A6" w:rsidRPr="000763A6" w:rsidRDefault="000763A6" w:rsidP="000763A6">
            <w:r w:rsidRPr="000763A6">
              <w:t>A3</w:t>
            </w:r>
          </w:p>
        </w:tc>
      </w:tr>
      <w:tr w:rsidR="000763A6" w:rsidRPr="000763A6" w14:paraId="76454C83" w14:textId="77777777">
        <w:trPr>
          <w:tblCellSpacing w:w="15" w:type="dxa"/>
        </w:trPr>
        <w:tc>
          <w:tcPr>
            <w:tcW w:w="0" w:type="auto"/>
            <w:vAlign w:val="center"/>
            <w:hideMark/>
          </w:tcPr>
          <w:p w14:paraId="790149D1" w14:textId="77777777" w:rsidR="000763A6" w:rsidRPr="000763A6" w:rsidRDefault="000763A6" w:rsidP="000763A6">
            <w:r w:rsidRPr="000763A6">
              <w:t>PC 4.2 — Demonstrate connectivity between resources at all tiers</w:t>
            </w:r>
          </w:p>
        </w:tc>
        <w:tc>
          <w:tcPr>
            <w:tcW w:w="0" w:type="auto"/>
            <w:vAlign w:val="center"/>
            <w:hideMark/>
          </w:tcPr>
          <w:p w14:paraId="4179BC9B" w14:textId="77777777" w:rsidR="000763A6" w:rsidRPr="000763A6" w:rsidRDefault="000763A6" w:rsidP="000763A6">
            <w:r w:rsidRPr="000763A6">
              <w:t>A6 · A11</w:t>
            </w:r>
          </w:p>
        </w:tc>
      </w:tr>
      <w:tr w:rsidR="000763A6" w:rsidRPr="000763A6" w14:paraId="7FDDB737" w14:textId="77777777">
        <w:trPr>
          <w:tblCellSpacing w:w="15" w:type="dxa"/>
        </w:trPr>
        <w:tc>
          <w:tcPr>
            <w:tcW w:w="0" w:type="auto"/>
            <w:vAlign w:val="center"/>
            <w:hideMark/>
          </w:tcPr>
          <w:p w14:paraId="5B95455C" w14:textId="77777777" w:rsidR="000763A6" w:rsidRPr="000763A6" w:rsidRDefault="000763A6" w:rsidP="000763A6">
            <w:r w:rsidRPr="000763A6">
              <w:t>PC 4.3 — Monitor and measure availability of resources</w:t>
            </w:r>
          </w:p>
        </w:tc>
        <w:tc>
          <w:tcPr>
            <w:tcW w:w="0" w:type="auto"/>
            <w:vAlign w:val="center"/>
            <w:hideMark/>
          </w:tcPr>
          <w:p w14:paraId="0892B95C" w14:textId="77777777" w:rsidR="000763A6" w:rsidRPr="000763A6" w:rsidRDefault="000763A6" w:rsidP="000763A6">
            <w:r w:rsidRPr="000763A6">
              <w:t xml:space="preserve">A4 · A11 </w:t>
            </w:r>
            <w:r w:rsidRPr="000763A6">
              <w:rPr>
                <w:i/>
                <w:iCs/>
              </w:rPr>
              <w:t>(baseline monitoring only — HA-tuned monitoring is AT3)</w:t>
            </w:r>
          </w:p>
        </w:tc>
      </w:tr>
      <w:tr w:rsidR="000763A6" w:rsidRPr="000763A6" w14:paraId="5B3C836F" w14:textId="77777777">
        <w:trPr>
          <w:tblCellSpacing w:w="15" w:type="dxa"/>
        </w:trPr>
        <w:tc>
          <w:tcPr>
            <w:tcW w:w="0" w:type="auto"/>
            <w:vAlign w:val="center"/>
            <w:hideMark/>
          </w:tcPr>
          <w:p w14:paraId="77CAAD0B" w14:textId="77777777" w:rsidR="000763A6" w:rsidRPr="000763A6" w:rsidRDefault="000763A6" w:rsidP="000763A6">
            <w:r w:rsidRPr="000763A6">
              <w:t>FS Reading</w:t>
            </w:r>
          </w:p>
        </w:tc>
        <w:tc>
          <w:tcPr>
            <w:tcW w:w="0" w:type="auto"/>
            <w:vAlign w:val="center"/>
            <w:hideMark/>
          </w:tcPr>
          <w:p w14:paraId="355D66C6" w14:textId="77777777" w:rsidR="000763A6" w:rsidRPr="000763A6" w:rsidRDefault="000763A6" w:rsidP="000763A6">
            <w:r w:rsidRPr="000763A6">
              <w:t>A13</w:t>
            </w:r>
          </w:p>
        </w:tc>
      </w:tr>
      <w:tr w:rsidR="000763A6" w:rsidRPr="000763A6" w14:paraId="2A30BA3F" w14:textId="77777777">
        <w:trPr>
          <w:tblCellSpacing w:w="15" w:type="dxa"/>
        </w:trPr>
        <w:tc>
          <w:tcPr>
            <w:tcW w:w="0" w:type="auto"/>
            <w:vAlign w:val="center"/>
            <w:hideMark/>
          </w:tcPr>
          <w:p w14:paraId="3B8B1A6F" w14:textId="77777777" w:rsidR="000763A6" w:rsidRPr="000763A6" w:rsidRDefault="000763A6" w:rsidP="000763A6">
            <w:r w:rsidRPr="000763A6">
              <w:t>AC 1 — Cloud vendor service provider</w:t>
            </w:r>
          </w:p>
        </w:tc>
        <w:tc>
          <w:tcPr>
            <w:tcW w:w="0" w:type="auto"/>
            <w:vAlign w:val="center"/>
            <w:hideMark/>
          </w:tcPr>
          <w:p w14:paraId="6281D762" w14:textId="77777777" w:rsidR="000763A6" w:rsidRPr="000763A6" w:rsidRDefault="000763A6" w:rsidP="000763A6">
            <w:r w:rsidRPr="000763A6">
              <w:t>C1 (pre-condition)</w:t>
            </w:r>
          </w:p>
        </w:tc>
      </w:tr>
      <w:tr w:rsidR="000763A6" w:rsidRPr="000763A6" w14:paraId="3E7AE4D0" w14:textId="77777777">
        <w:trPr>
          <w:tblCellSpacing w:w="15" w:type="dxa"/>
        </w:trPr>
        <w:tc>
          <w:tcPr>
            <w:tcW w:w="0" w:type="auto"/>
            <w:vAlign w:val="center"/>
            <w:hideMark/>
          </w:tcPr>
          <w:p w14:paraId="2A65CF17" w14:textId="77777777" w:rsidR="000763A6" w:rsidRPr="000763A6" w:rsidRDefault="000763A6" w:rsidP="000763A6">
            <w:r w:rsidRPr="000763A6">
              <w:t>AC 2 — Cloud managed database service</w:t>
            </w:r>
          </w:p>
        </w:tc>
        <w:tc>
          <w:tcPr>
            <w:tcW w:w="0" w:type="auto"/>
            <w:vAlign w:val="center"/>
            <w:hideMark/>
          </w:tcPr>
          <w:p w14:paraId="1EC674C8" w14:textId="77777777" w:rsidR="000763A6" w:rsidRPr="000763A6" w:rsidRDefault="000763A6" w:rsidP="000763A6">
            <w:r w:rsidRPr="000763A6">
              <w:t>C1 (pre-condition)</w:t>
            </w:r>
          </w:p>
        </w:tc>
      </w:tr>
      <w:tr w:rsidR="000763A6" w:rsidRPr="000763A6" w14:paraId="337A543B" w14:textId="77777777">
        <w:trPr>
          <w:tblCellSpacing w:w="15" w:type="dxa"/>
        </w:trPr>
        <w:tc>
          <w:tcPr>
            <w:tcW w:w="0" w:type="auto"/>
            <w:vAlign w:val="center"/>
            <w:hideMark/>
          </w:tcPr>
          <w:p w14:paraId="0BA8D655" w14:textId="77777777" w:rsidR="000763A6" w:rsidRPr="000763A6" w:rsidRDefault="000763A6" w:rsidP="000763A6">
            <w:r w:rsidRPr="000763A6">
              <w:t>AC 3 — Information and data sources required to design and implement cloud infrastructure</w:t>
            </w:r>
          </w:p>
        </w:tc>
        <w:tc>
          <w:tcPr>
            <w:tcW w:w="0" w:type="auto"/>
            <w:vAlign w:val="center"/>
            <w:hideMark/>
          </w:tcPr>
          <w:p w14:paraId="67333B64" w14:textId="77777777" w:rsidR="000763A6" w:rsidRPr="000763A6" w:rsidRDefault="000763A6" w:rsidP="000763A6">
            <w:r w:rsidRPr="000763A6">
              <w:t>C2 (pre-condition)</w:t>
            </w:r>
          </w:p>
        </w:tc>
      </w:tr>
      <w:tr w:rsidR="000763A6" w:rsidRPr="000763A6" w14:paraId="7AF62658" w14:textId="77777777">
        <w:trPr>
          <w:tblCellSpacing w:w="15" w:type="dxa"/>
        </w:trPr>
        <w:tc>
          <w:tcPr>
            <w:tcW w:w="0" w:type="auto"/>
            <w:vAlign w:val="center"/>
            <w:hideMark/>
          </w:tcPr>
          <w:p w14:paraId="76FE1A4C" w14:textId="77777777" w:rsidR="000763A6" w:rsidRPr="000763A6" w:rsidRDefault="000763A6" w:rsidP="000763A6">
            <w:r w:rsidRPr="000763A6">
              <w:t>AC 4 — Integrated development environment (IDE)</w:t>
            </w:r>
          </w:p>
        </w:tc>
        <w:tc>
          <w:tcPr>
            <w:tcW w:w="0" w:type="auto"/>
            <w:vAlign w:val="center"/>
            <w:hideMark/>
          </w:tcPr>
          <w:p w14:paraId="0D43BEAA" w14:textId="77777777" w:rsidR="000763A6" w:rsidRPr="000763A6" w:rsidRDefault="000763A6" w:rsidP="000763A6">
            <w:r w:rsidRPr="000763A6">
              <w:t>C1 (pre-condition — AWS Console + CLI counts as IDE)</w:t>
            </w:r>
          </w:p>
        </w:tc>
      </w:tr>
      <w:tr w:rsidR="000763A6" w:rsidRPr="000763A6" w14:paraId="6836F8A3" w14:textId="77777777">
        <w:trPr>
          <w:tblCellSpacing w:w="15" w:type="dxa"/>
        </w:trPr>
        <w:tc>
          <w:tcPr>
            <w:tcW w:w="0" w:type="auto"/>
            <w:vAlign w:val="center"/>
            <w:hideMark/>
          </w:tcPr>
          <w:p w14:paraId="5029ECB6" w14:textId="77777777" w:rsidR="000763A6" w:rsidRPr="000763A6" w:rsidRDefault="000763A6" w:rsidP="000763A6">
            <w:r w:rsidRPr="000763A6">
              <w:t>AC 5 — Specific requirements + industry standards + organisational procedures + legislative requirements + business and functionality requirements</w:t>
            </w:r>
          </w:p>
        </w:tc>
        <w:tc>
          <w:tcPr>
            <w:tcW w:w="0" w:type="auto"/>
            <w:vAlign w:val="center"/>
            <w:hideMark/>
          </w:tcPr>
          <w:p w14:paraId="736AEDF0" w14:textId="77777777" w:rsidR="000763A6" w:rsidRPr="000763A6" w:rsidRDefault="000763A6" w:rsidP="000763A6">
            <w:r w:rsidRPr="000763A6">
              <w:t>C2 (pre-condition — supplied via YAT intranet)</w:t>
            </w:r>
          </w:p>
        </w:tc>
      </w:tr>
      <w:tr w:rsidR="000763A6" w:rsidRPr="000763A6" w14:paraId="5D88310E" w14:textId="77777777">
        <w:trPr>
          <w:tblCellSpacing w:w="15" w:type="dxa"/>
        </w:trPr>
        <w:tc>
          <w:tcPr>
            <w:tcW w:w="0" w:type="auto"/>
            <w:vAlign w:val="center"/>
            <w:hideMark/>
          </w:tcPr>
          <w:p w14:paraId="1FED6726" w14:textId="77777777" w:rsidR="000763A6" w:rsidRPr="000763A6" w:rsidRDefault="000763A6" w:rsidP="000763A6">
            <w:r w:rsidRPr="000763A6">
              <w:t>AC 6 — Internet and web browser</w:t>
            </w:r>
          </w:p>
        </w:tc>
        <w:tc>
          <w:tcPr>
            <w:tcW w:w="0" w:type="auto"/>
            <w:vAlign w:val="center"/>
            <w:hideMark/>
          </w:tcPr>
          <w:p w14:paraId="719ADFCA" w14:textId="77777777" w:rsidR="000763A6" w:rsidRPr="000763A6" w:rsidRDefault="000763A6" w:rsidP="000763A6">
            <w:r w:rsidRPr="000763A6">
              <w:t>C1 (pre-condition)</w:t>
            </w:r>
          </w:p>
        </w:tc>
      </w:tr>
      <w:tr w:rsidR="000763A6" w:rsidRPr="000763A6" w14:paraId="60D9E0C0" w14:textId="77777777">
        <w:trPr>
          <w:tblCellSpacing w:w="15" w:type="dxa"/>
        </w:trPr>
        <w:tc>
          <w:tcPr>
            <w:tcW w:w="0" w:type="auto"/>
            <w:vAlign w:val="center"/>
            <w:hideMark/>
          </w:tcPr>
          <w:p w14:paraId="4CCEDCD9" w14:textId="77777777" w:rsidR="000763A6" w:rsidRPr="000763A6" w:rsidRDefault="000763A6" w:rsidP="000763A6">
            <w:r w:rsidRPr="000763A6">
              <w:t>AC 7 — Secure shell (SSH) or remote desktop protocol (RDP) client</w:t>
            </w:r>
          </w:p>
        </w:tc>
        <w:tc>
          <w:tcPr>
            <w:tcW w:w="0" w:type="auto"/>
            <w:vAlign w:val="center"/>
            <w:hideMark/>
          </w:tcPr>
          <w:p w14:paraId="36FB46DA" w14:textId="77777777" w:rsidR="000763A6" w:rsidRPr="000763A6" w:rsidRDefault="000763A6" w:rsidP="000763A6">
            <w:r w:rsidRPr="000763A6">
              <w:t>C1 (pre-condition — RDP for Windows EC2 instances)</w:t>
            </w:r>
          </w:p>
        </w:tc>
      </w:tr>
      <w:tr w:rsidR="000763A6" w:rsidRPr="000763A6" w14:paraId="17FC914E" w14:textId="77777777">
        <w:trPr>
          <w:tblCellSpacing w:w="15" w:type="dxa"/>
        </w:trPr>
        <w:tc>
          <w:tcPr>
            <w:tcW w:w="0" w:type="auto"/>
            <w:vAlign w:val="center"/>
            <w:hideMark/>
          </w:tcPr>
          <w:p w14:paraId="21901180" w14:textId="77777777" w:rsidR="000763A6" w:rsidRPr="000763A6" w:rsidRDefault="000763A6" w:rsidP="000763A6">
            <w:r w:rsidRPr="000763A6">
              <w:t>AC 8 — Data to gather information from to determine output and user requirements</w:t>
            </w:r>
          </w:p>
        </w:tc>
        <w:tc>
          <w:tcPr>
            <w:tcW w:w="0" w:type="auto"/>
            <w:vAlign w:val="center"/>
            <w:hideMark/>
          </w:tcPr>
          <w:p w14:paraId="2EFC169F" w14:textId="77777777" w:rsidR="000763A6" w:rsidRPr="000763A6" w:rsidRDefault="000763A6" w:rsidP="000763A6">
            <w:r w:rsidRPr="000763A6">
              <w:t>C2 (pre-condition)</w:t>
            </w:r>
          </w:p>
        </w:tc>
      </w:tr>
    </w:tbl>
    <w:p w14:paraId="4F5F1203" w14:textId="77777777" w:rsidR="000763A6" w:rsidRPr="000763A6" w:rsidRDefault="000763A6" w:rsidP="000763A6">
      <w:r w:rsidRPr="000763A6">
        <w:rPr>
          <w:i/>
          <w:iCs/>
        </w:rPr>
        <w:t xml:space="preserve">(Note: 502 PCs not listed above (PC 1.1, 1.2, 2.1–2.5, 3.1–3.5, 4.4–4.6, 5.1, 5.2, 5.3) are evidenced in AT1 (PC 1.2, 5.2) or AT3 (the rest). 502 KEs not listed (KE 1, 2, 3) are evidenced in AT1 Appendix 2; KEs 4–9 </w:t>
      </w:r>
      <w:proofErr w:type="gramStart"/>
      <w:r w:rsidRPr="000763A6">
        <w:rPr>
          <w:i/>
          <w:iCs/>
        </w:rPr>
        <w:t>are</w:t>
      </w:r>
      <w:proofErr w:type="gramEnd"/>
      <w:r w:rsidRPr="000763A6">
        <w:rPr>
          <w:i/>
          <w:iCs/>
        </w:rPr>
        <w:t xml:space="preserve"> evidenced in AT3.)</w:t>
      </w:r>
    </w:p>
    <w:p w14:paraId="0682C2C8" w14:textId="77777777" w:rsidR="000763A6" w:rsidRPr="00FA41B0" w:rsidRDefault="000763A6" w:rsidP="002439FC"/>
    <w:sectPr w:rsidR="000763A6" w:rsidRPr="00FA41B0" w:rsidSect="005454B3">
      <w:headerReference w:type="even" r:id="rId15"/>
      <w:headerReference w:type="default" r:id="rId16"/>
      <w:footerReference w:type="default" r:id="rId17"/>
      <w:headerReference w:type="first" r:id="rId18"/>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6B75C" w14:textId="77777777" w:rsidR="006A6D00" w:rsidRDefault="006A6D00" w:rsidP="001F4363">
      <w:r>
        <w:separator/>
      </w:r>
    </w:p>
  </w:endnote>
  <w:endnote w:type="continuationSeparator" w:id="0">
    <w:p w14:paraId="34BACC4D" w14:textId="77777777" w:rsidR="006A6D00" w:rsidRDefault="006A6D00"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E150852" w:rsidR="00F6546A" w:rsidRPr="002439FC" w:rsidRDefault="005E2781" w:rsidP="00C455D6">
    <w:pPr>
      <w:pStyle w:val="Footer"/>
      <w:tabs>
        <w:tab w:val="center" w:pos="5245"/>
        <w:tab w:val="right" w:pos="10490"/>
      </w:tabs>
    </w:pPr>
    <w:r w:rsidRPr="002439FC">
      <w:t>Version 1.</w:t>
    </w:r>
    <w:r w:rsidR="00ED067C">
      <w:t>0</w:t>
    </w:r>
    <w:proofErr w:type="gramStart"/>
    <w:r w:rsidR="00ED067C">
      <w:rPr>
        <w:rStyle w:val="FooterChar"/>
      </w:rPr>
      <w:t xml:space="preserve">   (</w:t>
    </w:r>
    <w:proofErr w:type="gramEnd"/>
    <w:r w:rsidR="00ED067C">
      <w:rPr>
        <w:rStyle w:val="FooterChar"/>
      </w:rPr>
      <w:t>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48208F">
      <w:rPr>
        <w:noProof/>
      </w:rPr>
      <w:t>25 May 2026</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CA4E5" w14:textId="77777777" w:rsidR="006A6D00" w:rsidRDefault="006A6D00" w:rsidP="001F4363">
      <w:r>
        <w:separator/>
      </w:r>
    </w:p>
  </w:footnote>
  <w:footnote w:type="continuationSeparator" w:id="0">
    <w:p w14:paraId="52A5592B" w14:textId="77777777" w:rsidR="006A6D00" w:rsidRDefault="006A6D00"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056443"/>
    <w:multiLevelType w:val="multilevel"/>
    <w:tmpl w:val="7B4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A10CF"/>
    <w:multiLevelType w:val="multilevel"/>
    <w:tmpl w:val="173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0031C"/>
    <w:multiLevelType w:val="multilevel"/>
    <w:tmpl w:val="0056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C1A1C"/>
    <w:multiLevelType w:val="multilevel"/>
    <w:tmpl w:val="98C2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0722B"/>
    <w:multiLevelType w:val="multilevel"/>
    <w:tmpl w:val="65C2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16F11"/>
    <w:multiLevelType w:val="multilevel"/>
    <w:tmpl w:val="6716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C6321"/>
    <w:multiLevelType w:val="multilevel"/>
    <w:tmpl w:val="4C4A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409A3"/>
    <w:multiLevelType w:val="multilevel"/>
    <w:tmpl w:val="C5AA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511F2"/>
    <w:multiLevelType w:val="multilevel"/>
    <w:tmpl w:val="5F8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31F3F"/>
    <w:multiLevelType w:val="multilevel"/>
    <w:tmpl w:val="F424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C6885"/>
    <w:multiLevelType w:val="multilevel"/>
    <w:tmpl w:val="1C12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03F3D"/>
    <w:multiLevelType w:val="multilevel"/>
    <w:tmpl w:val="8A6E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238F5"/>
    <w:multiLevelType w:val="multilevel"/>
    <w:tmpl w:val="B40C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11379"/>
    <w:multiLevelType w:val="multilevel"/>
    <w:tmpl w:val="8C9E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E0533"/>
    <w:multiLevelType w:val="multilevel"/>
    <w:tmpl w:val="35AE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B17B0"/>
    <w:multiLevelType w:val="multilevel"/>
    <w:tmpl w:val="D4DA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242E5"/>
    <w:multiLevelType w:val="multilevel"/>
    <w:tmpl w:val="347E3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F243D1"/>
    <w:multiLevelType w:val="multilevel"/>
    <w:tmpl w:val="CDA2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515FFC"/>
    <w:multiLevelType w:val="multilevel"/>
    <w:tmpl w:val="0C6A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2257B"/>
    <w:multiLevelType w:val="multilevel"/>
    <w:tmpl w:val="413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D438C"/>
    <w:multiLevelType w:val="multilevel"/>
    <w:tmpl w:val="218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91EE8"/>
    <w:multiLevelType w:val="multilevel"/>
    <w:tmpl w:val="DD34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2A3F10"/>
    <w:multiLevelType w:val="multilevel"/>
    <w:tmpl w:val="FBF6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237F0"/>
    <w:multiLevelType w:val="multilevel"/>
    <w:tmpl w:val="80C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C66EB"/>
    <w:multiLevelType w:val="multilevel"/>
    <w:tmpl w:val="027A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C7A1E88"/>
    <w:multiLevelType w:val="multilevel"/>
    <w:tmpl w:val="0EB8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E43B6"/>
    <w:multiLevelType w:val="multilevel"/>
    <w:tmpl w:val="A46C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E7868"/>
    <w:multiLevelType w:val="multilevel"/>
    <w:tmpl w:val="EDAE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713712"/>
    <w:multiLevelType w:val="multilevel"/>
    <w:tmpl w:val="CF98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85BA0"/>
    <w:multiLevelType w:val="multilevel"/>
    <w:tmpl w:val="99664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A74E9E"/>
    <w:multiLevelType w:val="multilevel"/>
    <w:tmpl w:val="7D6E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E76F05"/>
    <w:multiLevelType w:val="multilevel"/>
    <w:tmpl w:val="CD6E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713A0"/>
    <w:multiLevelType w:val="multilevel"/>
    <w:tmpl w:val="3F1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506E8D"/>
    <w:multiLevelType w:val="multilevel"/>
    <w:tmpl w:val="D724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97171A"/>
    <w:multiLevelType w:val="multilevel"/>
    <w:tmpl w:val="F380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A261F"/>
    <w:multiLevelType w:val="multilevel"/>
    <w:tmpl w:val="79A8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A4E1A"/>
    <w:multiLevelType w:val="multilevel"/>
    <w:tmpl w:val="112E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10097"/>
    <w:multiLevelType w:val="multilevel"/>
    <w:tmpl w:val="79C0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C824B8"/>
    <w:multiLevelType w:val="multilevel"/>
    <w:tmpl w:val="C028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0C1C83"/>
    <w:multiLevelType w:val="multilevel"/>
    <w:tmpl w:val="EB8A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771459">
    <w:abstractNumId w:val="26"/>
  </w:num>
  <w:num w:numId="2" w16cid:durableId="1329793465">
    <w:abstractNumId w:val="0"/>
  </w:num>
  <w:num w:numId="3" w16cid:durableId="971248094">
    <w:abstractNumId w:val="17"/>
  </w:num>
  <w:num w:numId="4" w16cid:durableId="1645811884">
    <w:abstractNumId w:val="1"/>
  </w:num>
  <w:num w:numId="5" w16cid:durableId="1718160482">
    <w:abstractNumId w:val="13"/>
  </w:num>
  <w:num w:numId="6" w16cid:durableId="309137490">
    <w:abstractNumId w:val="31"/>
  </w:num>
  <w:num w:numId="7" w16cid:durableId="1846049032">
    <w:abstractNumId w:val="2"/>
  </w:num>
  <w:num w:numId="8" w16cid:durableId="1440562931">
    <w:abstractNumId w:val="41"/>
  </w:num>
  <w:num w:numId="9" w16cid:durableId="764807426">
    <w:abstractNumId w:val="21"/>
  </w:num>
  <w:num w:numId="10" w16cid:durableId="159271886">
    <w:abstractNumId w:val="25"/>
  </w:num>
  <w:num w:numId="11" w16cid:durableId="1978873461">
    <w:abstractNumId w:val="36"/>
  </w:num>
  <w:num w:numId="12" w16cid:durableId="1007707642">
    <w:abstractNumId w:val="39"/>
  </w:num>
  <w:num w:numId="13" w16cid:durableId="785656948">
    <w:abstractNumId w:val="3"/>
  </w:num>
  <w:num w:numId="14" w16cid:durableId="705524621">
    <w:abstractNumId w:val="5"/>
  </w:num>
  <w:num w:numId="15" w16cid:durableId="1827091338">
    <w:abstractNumId w:val="20"/>
  </w:num>
  <w:num w:numId="16" w16cid:durableId="4863440">
    <w:abstractNumId w:val="37"/>
  </w:num>
  <w:num w:numId="17" w16cid:durableId="908274368">
    <w:abstractNumId w:val="11"/>
  </w:num>
  <w:num w:numId="18" w16cid:durableId="926310358">
    <w:abstractNumId w:val="24"/>
  </w:num>
  <w:num w:numId="19" w16cid:durableId="1602957360">
    <w:abstractNumId w:val="35"/>
  </w:num>
  <w:num w:numId="20" w16cid:durableId="2122262685">
    <w:abstractNumId w:val="27"/>
  </w:num>
  <w:num w:numId="21" w16cid:durableId="1950970589">
    <w:abstractNumId w:val="30"/>
  </w:num>
  <w:num w:numId="22" w16cid:durableId="474185457">
    <w:abstractNumId w:val="38"/>
  </w:num>
  <w:num w:numId="23" w16cid:durableId="382750933">
    <w:abstractNumId w:val="14"/>
  </w:num>
  <w:num w:numId="24" w16cid:durableId="197820150">
    <w:abstractNumId w:val="18"/>
  </w:num>
  <w:num w:numId="25" w16cid:durableId="1359575566">
    <w:abstractNumId w:val="4"/>
  </w:num>
  <w:num w:numId="26" w16cid:durableId="138768540">
    <w:abstractNumId w:val="22"/>
  </w:num>
  <w:num w:numId="27" w16cid:durableId="1773892332">
    <w:abstractNumId w:val="33"/>
  </w:num>
  <w:num w:numId="28" w16cid:durableId="1637104656">
    <w:abstractNumId w:val="8"/>
  </w:num>
  <w:num w:numId="29" w16cid:durableId="926036308">
    <w:abstractNumId w:val="40"/>
  </w:num>
  <w:num w:numId="30" w16cid:durableId="1198813265">
    <w:abstractNumId w:val="6"/>
  </w:num>
  <w:num w:numId="31" w16cid:durableId="1502622850">
    <w:abstractNumId w:val="16"/>
  </w:num>
  <w:num w:numId="32" w16cid:durableId="618726607">
    <w:abstractNumId w:val="9"/>
  </w:num>
  <w:num w:numId="33" w16cid:durableId="793519886">
    <w:abstractNumId w:val="19"/>
  </w:num>
  <w:num w:numId="34" w16cid:durableId="399139434">
    <w:abstractNumId w:val="34"/>
  </w:num>
  <w:num w:numId="35" w16cid:durableId="1246111543">
    <w:abstractNumId w:val="29"/>
  </w:num>
  <w:num w:numId="36" w16cid:durableId="1815871982">
    <w:abstractNumId w:val="12"/>
  </w:num>
  <w:num w:numId="37" w16cid:durableId="1354843794">
    <w:abstractNumId w:val="15"/>
  </w:num>
  <w:num w:numId="38" w16cid:durableId="1206062619">
    <w:abstractNumId w:val="10"/>
  </w:num>
  <w:num w:numId="39" w16cid:durableId="735738448">
    <w:abstractNumId w:val="28"/>
  </w:num>
  <w:num w:numId="40" w16cid:durableId="199513637">
    <w:abstractNumId w:val="23"/>
  </w:num>
  <w:num w:numId="41" w16cid:durableId="663243863">
    <w:abstractNumId w:val="7"/>
  </w:num>
  <w:num w:numId="42" w16cid:durableId="129716358">
    <w:abstractNumId w:val="3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3A6"/>
    <w:rsid w:val="00076D93"/>
    <w:rsid w:val="00096DC8"/>
    <w:rsid w:val="000A75A5"/>
    <w:rsid w:val="000C4CE0"/>
    <w:rsid w:val="000C5DCF"/>
    <w:rsid w:val="000D4A69"/>
    <w:rsid w:val="000D5272"/>
    <w:rsid w:val="000D5C56"/>
    <w:rsid w:val="000E793E"/>
    <w:rsid w:val="000E7FC5"/>
    <w:rsid w:val="000F75D7"/>
    <w:rsid w:val="00107D2F"/>
    <w:rsid w:val="001124C8"/>
    <w:rsid w:val="00113B84"/>
    <w:rsid w:val="00114E4D"/>
    <w:rsid w:val="00115C1E"/>
    <w:rsid w:val="0012485A"/>
    <w:rsid w:val="0013430A"/>
    <w:rsid w:val="0013576A"/>
    <w:rsid w:val="00144B4B"/>
    <w:rsid w:val="001508CF"/>
    <w:rsid w:val="00150D9A"/>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1F7"/>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208F"/>
    <w:rsid w:val="00486919"/>
    <w:rsid w:val="00486C54"/>
    <w:rsid w:val="00486CCF"/>
    <w:rsid w:val="004879B2"/>
    <w:rsid w:val="0049547D"/>
    <w:rsid w:val="004A03AF"/>
    <w:rsid w:val="004B05BC"/>
    <w:rsid w:val="004B46C0"/>
    <w:rsid w:val="004B5197"/>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B0819"/>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A6D00"/>
    <w:rsid w:val="006C2B69"/>
    <w:rsid w:val="006C62B4"/>
    <w:rsid w:val="006D58D4"/>
    <w:rsid w:val="006D706F"/>
    <w:rsid w:val="006E33EF"/>
    <w:rsid w:val="006E4A12"/>
    <w:rsid w:val="006E5479"/>
    <w:rsid w:val="006F10D0"/>
    <w:rsid w:val="006F14B8"/>
    <w:rsid w:val="00701387"/>
    <w:rsid w:val="00705046"/>
    <w:rsid w:val="00713113"/>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239DD"/>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47C97"/>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23FE"/>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1395"/>
    <w:rsid w:val="00CB3DCD"/>
    <w:rsid w:val="00CB6655"/>
    <w:rsid w:val="00CC2D84"/>
    <w:rsid w:val="00CC63F7"/>
    <w:rsid w:val="00CD0E7D"/>
    <w:rsid w:val="00CD7EFF"/>
    <w:rsid w:val="00CE06BC"/>
    <w:rsid w:val="00CF6858"/>
    <w:rsid w:val="00D00595"/>
    <w:rsid w:val="00D01E63"/>
    <w:rsid w:val="00D1174F"/>
    <w:rsid w:val="00D151E8"/>
    <w:rsid w:val="00D26634"/>
    <w:rsid w:val="00D32428"/>
    <w:rsid w:val="00D3761D"/>
    <w:rsid w:val="00D40CC3"/>
    <w:rsid w:val="00D506B0"/>
    <w:rsid w:val="00D54D46"/>
    <w:rsid w:val="00D5698B"/>
    <w:rsid w:val="00D57FAA"/>
    <w:rsid w:val="00D669F7"/>
    <w:rsid w:val="00D71584"/>
    <w:rsid w:val="00D8354B"/>
    <w:rsid w:val="00D84D27"/>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843EC"/>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 w:type="character" w:styleId="UnresolvedMention">
    <w:name w:val="Unresolved Mention"/>
    <w:basedOn w:val="DefaultParagraphFont"/>
    <w:uiPriority w:val="99"/>
    <w:semiHidden/>
    <w:unhideWhenUsed/>
    <w:rsid w:val="00112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laceholder.com.au" TargetMode="Externa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laceholder.com.au"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laceholder.com.au"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ceholder.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f73783-b83a-4f38-94d5-1aaaa1b3b0a2"/>
    <ds:schemaRef ds:uri="2933ac1b-cace-482f-bed9-bf9b7d80f3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1013</TotalTime>
  <Pages>15</Pages>
  <Words>5728</Words>
  <Characters>32822</Characters>
  <Application>Microsoft Office Word</Application>
  <DocSecurity>0</DocSecurity>
  <Lines>820</Lines>
  <Paragraphs>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Timothy Baird</cp:lastModifiedBy>
  <cp:revision>112</cp:revision>
  <cp:lastPrinted>2019-09-16T04:16:00Z</cp:lastPrinted>
  <dcterms:created xsi:type="dcterms:W3CDTF">2019-09-13T00:47:00Z</dcterms:created>
  <dcterms:modified xsi:type="dcterms:W3CDTF">2026-05-25T06:58:00Z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