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B1AA49" w14:textId="77777777" w:rsidR="00F43E41" w:rsidRDefault="00000000">
      <w:r>
        <w:rPr>
          <w:b/>
          <w:color w:val="1F5A5C"/>
          <w:sz w:val="68"/>
        </w:rPr>
        <w:t>YAT</w:t>
      </w:r>
      <w:r>
        <w:rPr>
          <w:b/>
          <w:color w:val="C5613B"/>
          <w:sz w:val="32"/>
        </w:rPr>
        <w:t xml:space="preserve">  COLLEGE</w:t>
      </w:r>
    </w:p>
    <w:p w14:paraId="41DE8D8F" w14:textId="77777777" w:rsidR="00F43E41" w:rsidRDefault="00000000">
      <w:r>
        <w:rPr>
          <w:color w:val="6B6660"/>
          <w:sz w:val="18"/>
        </w:rPr>
        <w:t>YAT College  ·  175 Cremorne St, Cremorne VIC 3121</w:t>
      </w:r>
    </w:p>
    <w:p w14:paraId="11E97507" w14:textId="77777777" w:rsidR="00F43E41" w:rsidRDefault="00F43E41">
      <w:pPr>
        <w:pBdr>
          <w:bottom w:val="single" w:sz="12" w:space="4" w:color="1F5A5C"/>
        </w:pBdr>
      </w:pPr>
    </w:p>
    <w:p w14:paraId="443B4B5C" w14:textId="77777777" w:rsidR="00F43E41" w:rsidRDefault="00F43E41"/>
    <w:p w14:paraId="31C6DCA4" w14:textId="77777777" w:rsidR="00F43E41" w:rsidRDefault="00F43E41"/>
    <w:p w14:paraId="350B5FB6" w14:textId="77777777" w:rsidR="00F43E41" w:rsidRDefault="00F43E41"/>
    <w:p w14:paraId="1063A4AF" w14:textId="77777777" w:rsidR="00F43E41" w:rsidRDefault="00000000">
      <w:pPr>
        <w:pStyle w:val="Title"/>
      </w:pPr>
      <w:r>
        <w:t>Business Case</w:t>
      </w:r>
    </w:p>
    <w:p w14:paraId="59B17FB3" w14:textId="77777777" w:rsidR="00F43E41" w:rsidRDefault="00000000">
      <w:r>
        <w:rPr>
          <w:b/>
          <w:color w:val="C5613B"/>
          <w:sz w:val="30"/>
        </w:rPr>
        <w:t>YAT LMS Replacement — GrayBoard to DOODLE</w:t>
      </w:r>
    </w:p>
    <w:p w14:paraId="097CE3BA" w14:textId="77777777" w:rsidR="00F43E41" w:rsidRDefault="00F43E41"/>
    <w:tbl>
      <w:tblPr>
        <w:tblW w:w="0" w:type="auto"/>
        <w:tblLook w:val="04A0" w:firstRow="1" w:lastRow="0" w:firstColumn="1" w:lastColumn="0" w:noHBand="0" w:noVBand="1"/>
      </w:tblPr>
      <w:tblGrid>
        <w:gridCol w:w="2551"/>
        <w:gridCol w:w="6803"/>
      </w:tblGrid>
      <w:tr w:rsidR="00F43E41" w14:paraId="2DFBC0AC"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739070D" w14:textId="77777777" w:rsidR="00F43E41" w:rsidRDefault="00000000">
            <w:r>
              <w:rPr>
                <w:b/>
                <w:sz w:val="20"/>
              </w:rPr>
              <w:t>Prepared for</w:t>
            </w:r>
          </w:p>
        </w:tc>
        <w:tc>
          <w:tcPr>
            <w:tcW w:w="6803" w:type="dxa"/>
            <w:tcBorders>
              <w:top w:val="single" w:sz="4" w:space="0" w:color="E4DED3"/>
              <w:left w:val="single" w:sz="4" w:space="0" w:color="E4DED3"/>
              <w:bottom w:val="single" w:sz="4" w:space="0" w:color="E4DED3"/>
              <w:right w:val="single" w:sz="4" w:space="0" w:color="E4DED3"/>
            </w:tcBorders>
          </w:tcPr>
          <w:p w14:paraId="01D04535" w14:textId="77777777" w:rsidR="00F43E41" w:rsidRDefault="00000000">
            <w:r>
              <w:rPr>
                <w:sz w:val="20"/>
              </w:rPr>
              <w:t>YAT Board, via Sam Walker (YAT ICT Manager)</w:t>
            </w:r>
          </w:p>
        </w:tc>
      </w:tr>
      <w:tr w:rsidR="00F43E41" w14:paraId="542B162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E1B45BA" w14:textId="77777777" w:rsidR="00F43E41"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674EC6BC" w14:textId="77777777" w:rsidR="00F43E41" w:rsidRDefault="00000000">
            <w:r>
              <w:rPr>
                <w:sz w:val="20"/>
              </w:rPr>
              <w:t>AccentLoitte Consulting</w:t>
            </w:r>
          </w:p>
        </w:tc>
      </w:tr>
      <w:tr w:rsidR="00F43E41" w14:paraId="3FEE945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3FDB9AD" w14:textId="77777777" w:rsidR="00F43E41" w:rsidRDefault="00000000">
            <w:r>
              <w:rPr>
                <w:b/>
                <w:sz w:val="20"/>
              </w:rPr>
              <w:t>Reviewed by</w:t>
            </w:r>
          </w:p>
        </w:tc>
        <w:tc>
          <w:tcPr>
            <w:tcW w:w="6803" w:type="dxa"/>
            <w:tcBorders>
              <w:top w:val="single" w:sz="4" w:space="0" w:color="E4DED3"/>
              <w:left w:val="single" w:sz="4" w:space="0" w:color="E4DED3"/>
              <w:bottom w:val="single" w:sz="4" w:space="0" w:color="E4DED3"/>
              <w:right w:val="single" w:sz="4" w:space="0" w:color="E4DED3"/>
            </w:tcBorders>
          </w:tcPr>
          <w:p w14:paraId="07C8DDB8" w14:textId="77777777" w:rsidR="00F43E41" w:rsidRDefault="00000000">
            <w:r>
              <w:rPr>
                <w:sz w:val="20"/>
              </w:rPr>
              <w:t>Jamie O'Donnell, AccentLoitte Senior Consultant</w:t>
            </w:r>
          </w:p>
        </w:tc>
      </w:tr>
      <w:tr w:rsidR="00F43E41" w14:paraId="4B5D15C9"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EBDA5CC" w14:textId="77777777" w:rsidR="00F43E41"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0C8E54EF" w14:textId="77777777" w:rsidR="00F43E41" w:rsidRDefault="00000000">
            <w:r>
              <w:rPr>
                <w:sz w:val="20"/>
              </w:rPr>
              <w:t>YAT LMS Replacement Project — Phase 1</w:t>
            </w:r>
          </w:p>
        </w:tc>
      </w:tr>
      <w:tr w:rsidR="00F43E41" w14:paraId="4299F19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D19AC5E" w14:textId="77777777" w:rsidR="00F43E41" w:rsidRDefault="00000000">
            <w:r>
              <w:rPr>
                <w:b/>
                <w:sz w:val="20"/>
              </w:rPr>
              <w:t>Document version</w:t>
            </w:r>
          </w:p>
        </w:tc>
        <w:tc>
          <w:tcPr>
            <w:tcW w:w="6803" w:type="dxa"/>
            <w:tcBorders>
              <w:top w:val="single" w:sz="4" w:space="0" w:color="E4DED3"/>
              <w:left w:val="single" w:sz="4" w:space="0" w:color="E4DED3"/>
              <w:bottom w:val="single" w:sz="4" w:space="0" w:color="E4DED3"/>
              <w:right w:val="single" w:sz="4" w:space="0" w:color="E4DED3"/>
            </w:tcBorders>
          </w:tcPr>
          <w:p w14:paraId="6CF65EA6" w14:textId="77777777" w:rsidR="00F43E41" w:rsidRDefault="00000000">
            <w:r>
              <w:rPr>
                <w:sz w:val="20"/>
              </w:rPr>
              <w:t>v1.0 — Approved</w:t>
            </w:r>
          </w:p>
        </w:tc>
      </w:tr>
      <w:tr w:rsidR="00F43E41" w14:paraId="553F839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6D67EFB" w14:textId="77777777" w:rsidR="00F43E41" w:rsidRDefault="00000000">
            <w:r>
              <w:rPr>
                <w:b/>
                <w:sz w:val="20"/>
              </w:rPr>
              <w:t>Date</w:t>
            </w:r>
          </w:p>
        </w:tc>
        <w:tc>
          <w:tcPr>
            <w:tcW w:w="6803" w:type="dxa"/>
            <w:tcBorders>
              <w:top w:val="single" w:sz="4" w:space="0" w:color="E4DED3"/>
              <w:left w:val="single" w:sz="4" w:space="0" w:color="E4DED3"/>
              <w:bottom w:val="single" w:sz="4" w:space="0" w:color="E4DED3"/>
              <w:right w:val="single" w:sz="4" w:space="0" w:color="E4DED3"/>
            </w:tcBorders>
          </w:tcPr>
          <w:p w14:paraId="0DD23B74" w14:textId="77777777" w:rsidR="00F43E41" w:rsidRDefault="00000000">
            <w:r>
              <w:rPr>
                <w:sz w:val="20"/>
              </w:rPr>
              <w:t>May 2022</w:t>
            </w:r>
          </w:p>
        </w:tc>
      </w:tr>
      <w:tr w:rsidR="00F43E41" w14:paraId="2813DFD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0A734E3" w14:textId="77777777" w:rsidR="00F43E41" w:rsidRDefault="00000000">
            <w:r>
              <w:rPr>
                <w:b/>
                <w:sz w:val="20"/>
              </w:rPr>
              <w:t>Analysis period</w:t>
            </w:r>
          </w:p>
        </w:tc>
        <w:tc>
          <w:tcPr>
            <w:tcW w:w="6803" w:type="dxa"/>
            <w:tcBorders>
              <w:top w:val="single" w:sz="4" w:space="0" w:color="E4DED3"/>
              <w:left w:val="single" w:sz="4" w:space="0" w:color="E4DED3"/>
              <w:bottom w:val="single" w:sz="4" w:space="0" w:color="E4DED3"/>
              <w:right w:val="single" w:sz="4" w:space="0" w:color="E4DED3"/>
            </w:tcBorders>
          </w:tcPr>
          <w:p w14:paraId="29A48876" w14:textId="77777777" w:rsidR="00F43E41" w:rsidRDefault="00000000">
            <w:r>
              <w:rPr>
                <w:sz w:val="20"/>
              </w:rPr>
              <w:t>5 years</w:t>
            </w:r>
          </w:p>
        </w:tc>
      </w:tr>
      <w:tr w:rsidR="00F43E41" w14:paraId="4CF357BB"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D7F6A07" w14:textId="77777777" w:rsidR="00F43E41" w:rsidRDefault="00000000">
            <w:r>
              <w:rPr>
                <w:b/>
                <w:sz w:val="20"/>
              </w:rPr>
              <w:t>Currency</w:t>
            </w:r>
          </w:p>
        </w:tc>
        <w:tc>
          <w:tcPr>
            <w:tcW w:w="6803" w:type="dxa"/>
            <w:tcBorders>
              <w:top w:val="single" w:sz="4" w:space="0" w:color="E4DED3"/>
              <w:left w:val="single" w:sz="4" w:space="0" w:color="E4DED3"/>
              <w:bottom w:val="single" w:sz="4" w:space="0" w:color="E4DED3"/>
              <w:right w:val="single" w:sz="4" w:space="0" w:color="E4DED3"/>
            </w:tcBorders>
          </w:tcPr>
          <w:p w14:paraId="3C1356BD" w14:textId="77777777" w:rsidR="00F43E41" w:rsidRDefault="00000000">
            <w:r>
              <w:rPr>
                <w:sz w:val="20"/>
              </w:rPr>
              <w:t>AUD, exclusive of GST (2022 price levels)</w:t>
            </w:r>
          </w:p>
        </w:tc>
      </w:tr>
      <w:tr w:rsidR="00F43E41" w14:paraId="06990A4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E79729B" w14:textId="77777777" w:rsidR="00F43E41"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042E7DB4" w14:textId="77777777" w:rsidR="00F43E41" w:rsidRDefault="00000000">
            <w:r>
              <w:rPr>
                <w:sz w:val="20"/>
              </w:rPr>
              <w:t>Commercial-in-confidence</w:t>
            </w:r>
          </w:p>
        </w:tc>
      </w:tr>
    </w:tbl>
    <w:p w14:paraId="382B2B5E" w14:textId="77777777" w:rsidR="00F43E41" w:rsidRDefault="00F43E41">
      <w:pPr>
        <w:sectPr w:rsidR="00F43E41">
          <w:headerReference w:type="default" r:id="rId8"/>
          <w:footerReference w:type="default" r:id="rId9"/>
          <w:pgSz w:w="11906" w:h="16838"/>
          <w:pgMar w:top="1474" w:right="1247" w:bottom="1247" w:left="1247" w:header="567" w:footer="567" w:gutter="0"/>
          <w:cols w:space="720"/>
          <w:docGrid w:linePitch="360"/>
        </w:sectPr>
      </w:pPr>
    </w:p>
    <w:p w14:paraId="6B2B8120" w14:textId="77777777" w:rsidR="00F43E41" w:rsidRDefault="00000000">
      <w:pPr>
        <w:pStyle w:val="Heading1"/>
      </w:pPr>
      <w:bookmarkStart w:id="0" w:name="_Toc238818627"/>
      <w:r>
        <w:lastRenderedPageBreak/>
        <w:t>Contents</w:t>
      </w:r>
      <w:bookmarkEnd w:id="0"/>
    </w:p>
    <w:p w14:paraId="5A38728B" w14:textId="369FF74B" w:rsidR="00C8335A" w:rsidRDefault="00000000">
      <w:pPr>
        <w:pStyle w:val="TOC1"/>
        <w:tabs>
          <w:tab w:val="right" w:leader="dot" w:pos="9402"/>
        </w:tabs>
        <w:rPr>
          <w:noProof/>
        </w:rPr>
      </w:pPr>
      <w:r>
        <w:fldChar w:fldCharType="begin"/>
      </w:r>
      <w:r>
        <w:instrText>TOC \o "1-3" \h \z \u</w:instrText>
      </w:r>
      <w:r>
        <w:fldChar w:fldCharType="separate"/>
      </w:r>
      <w:hyperlink w:anchor="_Toc238818627" w:history="1">
        <w:r w:rsidR="00C8335A" w:rsidRPr="00947344">
          <w:rPr>
            <w:rStyle w:val="Hyperlink"/>
            <w:noProof/>
          </w:rPr>
          <w:t>Contents</w:t>
        </w:r>
        <w:r w:rsidR="00C8335A">
          <w:rPr>
            <w:noProof/>
            <w:webHidden/>
          </w:rPr>
          <w:tab/>
        </w:r>
        <w:r w:rsidR="00C8335A">
          <w:rPr>
            <w:noProof/>
            <w:webHidden/>
          </w:rPr>
          <w:fldChar w:fldCharType="begin"/>
        </w:r>
        <w:r w:rsidR="00C8335A">
          <w:rPr>
            <w:noProof/>
            <w:webHidden/>
          </w:rPr>
          <w:instrText xml:space="preserve"> PAGEREF _Toc238818627 \h </w:instrText>
        </w:r>
        <w:r w:rsidR="00C8335A">
          <w:rPr>
            <w:noProof/>
            <w:webHidden/>
          </w:rPr>
        </w:r>
        <w:r w:rsidR="00C8335A">
          <w:rPr>
            <w:noProof/>
            <w:webHidden/>
          </w:rPr>
          <w:fldChar w:fldCharType="separate"/>
        </w:r>
        <w:r w:rsidR="00C8335A">
          <w:rPr>
            <w:noProof/>
            <w:webHidden/>
          </w:rPr>
          <w:t>2</w:t>
        </w:r>
        <w:r w:rsidR="00C8335A">
          <w:rPr>
            <w:noProof/>
            <w:webHidden/>
          </w:rPr>
          <w:fldChar w:fldCharType="end"/>
        </w:r>
      </w:hyperlink>
    </w:p>
    <w:p w14:paraId="428F1F14" w14:textId="4D95B77F" w:rsidR="00C8335A" w:rsidRDefault="00C8335A">
      <w:pPr>
        <w:pStyle w:val="TOC1"/>
        <w:tabs>
          <w:tab w:val="right" w:leader="dot" w:pos="9402"/>
        </w:tabs>
        <w:rPr>
          <w:noProof/>
        </w:rPr>
      </w:pPr>
      <w:hyperlink w:anchor="_Toc238818628" w:history="1">
        <w:r w:rsidRPr="00947344">
          <w:rPr>
            <w:rStyle w:val="Hyperlink"/>
            <w:noProof/>
          </w:rPr>
          <w:t>1. Executive Summary</w:t>
        </w:r>
        <w:r>
          <w:rPr>
            <w:noProof/>
            <w:webHidden/>
          </w:rPr>
          <w:tab/>
        </w:r>
        <w:r>
          <w:rPr>
            <w:noProof/>
            <w:webHidden/>
          </w:rPr>
          <w:fldChar w:fldCharType="begin"/>
        </w:r>
        <w:r>
          <w:rPr>
            <w:noProof/>
            <w:webHidden/>
          </w:rPr>
          <w:instrText xml:space="preserve"> PAGEREF _Toc238818628 \h </w:instrText>
        </w:r>
        <w:r>
          <w:rPr>
            <w:noProof/>
            <w:webHidden/>
          </w:rPr>
        </w:r>
        <w:r>
          <w:rPr>
            <w:noProof/>
            <w:webHidden/>
          </w:rPr>
          <w:fldChar w:fldCharType="separate"/>
        </w:r>
        <w:r>
          <w:rPr>
            <w:noProof/>
            <w:webHidden/>
          </w:rPr>
          <w:t>3</w:t>
        </w:r>
        <w:r>
          <w:rPr>
            <w:noProof/>
            <w:webHidden/>
          </w:rPr>
          <w:fldChar w:fldCharType="end"/>
        </w:r>
      </w:hyperlink>
    </w:p>
    <w:p w14:paraId="07A82147" w14:textId="300DAF60" w:rsidR="00C8335A" w:rsidRDefault="00C8335A">
      <w:pPr>
        <w:pStyle w:val="TOC1"/>
        <w:tabs>
          <w:tab w:val="right" w:leader="dot" w:pos="9402"/>
        </w:tabs>
        <w:rPr>
          <w:noProof/>
        </w:rPr>
      </w:pPr>
      <w:hyperlink w:anchor="_Toc238818629" w:history="1">
        <w:r w:rsidRPr="00947344">
          <w:rPr>
            <w:rStyle w:val="Hyperlink"/>
            <w:noProof/>
          </w:rPr>
          <w:t>2. Strategic Alignment Analysis</w:t>
        </w:r>
        <w:r>
          <w:rPr>
            <w:noProof/>
            <w:webHidden/>
          </w:rPr>
          <w:tab/>
        </w:r>
        <w:r>
          <w:rPr>
            <w:noProof/>
            <w:webHidden/>
          </w:rPr>
          <w:fldChar w:fldCharType="begin"/>
        </w:r>
        <w:r>
          <w:rPr>
            <w:noProof/>
            <w:webHidden/>
          </w:rPr>
          <w:instrText xml:space="preserve"> PAGEREF _Toc238818629 \h </w:instrText>
        </w:r>
        <w:r>
          <w:rPr>
            <w:noProof/>
            <w:webHidden/>
          </w:rPr>
        </w:r>
        <w:r>
          <w:rPr>
            <w:noProof/>
            <w:webHidden/>
          </w:rPr>
          <w:fldChar w:fldCharType="separate"/>
        </w:r>
        <w:r>
          <w:rPr>
            <w:noProof/>
            <w:webHidden/>
          </w:rPr>
          <w:t>3</w:t>
        </w:r>
        <w:r>
          <w:rPr>
            <w:noProof/>
            <w:webHidden/>
          </w:rPr>
          <w:fldChar w:fldCharType="end"/>
        </w:r>
      </w:hyperlink>
    </w:p>
    <w:p w14:paraId="5811608E" w14:textId="65CF46AD" w:rsidR="00C8335A" w:rsidRDefault="00C8335A">
      <w:pPr>
        <w:pStyle w:val="TOC1"/>
        <w:tabs>
          <w:tab w:val="right" w:leader="dot" w:pos="9402"/>
        </w:tabs>
        <w:rPr>
          <w:noProof/>
        </w:rPr>
      </w:pPr>
      <w:hyperlink w:anchor="_Toc238818630" w:history="1">
        <w:r w:rsidRPr="00947344">
          <w:rPr>
            <w:rStyle w:val="Hyperlink"/>
            <w:noProof/>
          </w:rPr>
          <w:t>3. Current State — the GrayBoard LMS</w:t>
        </w:r>
        <w:r>
          <w:rPr>
            <w:noProof/>
            <w:webHidden/>
          </w:rPr>
          <w:tab/>
        </w:r>
        <w:r>
          <w:rPr>
            <w:noProof/>
            <w:webHidden/>
          </w:rPr>
          <w:fldChar w:fldCharType="begin"/>
        </w:r>
        <w:r>
          <w:rPr>
            <w:noProof/>
            <w:webHidden/>
          </w:rPr>
          <w:instrText xml:space="preserve"> PAGEREF _Toc238818630 \h </w:instrText>
        </w:r>
        <w:r>
          <w:rPr>
            <w:noProof/>
            <w:webHidden/>
          </w:rPr>
        </w:r>
        <w:r>
          <w:rPr>
            <w:noProof/>
            <w:webHidden/>
          </w:rPr>
          <w:fldChar w:fldCharType="separate"/>
        </w:r>
        <w:r>
          <w:rPr>
            <w:noProof/>
            <w:webHidden/>
          </w:rPr>
          <w:t>3</w:t>
        </w:r>
        <w:r>
          <w:rPr>
            <w:noProof/>
            <w:webHidden/>
          </w:rPr>
          <w:fldChar w:fldCharType="end"/>
        </w:r>
      </w:hyperlink>
    </w:p>
    <w:p w14:paraId="2DB21788" w14:textId="6BB3A299" w:rsidR="00C8335A" w:rsidRDefault="00C8335A">
      <w:pPr>
        <w:pStyle w:val="TOC1"/>
        <w:tabs>
          <w:tab w:val="right" w:leader="dot" w:pos="9402"/>
        </w:tabs>
        <w:rPr>
          <w:noProof/>
        </w:rPr>
      </w:pPr>
      <w:hyperlink w:anchor="_Toc238818631" w:history="1">
        <w:r w:rsidRPr="00947344">
          <w:rPr>
            <w:rStyle w:val="Hyperlink"/>
            <w:noProof/>
          </w:rPr>
          <w:t>4. Gap Analysis</w:t>
        </w:r>
        <w:r>
          <w:rPr>
            <w:noProof/>
            <w:webHidden/>
          </w:rPr>
          <w:tab/>
        </w:r>
        <w:r>
          <w:rPr>
            <w:noProof/>
            <w:webHidden/>
          </w:rPr>
          <w:fldChar w:fldCharType="begin"/>
        </w:r>
        <w:r>
          <w:rPr>
            <w:noProof/>
            <w:webHidden/>
          </w:rPr>
          <w:instrText xml:space="preserve"> PAGEREF _Toc238818631 \h </w:instrText>
        </w:r>
        <w:r>
          <w:rPr>
            <w:noProof/>
            <w:webHidden/>
          </w:rPr>
        </w:r>
        <w:r>
          <w:rPr>
            <w:noProof/>
            <w:webHidden/>
          </w:rPr>
          <w:fldChar w:fldCharType="separate"/>
        </w:r>
        <w:r>
          <w:rPr>
            <w:noProof/>
            <w:webHidden/>
          </w:rPr>
          <w:t>4</w:t>
        </w:r>
        <w:r>
          <w:rPr>
            <w:noProof/>
            <w:webHidden/>
          </w:rPr>
          <w:fldChar w:fldCharType="end"/>
        </w:r>
      </w:hyperlink>
    </w:p>
    <w:p w14:paraId="243D7E1F" w14:textId="546CD0D8" w:rsidR="00C8335A" w:rsidRDefault="00C8335A">
      <w:pPr>
        <w:pStyle w:val="TOC1"/>
        <w:tabs>
          <w:tab w:val="right" w:leader="dot" w:pos="9402"/>
        </w:tabs>
        <w:rPr>
          <w:noProof/>
        </w:rPr>
      </w:pPr>
      <w:hyperlink w:anchor="_Toc238818632" w:history="1">
        <w:r w:rsidRPr="00947344">
          <w:rPr>
            <w:rStyle w:val="Hyperlink"/>
            <w:noProof/>
          </w:rPr>
          <w:t>5. Options Considered and Evaluation</w:t>
        </w:r>
        <w:r>
          <w:rPr>
            <w:noProof/>
            <w:webHidden/>
          </w:rPr>
          <w:tab/>
        </w:r>
        <w:r>
          <w:rPr>
            <w:noProof/>
            <w:webHidden/>
          </w:rPr>
          <w:fldChar w:fldCharType="begin"/>
        </w:r>
        <w:r>
          <w:rPr>
            <w:noProof/>
            <w:webHidden/>
          </w:rPr>
          <w:instrText xml:space="preserve"> PAGEREF _Toc238818632 \h </w:instrText>
        </w:r>
        <w:r>
          <w:rPr>
            <w:noProof/>
            <w:webHidden/>
          </w:rPr>
        </w:r>
        <w:r>
          <w:rPr>
            <w:noProof/>
            <w:webHidden/>
          </w:rPr>
          <w:fldChar w:fldCharType="separate"/>
        </w:r>
        <w:r>
          <w:rPr>
            <w:noProof/>
            <w:webHidden/>
          </w:rPr>
          <w:t>4</w:t>
        </w:r>
        <w:r>
          <w:rPr>
            <w:noProof/>
            <w:webHidden/>
          </w:rPr>
          <w:fldChar w:fldCharType="end"/>
        </w:r>
      </w:hyperlink>
    </w:p>
    <w:p w14:paraId="661C2A33" w14:textId="00A16731" w:rsidR="00C8335A" w:rsidRDefault="00C8335A">
      <w:pPr>
        <w:pStyle w:val="TOC2"/>
        <w:tabs>
          <w:tab w:val="right" w:leader="dot" w:pos="9402"/>
        </w:tabs>
        <w:rPr>
          <w:noProof/>
        </w:rPr>
      </w:pPr>
      <w:hyperlink w:anchor="_Toc238818633" w:history="1">
        <w:r w:rsidRPr="00947344">
          <w:rPr>
            <w:rStyle w:val="Hyperlink"/>
            <w:noProof/>
          </w:rPr>
          <w:t>5.1 Workload definition</w:t>
        </w:r>
        <w:r>
          <w:rPr>
            <w:noProof/>
            <w:webHidden/>
          </w:rPr>
          <w:tab/>
        </w:r>
        <w:r>
          <w:rPr>
            <w:noProof/>
            <w:webHidden/>
          </w:rPr>
          <w:fldChar w:fldCharType="begin"/>
        </w:r>
        <w:r>
          <w:rPr>
            <w:noProof/>
            <w:webHidden/>
          </w:rPr>
          <w:instrText xml:space="preserve"> PAGEREF _Toc238818633 \h </w:instrText>
        </w:r>
        <w:r>
          <w:rPr>
            <w:noProof/>
            <w:webHidden/>
          </w:rPr>
        </w:r>
        <w:r>
          <w:rPr>
            <w:noProof/>
            <w:webHidden/>
          </w:rPr>
          <w:fldChar w:fldCharType="separate"/>
        </w:r>
        <w:r>
          <w:rPr>
            <w:noProof/>
            <w:webHidden/>
          </w:rPr>
          <w:t>4</w:t>
        </w:r>
        <w:r>
          <w:rPr>
            <w:noProof/>
            <w:webHidden/>
          </w:rPr>
          <w:fldChar w:fldCharType="end"/>
        </w:r>
      </w:hyperlink>
    </w:p>
    <w:p w14:paraId="618BD68B" w14:textId="6DDCFB69" w:rsidR="00C8335A" w:rsidRDefault="00C8335A">
      <w:pPr>
        <w:pStyle w:val="TOC2"/>
        <w:tabs>
          <w:tab w:val="right" w:leader="dot" w:pos="9402"/>
        </w:tabs>
        <w:rPr>
          <w:noProof/>
        </w:rPr>
      </w:pPr>
      <w:hyperlink w:anchor="_Toc238818634" w:history="1">
        <w:r w:rsidRPr="00947344">
          <w:rPr>
            <w:rStyle w:val="Hyperlink"/>
            <w:noProof/>
          </w:rPr>
          <w:t>5.2 Options considered</w:t>
        </w:r>
        <w:r>
          <w:rPr>
            <w:noProof/>
            <w:webHidden/>
          </w:rPr>
          <w:tab/>
        </w:r>
        <w:r>
          <w:rPr>
            <w:noProof/>
            <w:webHidden/>
          </w:rPr>
          <w:fldChar w:fldCharType="begin"/>
        </w:r>
        <w:r>
          <w:rPr>
            <w:noProof/>
            <w:webHidden/>
          </w:rPr>
          <w:instrText xml:space="preserve"> PAGEREF _Toc238818634 \h </w:instrText>
        </w:r>
        <w:r>
          <w:rPr>
            <w:noProof/>
            <w:webHidden/>
          </w:rPr>
        </w:r>
        <w:r>
          <w:rPr>
            <w:noProof/>
            <w:webHidden/>
          </w:rPr>
          <w:fldChar w:fldCharType="separate"/>
        </w:r>
        <w:r>
          <w:rPr>
            <w:noProof/>
            <w:webHidden/>
          </w:rPr>
          <w:t>4</w:t>
        </w:r>
        <w:r>
          <w:rPr>
            <w:noProof/>
            <w:webHidden/>
          </w:rPr>
          <w:fldChar w:fldCharType="end"/>
        </w:r>
      </w:hyperlink>
    </w:p>
    <w:p w14:paraId="4CB2818A" w14:textId="614614EA" w:rsidR="00C8335A" w:rsidRDefault="00C8335A">
      <w:pPr>
        <w:pStyle w:val="TOC2"/>
        <w:tabs>
          <w:tab w:val="right" w:leader="dot" w:pos="9402"/>
        </w:tabs>
        <w:rPr>
          <w:noProof/>
        </w:rPr>
      </w:pPr>
      <w:hyperlink w:anchor="_Toc238818635" w:history="1">
        <w:r w:rsidRPr="00947344">
          <w:rPr>
            <w:rStyle w:val="Hyperlink"/>
            <w:noProof/>
          </w:rPr>
          <w:t>5.3 Evaluation method</w:t>
        </w:r>
        <w:r>
          <w:rPr>
            <w:noProof/>
            <w:webHidden/>
          </w:rPr>
          <w:tab/>
        </w:r>
        <w:r>
          <w:rPr>
            <w:noProof/>
            <w:webHidden/>
          </w:rPr>
          <w:fldChar w:fldCharType="begin"/>
        </w:r>
        <w:r>
          <w:rPr>
            <w:noProof/>
            <w:webHidden/>
          </w:rPr>
          <w:instrText xml:space="preserve"> PAGEREF _Toc238818635 \h </w:instrText>
        </w:r>
        <w:r>
          <w:rPr>
            <w:noProof/>
            <w:webHidden/>
          </w:rPr>
        </w:r>
        <w:r>
          <w:rPr>
            <w:noProof/>
            <w:webHidden/>
          </w:rPr>
          <w:fldChar w:fldCharType="separate"/>
        </w:r>
        <w:r>
          <w:rPr>
            <w:noProof/>
            <w:webHidden/>
          </w:rPr>
          <w:t>4</w:t>
        </w:r>
        <w:r>
          <w:rPr>
            <w:noProof/>
            <w:webHidden/>
          </w:rPr>
          <w:fldChar w:fldCharType="end"/>
        </w:r>
      </w:hyperlink>
    </w:p>
    <w:p w14:paraId="77206C50" w14:textId="21D0245C" w:rsidR="00C8335A" w:rsidRDefault="00C8335A">
      <w:pPr>
        <w:pStyle w:val="TOC2"/>
        <w:tabs>
          <w:tab w:val="right" w:leader="dot" w:pos="9402"/>
        </w:tabs>
        <w:rPr>
          <w:noProof/>
        </w:rPr>
      </w:pPr>
      <w:hyperlink w:anchor="_Toc238818636" w:history="1">
        <w:r w:rsidRPr="00947344">
          <w:rPr>
            <w:rStyle w:val="Hyperlink"/>
            <w:noProof/>
          </w:rPr>
          <w:t>5.4 Initial impact and difficulty assessment</w:t>
        </w:r>
        <w:r>
          <w:rPr>
            <w:noProof/>
            <w:webHidden/>
          </w:rPr>
          <w:tab/>
        </w:r>
        <w:r>
          <w:rPr>
            <w:noProof/>
            <w:webHidden/>
          </w:rPr>
          <w:fldChar w:fldCharType="begin"/>
        </w:r>
        <w:r>
          <w:rPr>
            <w:noProof/>
            <w:webHidden/>
          </w:rPr>
          <w:instrText xml:space="preserve"> PAGEREF _Toc238818636 \h </w:instrText>
        </w:r>
        <w:r>
          <w:rPr>
            <w:noProof/>
            <w:webHidden/>
          </w:rPr>
        </w:r>
        <w:r>
          <w:rPr>
            <w:noProof/>
            <w:webHidden/>
          </w:rPr>
          <w:fldChar w:fldCharType="separate"/>
        </w:r>
        <w:r>
          <w:rPr>
            <w:noProof/>
            <w:webHidden/>
          </w:rPr>
          <w:t>5</w:t>
        </w:r>
        <w:r>
          <w:rPr>
            <w:noProof/>
            <w:webHidden/>
          </w:rPr>
          <w:fldChar w:fldCharType="end"/>
        </w:r>
      </w:hyperlink>
    </w:p>
    <w:p w14:paraId="31E82975" w14:textId="767B6A9C" w:rsidR="00C8335A" w:rsidRDefault="00C8335A">
      <w:pPr>
        <w:pStyle w:val="TOC1"/>
        <w:tabs>
          <w:tab w:val="right" w:leader="dot" w:pos="9402"/>
        </w:tabs>
        <w:rPr>
          <w:noProof/>
        </w:rPr>
      </w:pPr>
      <w:hyperlink w:anchor="_Toc238818637" w:history="1">
        <w:r w:rsidRPr="00947344">
          <w:rPr>
            <w:rStyle w:val="Hyperlink"/>
            <w:noProof/>
          </w:rPr>
          <w:t>6. Cost-Benefit Analysis</w:t>
        </w:r>
        <w:r>
          <w:rPr>
            <w:noProof/>
            <w:webHidden/>
          </w:rPr>
          <w:tab/>
        </w:r>
        <w:r>
          <w:rPr>
            <w:noProof/>
            <w:webHidden/>
          </w:rPr>
          <w:fldChar w:fldCharType="begin"/>
        </w:r>
        <w:r>
          <w:rPr>
            <w:noProof/>
            <w:webHidden/>
          </w:rPr>
          <w:instrText xml:space="preserve"> PAGEREF _Toc238818637 \h </w:instrText>
        </w:r>
        <w:r>
          <w:rPr>
            <w:noProof/>
            <w:webHidden/>
          </w:rPr>
        </w:r>
        <w:r>
          <w:rPr>
            <w:noProof/>
            <w:webHidden/>
          </w:rPr>
          <w:fldChar w:fldCharType="separate"/>
        </w:r>
        <w:r>
          <w:rPr>
            <w:noProof/>
            <w:webHidden/>
          </w:rPr>
          <w:t>5</w:t>
        </w:r>
        <w:r>
          <w:rPr>
            <w:noProof/>
            <w:webHidden/>
          </w:rPr>
          <w:fldChar w:fldCharType="end"/>
        </w:r>
      </w:hyperlink>
    </w:p>
    <w:p w14:paraId="328B32AA" w14:textId="16F02702" w:rsidR="00C8335A" w:rsidRDefault="00C8335A">
      <w:pPr>
        <w:pStyle w:val="TOC2"/>
        <w:tabs>
          <w:tab w:val="right" w:leader="dot" w:pos="9402"/>
        </w:tabs>
        <w:rPr>
          <w:noProof/>
        </w:rPr>
      </w:pPr>
      <w:hyperlink w:anchor="_Toc238818638" w:history="1">
        <w:r w:rsidRPr="00947344">
          <w:rPr>
            <w:rStyle w:val="Hyperlink"/>
            <w:noProof/>
          </w:rPr>
          <w:t>6.1 Assumptions</w:t>
        </w:r>
        <w:r>
          <w:rPr>
            <w:noProof/>
            <w:webHidden/>
          </w:rPr>
          <w:tab/>
        </w:r>
        <w:r>
          <w:rPr>
            <w:noProof/>
            <w:webHidden/>
          </w:rPr>
          <w:fldChar w:fldCharType="begin"/>
        </w:r>
        <w:r>
          <w:rPr>
            <w:noProof/>
            <w:webHidden/>
          </w:rPr>
          <w:instrText xml:space="preserve"> PAGEREF _Toc238818638 \h </w:instrText>
        </w:r>
        <w:r>
          <w:rPr>
            <w:noProof/>
            <w:webHidden/>
          </w:rPr>
        </w:r>
        <w:r>
          <w:rPr>
            <w:noProof/>
            <w:webHidden/>
          </w:rPr>
          <w:fldChar w:fldCharType="separate"/>
        </w:r>
        <w:r>
          <w:rPr>
            <w:noProof/>
            <w:webHidden/>
          </w:rPr>
          <w:t>5</w:t>
        </w:r>
        <w:r>
          <w:rPr>
            <w:noProof/>
            <w:webHidden/>
          </w:rPr>
          <w:fldChar w:fldCharType="end"/>
        </w:r>
      </w:hyperlink>
    </w:p>
    <w:p w14:paraId="21237056" w14:textId="46A86A3C" w:rsidR="00C8335A" w:rsidRDefault="00C8335A">
      <w:pPr>
        <w:pStyle w:val="TOC2"/>
        <w:tabs>
          <w:tab w:val="right" w:leader="dot" w:pos="9402"/>
        </w:tabs>
        <w:rPr>
          <w:noProof/>
        </w:rPr>
      </w:pPr>
      <w:hyperlink w:anchor="_Toc238818639" w:history="1">
        <w:r w:rsidRPr="00947344">
          <w:rPr>
            <w:rStyle w:val="Hyperlink"/>
            <w:noProof/>
          </w:rPr>
          <w:t>6.2 Option A — 5-year summary</w:t>
        </w:r>
        <w:r>
          <w:rPr>
            <w:noProof/>
            <w:webHidden/>
          </w:rPr>
          <w:tab/>
        </w:r>
        <w:r>
          <w:rPr>
            <w:noProof/>
            <w:webHidden/>
          </w:rPr>
          <w:fldChar w:fldCharType="begin"/>
        </w:r>
        <w:r>
          <w:rPr>
            <w:noProof/>
            <w:webHidden/>
          </w:rPr>
          <w:instrText xml:space="preserve"> PAGEREF _Toc238818639 \h </w:instrText>
        </w:r>
        <w:r>
          <w:rPr>
            <w:noProof/>
            <w:webHidden/>
          </w:rPr>
        </w:r>
        <w:r>
          <w:rPr>
            <w:noProof/>
            <w:webHidden/>
          </w:rPr>
          <w:fldChar w:fldCharType="separate"/>
        </w:r>
        <w:r>
          <w:rPr>
            <w:noProof/>
            <w:webHidden/>
          </w:rPr>
          <w:t>5</w:t>
        </w:r>
        <w:r>
          <w:rPr>
            <w:noProof/>
            <w:webHidden/>
          </w:rPr>
          <w:fldChar w:fldCharType="end"/>
        </w:r>
      </w:hyperlink>
    </w:p>
    <w:p w14:paraId="67995F24" w14:textId="1425AECA" w:rsidR="00C8335A" w:rsidRDefault="00C8335A">
      <w:pPr>
        <w:pStyle w:val="TOC2"/>
        <w:tabs>
          <w:tab w:val="right" w:leader="dot" w:pos="9402"/>
        </w:tabs>
        <w:rPr>
          <w:noProof/>
        </w:rPr>
      </w:pPr>
      <w:hyperlink w:anchor="_Toc238818640" w:history="1">
        <w:r w:rsidRPr="00947344">
          <w:rPr>
            <w:rStyle w:val="Hyperlink"/>
            <w:noProof/>
          </w:rPr>
          <w:t>6.3 Option B — 5-year summary</w:t>
        </w:r>
        <w:r>
          <w:rPr>
            <w:noProof/>
            <w:webHidden/>
          </w:rPr>
          <w:tab/>
        </w:r>
        <w:r>
          <w:rPr>
            <w:noProof/>
            <w:webHidden/>
          </w:rPr>
          <w:fldChar w:fldCharType="begin"/>
        </w:r>
        <w:r>
          <w:rPr>
            <w:noProof/>
            <w:webHidden/>
          </w:rPr>
          <w:instrText xml:space="preserve"> PAGEREF _Toc238818640 \h </w:instrText>
        </w:r>
        <w:r>
          <w:rPr>
            <w:noProof/>
            <w:webHidden/>
          </w:rPr>
        </w:r>
        <w:r>
          <w:rPr>
            <w:noProof/>
            <w:webHidden/>
          </w:rPr>
          <w:fldChar w:fldCharType="separate"/>
        </w:r>
        <w:r>
          <w:rPr>
            <w:noProof/>
            <w:webHidden/>
          </w:rPr>
          <w:t>6</w:t>
        </w:r>
        <w:r>
          <w:rPr>
            <w:noProof/>
            <w:webHidden/>
          </w:rPr>
          <w:fldChar w:fldCharType="end"/>
        </w:r>
      </w:hyperlink>
    </w:p>
    <w:p w14:paraId="01E3E85C" w14:textId="518E299C" w:rsidR="00C8335A" w:rsidRDefault="00C8335A">
      <w:pPr>
        <w:pStyle w:val="TOC2"/>
        <w:tabs>
          <w:tab w:val="right" w:leader="dot" w:pos="9402"/>
        </w:tabs>
        <w:rPr>
          <w:noProof/>
        </w:rPr>
      </w:pPr>
      <w:hyperlink w:anchor="_Toc238818641" w:history="1">
        <w:r w:rsidRPr="00947344">
          <w:rPr>
            <w:rStyle w:val="Hyperlink"/>
            <w:noProof/>
          </w:rPr>
          <w:t>6.4 Quantified benefit — avoided downtime</w:t>
        </w:r>
        <w:r>
          <w:rPr>
            <w:noProof/>
            <w:webHidden/>
          </w:rPr>
          <w:tab/>
        </w:r>
        <w:r>
          <w:rPr>
            <w:noProof/>
            <w:webHidden/>
          </w:rPr>
          <w:fldChar w:fldCharType="begin"/>
        </w:r>
        <w:r>
          <w:rPr>
            <w:noProof/>
            <w:webHidden/>
          </w:rPr>
          <w:instrText xml:space="preserve"> PAGEREF _Toc238818641 \h </w:instrText>
        </w:r>
        <w:r>
          <w:rPr>
            <w:noProof/>
            <w:webHidden/>
          </w:rPr>
        </w:r>
        <w:r>
          <w:rPr>
            <w:noProof/>
            <w:webHidden/>
          </w:rPr>
          <w:fldChar w:fldCharType="separate"/>
        </w:r>
        <w:r>
          <w:rPr>
            <w:noProof/>
            <w:webHidden/>
          </w:rPr>
          <w:t>6</w:t>
        </w:r>
        <w:r>
          <w:rPr>
            <w:noProof/>
            <w:webHidden/>
          </w:rPr>
          <w:fldChar w:fldCharType="end"/>
        </w:r>
      </w:hyperlink>
    </w:p>
    <w:p w14:paraId="1F55C3B3" w14:textId="6A36485D" w:rsidR="00C8335A" w:rsidRDefault="00C8335A">
      <w:pPr>
        <w:pStyle w:val="TOC2"/>
        <w:tabs>
          <w:tab w:val="right" w:leader="dot" w:pos="9402"/>
        </w:tabs>
        <w:rPr>
          <w:noProof/>
        </w:rPr>
      </w:pPr>
      <w:hyperlink w:anchor="_Toc238818642" w:history="1">
        <w:r w:rsidRPr="00947344">
          <w:rPr>
            <w:rStyle w:val="Hyperlink"/>
            <w:noProof/>
          </w:rPr>
          <w:t>6.5 Comparison summary</w:t>
        </w:r>
        <w:r>
          <w:rPr>
            <w:noProof/>
            <w:webHidden/>
          </w:rPr>
          <w:tab/>
        </w:r>
        <w:r>
          <w:rPr>
            <w:noProof/>
            <w:webHidden/>
          </w:rPr>
          <w:fldChar w:fldCharType="begin"/>
        </w:r>
        <w:r>
          <w:rPr>
            <w:noProof/>
            <w:webHidden/>
          </w:rPr>
          <w:instrText xml:space="preserve"> PAGEREF _Toc238818642 \h </w:instrText>
        </w:r>
        <w:r>
          <w:rPr>
            <w:noProof/>
            <w:webHidden/>
          </w:rPr>
        </w:r>
        <w:r>
          <w:rPr>
            <w:noProof/>
            <w:webHidden/>
          </w:rPr>
          <w:fldChar w:fldCharType="separate"/>
        </w:r>
        <w:r>
          <w:rPr>
            <w:noProof/>
            <w:webHidden/>
          </w:rPr>
          <w:t>6</w:t>
        </w:r>
        <w:r>
          <w:rPr>
            <w:noProof/>
            <w:webHidden/>
          </w:rPr>
          <w:fldChar w:fldCharType="end"/>
        </w:r>
      </w:hyperlink>
    </w:p>
    <w:p w14:paraId="38417F4D" w14:textId="236454C6" w:rsidR="00C8335A" w:rsidRDefault="00C8335A">
      <w:pPr>
        <w:pStyle w:val="TOC1"/>
        <w:tabs>
          <w:tab w:val="right" w:leader="dot" w:pos="9402"/>
        </w:tabs>
        <w:rPr>
          <w:noProof/>
        </w:rPr>
      </w:pPr>
      <w:hyperlink w:anchor="_Toc238818643" w:history="1">
        <w:r w:rsidRPr="00947344">
          <w:rPr>
            <w:rStyle w:val="Hyperlink"/>
            <w:noProof/>
          </w:rPr>
          <w:t>7. Risk and Impact Assessment</w:t>
        </w:r>
        <w:r>
          <w:rPr>
            <w:noProof/>
            <w:webHidden/>
          </w:rPr>
          <w:tab/>
        </w:r>
        <w:r>
          <w:rPr>
            <w:noProof/>
            <w:webHidden/>
          </w:rPr>
          <w:fldChar w:fldCharType="begin"/>
        </w:r>
        <w:r>
          <w:rPr>
            <w:noProof/>
            <w:webHidden/>
          </w:rPr>
          <w:instrText xml:space="preserve"> PAGEREF _Toc238818643 \h </w:instrText>
        </w:r>
        <w:r>
          <w:rPr>
            <w:noProof/>
            <w:webHidden/>
          </w:rPr>
        </w:r>
        <w:r>
          <w:rPr>
            <w:noProof/>
            <w:webHidden/>
          </w:rPr>
          <w:fldChar w:fldCharType="separate"/>
        </w:r>
        <w:r>
          <w:rPr>
            <w:noProof/>
            <w:webHidden/>
          </w:rPr>
          <w:t>6</w:t>
        </w:r>
        <w:r>
          <w:rPr>
            <w:noProof/>
            <w:webHidden/>
          </w:rPr>
          <w:fldChar w:fldCharType="end"/>
        </w:r>
      </w:hyperlink>
    </w:p>
    <w:p w14:paraId="43BD6C36" w14:textId="4E2DBE61" w:rsidR="00C8335A" w:rsidRDefault="00C8335A">
      <w:pPr>
        <w:pStyle w:val="TOC2"/>
        <w:tabs>
          <w:tab w:val="right" w:leader="dot" w:pos="9402"/>
        </w:tabs>
        <w:rPr>
          <w:noProof/>
        </w:rPr>
      </w:pPr>
      <w:hyperlink w:anchor="_Toc238818644" w:history="1">
        <w:r w:rsidRPr="00947344">
          <w:rPr>
            <w:rStyle w:val="Hyperlink"/>
            <w:noProof/>
          </w:rPr>
          <w:t>7.1 Intangibles comparison</w:t>
        </w:r>
        <w:r>
          <w:rPr>
            <w:noProof/>
            <w:webHidden/>
          </w:rPr>
          <w:tab/>
        </w:r>
        <w:r>
          <w:rPr>
            <w:noProof/>
            <w:webHidden/>
          </w:rPr>
          <w:fldChar w:fldCharType="begin"/>
        </w:r>
        <w:r>
          <w:rPr>
            <w:noProof/>
            <w:webHidden/>
          </w:rPr>
          <w:instrText xml:space="preserve"> PAGEREF _Toc238818644 \h </w:instrText>
        </w:r>
        <w:r>
          <w:rPr>
            <w:noProof/>
            <w:webHidden/>
          </w:rPr>
        </w:r>
        <w:r>
          <w:rPr>
            <w:noProof/>
            <w:webHidden/>
          </w:rPr>
          <w:fldChar w:fldCharType="separate"/>
        </w:r>
        <w:r>
          <w:rPr>
            <w:noProof/>
            <w:webHidden/>
          </w:rPr>
          <w:t>6</w:t>
        </w:r>
        <w:r>
          <w:rPr>
            <w:noProof/>
            <w:webHidden/>
          </w:rPr>
          <w:fldChar w:fldCharType="end"/>
        </w:r>
      </w:hyperlink>
    </w:p>
    <w:p w14:paraId="54ED3925" w14:textId="6FE49EEA" w:rsidR="00C8335A" w:rsidRDefault="00C8335A">
      <w:pPr>
        <w:pStyle w:val="TOC2"/>
        <w:tabs>
          <w:tab w:val="right" w:leader="dot" w:pos="9402"/>
        </w:tabs>
        <w:rPr>
          <w:noProof/>
        </w:rPr>
      </w:pPr>
      <w:hyperlink w:anchor="_Toc238818645" w:history="1">
        <w:r w:rsidRPr="00947344">
          <w:rPr>
            <w:rStyle w:val="Hyperlink"/>
            <w:noProof/>
          </w:rPr>
          <w:t>7.2 Risk register (recommended option)</w:t>
        </w:r>
        <w:r>
          <w:rPr>
            <w:noProof/>
            <w:webHidden/>
          </w:rPr>
          <w:tab/>
        </w:r>
        <w:r>
          <w:rPr>
            <w:noProof/>
            <w:webHidden/>
          </w:rPr>
          <w:fldChar w:fldCharType="begin"/>
        </w:r>
        <w:r>
          <w:rPr>
            <w:noProof/>
            <w:webHidden/>
          </w:rPr>
          <w:instrText xml:space="preserve"> PAGEREF _Toc238818645 \h </w:instrText>
        </w:r>
        <w:r>
          <w:rPr>
            <w:noProof/>
            <w:webHidden/>
          </w:rPr>
        </w:r>
        <w:r>
          <w:rPr>
            <w:noProof/>
            <w:webHidden/>
          </w:rPr>
          <w:fldChar w:fldCharType="separate"/>
        </w:r>
        <w:r>
          <w:rPr>
            <w:noProof/>
            <w:webHidden/>
          </w:rPr>
          <w:t>7</w:t>
        </w:r>
        <w:r>
          <w:rPr>
            <w:noProof/>
            <w:webHidden/>
          </w:rPr>
          <w:fldChar w:fldCharType="end"/>
        </w:r>
      </w:hyperlink>
    </w:p>
    <w:p w14:paraId="2BB61F01" w14:textId="2273AD29" w:rsidR="00C8335A" w:rsidRDefault="00C8335A">
      <w:pPr>
        <w:pStyle w:val="TOC1"/>
        <w:tabs>
          <w:tab w:val="right" w:leader="dot" w:pos="9402"/>
        </w:tabs>
        <w:rPr>
          <w:noProof/>
        </w:rPr>
      </w:pPr>
      <w:hyperlink w:anchor="_Toc238818646" w:history="1">
        <w:r w:rsidRPr="00947344">
          <w:rPr>
            <w:rStyle w:val="Hyperlink"/>
            <w:noProof/>
          </w:rPr>
          <w:t>8. Recommendation</w:t>
        </w:r>
        <w:r>
          <w:rPr>
            <w:noProof/>
            <w:webHidden/>
          </w:rPr>
          <w:tab/>
        </w:r>
        <w:r>
          <w:rPr>
            <w:noProof/>
            <w:webHidden/>
          </w:rPr>
          <w:fldChar w:fldCharType="begin"/>
        </w:r>
        <w:r>
          <w:rPr>
            <w:noProof/>
            <w:webHidden/>
          </w:rPr>
          <w:instrText xml:space="preserve"> PAGEREF _Toc238818646 \h </w:instrText>
        </w:r>
        <w:r>
          <w:rPr>
            <w:noProof/>
            <w:webHidden/>
          </w:rPr>
        </w:r>
        <w:r>
          <w:rPr>
            <w:noProof/>
            <w:webHidden/>
          </w:rPr>
          <w:fldChar w:fldCharType="separate"/>
        </w:r>
        <w:r>
          <w:rPr>
            <w:noProof/>
            <w:webHidden/>
          </w:rPr>
          <w:t>7</w:t>
        </w:r>
        <w:r>
          <w:rPr>
            <w:noProof/>
            <w:webHidden/>
          </w:rPr>
          <w:fldChar w:fldCharType="end"/>
        </w:r>
      </w:hyperlink>
    </w:p>
    <w:p w14:paraId="04D025AF" w14:textId="4649DBC2" w:rsidR="00C8335A" w:rsidRDefault="00C8335A">
      <w:pPr>
        <w:pStyle w:val="TOC1"/>
        <w:tabs>
          <w:tab w:val="right" w:leader="dot" w:pos="9402"/>
        </w:tabs>
        <w:rPr>
          <w:noProof/>
        </w:rPr>
      </w:pPr>
      <w:hyperlink w:anchor="_Toc238818647" w:history="1">
        <w:r w:rsidRPr="00947344">
          <w:rPr>
            <w:rStyle w:val="Hyperlink"/>
            <w:noProof/>
          </w:rPr>
          <w:t>9. Action Plan</w:t>
        </w:r>
        <w:r>
          <w:rPr>
            <w:noProof/>
            <w:webHidden/>
          </w:rPr>
          <w:tab/>
        </w:r>
        <w:r>
          <w:rPr>
            <w:noProof/>
            <w:webHidden/>
          </w:rPr>
          <w:fldChar w:fldCharType="begin"/>
        </w:r>
        <w:r>
          <w:rPr>
            <w:noProof/>
            <w:webHidden/>
          </w:rPr>
          <w:instrText xml:space="preserve"> PAGEREF _Toc238818647 \h </w:instrText>
        </w:r>
        <w:r>
          <w:rPr>
            <w:noProof/>
            <w:webHidden/>
          </w:rPr>
        </w:r>
        <w:r>
          <w:rPr>
            <w:noProof/>
            <w:webHidden/>
          </w:rPr>
          <w:fldChar w:fldCharType="separate"/>
        </w:r>
        <w:r>
          <w:rPr>
            <w:noProof/>
            <w:webHidden/>
          </w:rPr>
          <w:t>7</w:t>
        </w:r>
        <w:r>
          <w:rPr>
            <w:noProof/>
            <w:webHidden/>
          </w:rPr>
          <w:fldChar w:fldCharType="end"/>
        </w:r>
      </w:hyperlink>
    </w:p>
    <w:p w14:paraId="40426684" w14:textId="4D5E0BBA" w:rsidR="00C8335A" w:rsidRDefault="00C8335A">
      <w:pPr>
        <w:pStyle w:val="TOC2"/>
        <w:tabs>
          <w:tab w:val="right" w:leader="dot" w:pos="9402"/>
        </w:tabs>
        <w:rPr>
          <w:noProof/>
        </w:rPr>
      </w:pPr>
      <w:hyperlink w:anchor="_Toc238818648" w:history="1">
        <w:r w:rsidRPr="00947344">
          <w:rPr>
            <w:rStyle w:val="Hyperlink"/>
            <w:noProof/>
          </w:rPr>
          <w:t>9.1 Prioritised changes</w:t>
        </w:r>
        <w:r>
          <w:rPr>
            <w:noProof/>
            <w:webHidden/>
          </w:rPr>
          <w:tab/>
        </w:r>
        <w:r>
          <w:rPr>
            <w:noProof/>
            <w:webHidden/>
          </w:rPr>
          <w:fldChar w:fldCharType="begin"/>
        </w:r>
        <w:r>
          <w:rPr>
            <w:noProof/>
            <w:webHidden/>
          </w:rPr>
          <w:instrText xml:space="preserve"> PAGEREF _Toc238818648 \h </w:instrText>
        </w:r>
        <w:r>
          <w:rPr>
            <w:noProof/>
            <w:webHidden/>
          </w:rPr>
        </w:r>
        <w:r>
          <w:rPr>
            <w:noProof/>
            <w:webHidden/>
          </w:rPr>
          <w:fldChar w:fldCharType="separate"/>
        </w:r>
        <w:r>
          <w:rPr>
            <w:noProof/>
            <w:webHidden/>
          </w:rPr>
          <w:t>7</w:t>
        </w:r>
        <w:r>
          <w:rPr>
            <w:noProof/>
            <w:webHidden/>
          </w:rPr>
          <w:fldChar w:fldCharType="end"/>
        </w:r>
      </w:hyperlink>
    </w:p>
    <w:p w14:paraId="4E63BBC8" w14:textId="68337038" w:rsidR="00C8335A" w:rsidRDefault="00C8335A">
      <w:pPr>
        <w:pStyle w:val="TOC2"/>
        <w:tabs>
          <w:tab w:val="right" w:leader="dot" w:pos="9402"/>
        </w:tabs>
        <w:rPr>
          <w:noProof/>
        </w:rPr>
      </w:pPr>
      <w:hyperlink w:anchor="_Toc238818649" w:history="1">
        <w:r w:rsidRPr="00947344">
          <w:rPr>
            <w:rStyle w:val="Hyperlink"/>
            <w:noProof/>
          </w:rPr>
          <w:t>9.2 Implementation schedule</w:t>
        </w:r>
        <w:r>
          <w:rPr>
            <w:noProof/>
            <w:webHidden/>
          </w:rPr>
          <w:tab/>
        </w:r>
        <w:r>
          <w:rPr>
            <w:noProof/>
            <w:webHidden/>
          </w:rPr>
          <w:fldChar w:fldCharType="begin"/>
        </w:r>
        <w:r>
          <w:rPr>
            <w:noProof/>
            <w:webHidden/>
          </w:rPr>
          <w:instrText xml:space="preserve"> PAGEREF _Toc238818649 \h </w:instrText>
        </w:r>
        <w:r>
          <w:rPr>
            <w:noProof/>
            <w:webHidden/>
          </w:rPr>
        </w:r>
        <w:r>
          <w:rPr>
            <w:noProof/>
            <w:webHidden/>
          </w:rPr>
          <w:fldChar w:fldCharType="separate"/>
        </w:r>
        <w:r>
          <w:rPr>
            <w:noProof/>
            <w:webHidden/>
          </w:rPr>
          <w:t>7</w:t>
        </w:r>
        <w:r>
          <w:rPr>
            <w:noProof/>
            <w:webHidden/>
          </w:rPr>
          <w:fldChar w:fldCharType="end"/>
        </w:r>
      </w:hyperlink>
    </w:p>
    <w:p w14:paraId="6327BBB9" w14:textId="735A2F83" w:rsidR="00C8335A" w:rsidRDefault="00C8335A">
      <w:pPr>
        <w:pStyle w:val="TOC2"/>
        <w:tabs>
          <w:tab w:val="right" w:leader="dot" w:pos="9402"/>
        </w:tabs>
        <w:rPr>
          <w:noProof/>
        </w:rPr>
      </w:pPr>
      <w:hyperlink w:anchor="_Toc238818650" w:history="1">
        <w:r w:rsidRPr="00947344">
          <w:rPr>
            <w:rStyle w:val="Hyperlink"/>
            <w:noProof/>
          </w:rPr>
          <w:t>9.3 Standards, targets, and success metrics</w:t>
        </w:r>
        <w:r>
          <w:rPr>
            <w:noProof/>
            <w:webHidden/>
          </w:rPr>
          <w:tab/>
        </w:r>
        <w:r>
          <w:rPr>
            <w:noProof/>
            <w:webHidden/>
          </w:rPr>
          <w:fldChar w:fldCharType="begin"/>
        </w:r>
        <w:r>
          <w:rPr>
            <w:noProof/>
            <w:webHidden/>
          </w:rPr>
          <w:instrText xml:space="preserve"> PAGEREF _Toc238818650 \h </w:instrText>
        </w:r>
        <w:r>
          <w:rPr>
            <w:noProof/>
            <w:webHidden/>
          </w:rPr>
        </w:r>
        <w:r>
          <w:rPr>
            <w:noProof/>
            <w:webHidden/>
          </w:rPr>
          <w:fldChar w:fldCharType="separate"/>
        </w:r>
        <w:r>
          <w:rPr>
            <w:noProof/>
            <w:webHidden/>
          </w:rPr>
          <w:t>8</w:t>
        </w:r>
        <w:r>
          <w:rPr>
            <w:noProof/>
            <w:webHidden/>
          </w:rPr>
          <w:fldChar w:fldCharType="end"/>
        </w:r>
      </w:hyperlink>
    </w:p>
    <w:p w14:paraId="0659A0C5" w14:textId="016B6F97" w:rsidR="00C8335A" w:rsidRDefault="00C8335A">
      <w:pPr>
        <w:pStyle w:val="TOC2"/>
        <w:tabs>
          <w:tab w:val="right" w:leader="dot" w:pos="9402"/>
        </w:tabs>
        <w:rPr>
          <w:noProof/>
        </w:rPr>
      </w:pPr>
      <w:hyperlink w:anchor="_Toc238818651" w:history="1">
        <w:r w:rsidRPr="00947344">
          <w:rPr>
            <w:rStyle w:val="Hyperlink"/>
            <w:noProof/>
          </w:rPr>
          <w:t>9.4 Implementation methods</w:t>
        </w:r>
        <w:r>
          <w:rPr>
            <w:noProof/>
            <w:webHidden/>
          </w:rPr>
          <w:tab/>
        </w:r>
        <w:r>
          <w:rPr>
            <w:noProof/>
            <w:webHidden/>
          </w:rPr>
          <w:fldChar w:fldCharType="begin"/>
        </w:r>
        <w:r>
          <w:rPr>
            <w:noProof/>
            <w:webHidden/>
          </w:rPr>
          <w:instrText xml:space="preserve"> PAGEREF _Toc238818651 \h </w:instrText>
        </w:r>
        <w:r>
          <w:rPr>
            <w:noProof/>
            <w:webHidden/>
          </w:rPr>
        </w:r>
        <w:r>
          <w:rPr>
            <w:noProof/>
            <w:webHidden/>
          </w:rPr>
          <w:fldChar w:fldCharType="separate"/>
        </w:r>
        <w:r>
          <w:rPr>
            <w:noProof/>
            <w:webHidden/>
          </w:rPr>
          <w:t>8</w:t>
        </w:r>
        <w:r>
          <w:rPr>
            <w:noProof/>
            <w:webHidden/>
          </w:rPr>
          <w:fldChar w:fldCharType="end"/>
        </w:r>
      </w:hyperlink>
    </w:p>
    <w:p w14:paraId="37796302" w14:textId="76A5832D" w:rsidR="00C8335A" w:rsidRDefault="00C8335A">
      <w:pPr>
        <w:pStyle w:val="TOC2"/>
        <w:tabs>
          <w:tab w:val="right" w:leader="dot" w:pos="9402"/>
        </w:tabs>
        <w:rPr>
          <w:noProof/>
        </w:rPr>
      </w:pPr>
      <w:hyperlink w:anchor="_Toc238818652" w:history="1">
        <w:r w:rsidRPr="00947344">
          <w:rPr>
            <w:rStyle w:val="Hyperlink"/>
            <w:noProof/>
          </w:rPr>
          <w:t>9.5 Alignment with change-management procedure</w:t>
        </w:r>
        <w:r>
          <w:rPr>
            <w:noProof/>
            <w:webHidden/>
          </w:rPr>
          <w:tab/>
        </w:r>
        <w:r>
          <w:rPr>
            <w:noProof/>
            <w:webHidden/>
          </w:rPr>
          <w:fldChar w:fldCharType="begin"/>
        </w:r>
        <w:r>
          <w:rPr>
            <w:noProof/>
            <w:webHidden/>
          </w:rPr>
          <w:instrText xml:space="preserve"> PAGEREF _Toc238818652 \h </w:instrText>
        </w:r>
        <w:r>
          <w:rPr>
            <w:noProof/>
            <w:webHidden/>
          </w:rPr>
        </w:r>
        <w:r>
          <w:rPr>
            <w:noProof/>
            <w:webHidden/>
          </w:rPr>
          <w:fldChar w:fldCharType="separate"/>
        </w:r>
        <w:r>
          <w:rPr>
            <w:noProof/>
            <w:webHidden/>
          </w:rPr>
          <w:t>8</w:t>
        </w:r>
        <w:r>
          <w:rPr>
            <w:noProof/>
            <w:webHidden/>
          </w:rPr>
          <w:fldChar w:fldCharType="end"/>
        </w:r>
      </w:hyperlink>
    </w:p>
    <w:p w14:paraId="46D81B78" w14:textId="74795786" w:rsidR="00C8335A" w:rsidRDefault="00C8335A">
      <w:pPr>
        <w:pStyle w:val="TOC1"/>
        <w:tabs>
          <w:tab w:val="right" w:leader="dot" w:pos="9402"/>
        </w:tabs>
        <w:rPr>
          <w:noProof/>
        </w:rPr>
      </w:pPr>
      <w:hyperlink w:anchor="_Toc238818653" w:history="1">
        <w:r w:rsidRPr="00947344">
          <w:rPr>
            <w:rStyle w:val="Hyperlink"/>
            <w:noProof/>
          </w:rPr>
          <w:t>10. Next Steps and Decision Requested</w:t>
        </w:r>
        <w:r>
          <w:rPr>
            <w:noProof/>
            <w:webHidden/>
          </w:rPr>
          <w:tab/>
        </w:r>
        <w:r>
          <w:rPr>
            <w:noProof/>
            <w:webHidden/>
          </w:rPr>
          <w:fldChar w:fldCharType="begin"/>
        </w:r>
        <w:r>
          <w:rPr>
            <w:noProof/>
            <w:webHidden/>
          </w:rPr>
          <w:instrText xml:space="preserve"> PAGEREF _Toc238818653 \h </w:instrText>
        </w:r>
        <w:r>
          <w:rPr>
            <w:noProof/>
            <w:webHidden/>
          </w:rPr>
        </w:r>
        <w:r>
          <w:rPr>
            <w:noProof/>
            <w:webHidden/>
          </w:rPr>
          <w:fldChar w:fldCharType="separate"/>
        </w:r>
        <w:r>
          <w:rPr>
            <w:noProof/>
            <w:webHidden/>
          </w:rPr>
          <w:t>8</w:t>
        </w:r>
        <w:r>
          <w:rPr>
            <w:noProof/>
            <w:webHidden/>
          </w:rPr>
          <w:fldChar w:fldCharType="end"/>
        </w:r>
      </w:hyperlink>
    </w:p>
    <w:p w14:paraId="6BA298F7" w14:textId="4CF3CD94" w:rsidR="00C8335A" w:rsidRDefault="00C8335A">
      <w:pPr>
        <w:pStyle w:val="TOC1"/>
        <w:tabs>
          <w:tab w:val="right" w:leader="dot" w:pos="9402"/>
        </w:tabs>
        <w:rPr>
          <w:noProof/>
        </w:rPr>
      </w:pPr>
      <w:hyperlink w:anchor="_Toc238818654" w:history="1">
        <w:r w:rsidRPr="00947344">
          <w:rPr>
            <w:rStyle w:val="Hyperlink"/>
            <w:noProof/>
          </w:rPr>
          <w:t>11. Feedback</w:t>
        </w:r>
        <w:r>
          <w:rPr>
            <w:noProof/>
            <w:webHidden/>
          </w:rPr>
          <w:tab/>
        </w:r>
        <w:r>
          <w:rPr>
            <w:noProof/>
            <w:webHidden/>
          </w:rPr>
          <w:fldChar w:fldCharType="begin"/>
        </w:r>
        <w:r>
          <w:rPr>
            <w:noProof/>
            <w:webHidden/>
          </w:rPr>
          <w:instrText xml:space="preserve"> PAGEREF _Toc238818654 \h </w:instrText>
        </w:r>
        <w:r>
          <w:rPr>
            <w:noProof/>
            <w:webHidden/>
          </w:rPr>
        </w:r>
        <w:r>
          <w:rPr>
            <w:noProof/>
            <w:webHidden/>
          </w:rPr>
          <w:fldChar w:fldCharType="separate"/>
        </w:r>
        <w:r>
          <w:rPr>
            <w:noProof/>
            <w:webHidden/>
          </w:rPr>
          <w:t>8</w:t>
        </w:r>
        <w:r>
          <w:rPr>
            <w:noProof/>
            <w:webHidden/>
          </w:rPr>
          <w:fldChar w:fldCharType="end"/>
        </w:r>
      </w:hyperlink>
    </w:p>
    <w:p w14:paraId="57D33BC8" w14:textId="09D167C6" w:rsidR="00C8335A" w:rsidRDefault="00C8335A">
      <w:pPr>
        <w:pStyle w:val="TOC1"/>
        <w:tabs>
          <w:tab w:val="right" w:leader="dot" w:pos="9402"/>
        </w:tabs>
        <w:rPr>
          <w:noProof/>
        </w:rPr>
      </w:pPr>
      <w:hyperlink w:anchor="_Toc238818655" w:history="1">
        <w:r w:rsidRPr="00947344">
          <w:rPr>
            <w:rStyle w:val="Hyperlink"/>
            <w:noProof/>
          </w:rPr>
          <w:t>Sign-off</w:t>
        </w:r>
        <w:r>
          <w:rPr>
            <w:noProof/>
            <w:webHidden/>
          </w:rPr>
          <w:tab/>
        </w:r>
        <w:r>
          <w:rPr>
            <w:noProof/>
            <w:webHidden/>
          </w:rPr>
          <w:fldChar w:fldCharType="begin"/>
        </w:r>
        <w:r>
          <w:rPr>
            <w:noProof/>
            <w:webHidden/>
          </w:rPr>
          <w:instrText xml:space="preserve"> PAGEREF _Toc238818655 \h </w:instrText>
        </w:r>
        <w:r>
          <w:rPr>
            <w:noProof/>
            <w:webHidden/>
          </w:rPr>
        </w:r>
        <w:r>
          <w:rPr>
            <w:noProof/>
            <w:webHidden/>
          </w:rPr>
          <w:fldChar w:fldCharType="separate"/>
        </w:r>
        <w:r>
          <w:rPr>
            <w:noProof/>
            <w:webHidden/>
          </w:rPr>
          <w:t>9</w:t>
        </w:r>
        <w:r>
          <w:rPr>
            <w:noProof/>
            <w:webHidden/>
          </w:rPr>
          <w:fldChar w:fldCharType="end"/>
        </w:r>
      </w:hyperlink>
    </w:p>
    <w:p w14:paraId="5DA951D4" w14:textId="6A8B8F66" w:rsidR="00C8335A" w:rsidRDefault="00C8335A">
      <w:pPr>
        <w:pStyle w:val="TOC1"/>
        <w:tabs>
          <w:tab w:val="right" w:leader="dot" w:pos="9402"/>
        </w:tabs>
        <w:rPr>
          <w:noProof/>
        </w:rPr>
      </w:pPr>
      <w:hyperlink w:anchor="_Toc238818656" w:history="1">
        <w:r w:rsidRPr="00947344">
          <w:rPr>
            <w:rStyle w:val="Hyperlink"/>
            <w:noProof/>
          </w:rPr>
          <w:t>Appendix 1 — Cost Detail</w:t>
        </w:r>
        <w:r>
          <w:rPr>
            <w:noProof/>
            <w:webHidden/>
          </w:rPr>
          <w:tab/>
        </w:r>
        <w:r>
          <w:rPr>
            <w:noProof/>
            <w:webHidden/>
          </w:rPr>
          <w:fldChar w:fldCharType="begin"/>
        </w:r>
        <w:r>
          <w:rPr>
            <w:noProof/>
            <w:webHidden/>
          </w:rPr>
          <w:instrText xml:space="preserve"> PAGEREF _Toc238818656 \h </w:instrText>
        </w:r>
        <w:r>
          <w:rPr>
            <w:noProof/>
            <w:webHidden/>
          </w:rPr>
        </w:r>
        <w:r>
          <w:rPr>
            <w:noProof/>
            <w:webHidden/>
          </w:rPr>
          <w:fldChar w:fldCharType="separate"/>
        </w:r>
        <w:r>
          <w:rPr>
            <w:noProof/>
            <w:webHidden/>
          </w:rPr>
          <w:t>10</w:t>
        </w:r>
        <w:r>
          <w:rPr>
            <w:noProof/>
            <w:webHidden/>
          </w:rPr>
          <w:fldChar w:fldCharType="end"/>
        </w:r>
      </w:hyperlink>
    </w:p>
    <w:p w14:paraId="43B51A9E" w14:textId="07F2064F" w:rsidR="00C8335A" w:rsidRDefault="00C8335A">
      <w:pPr>
        <w:pStyle w:val="TOC2"/>
        <w:tabs>
          <w:tab w:val="right" w:leader="dot" w:pos="9402"/>
        </w:tabs>
        <w:rPr>
          <w:noProof/>
        </w:rPr>
      </w:pPr>
      <w:hyperlink w:anchor="_Toc238818657" w:history="1">
        <w:r w:rsidRPr="00947344">
          <w:rPr>
            <w:rStyle w:val="Hyperlink"/>
            <w:noProof/>
          </w:rPr>
          <w:t>A1.1 Option A — Remediate and retain GrayBoard</w:t>
        </w:r>
        <w:r>
          <w:rPr>
            <w:noProof/>
            <w:webHidden/>
          </w:rPr>
          <w:tab/>
        </w:r>
        <w:r>
          <w:rPr>
            <w:noProof/>
            <w:webHidden/>
          </w:rPr>
          <w:fldChar w:fldCharType="begin"/>
        </w:r>
        <w:r>
          <w:rPr>
            <w:noProof/>
            <w:webHidden/>
          </w:rPr>
          <w:instrText xml:space="preserve"> PAGEREF _Toc238818657 \h </w:instrText>
        </w:r>
        <w:r>
          <w:rPr>
            <w:noProof/>
            <w:webHidden/>
          </w:rPr>
        </w:r>
        <w:r>
          <w:rPr>
            <w:noProof/>
            <w:webHidden/>
          </w:rPr>
          <w:fldChar w:fldCharType="separate"/>
        </w:r>
        <w:r>
          <w:rPr>
            <w:noProof/>
            <w:webHidden/>
          </w:rPr>
          <w:t>10</w:t>
        </w:r>
        <w:r>
          <w:rPr>
            <w:noProof/>
            <w:webHidden/>
          </w:rPr>
          <w:fldChar w:fldCharType="end"/>
        </w:r>
      </w:hyperlink>
    </w:p>
    <w:p w14:paraId="15CAE8C2" w14:textId="7C19B196" w:rsidR="00C8335A" w:rsidRDefault="00C8335A">
      <w:pPr>
        <w:pStyle w:val="TOC2"/>
        <w:tabs>
          <w:tab w:val="right" w:leader="dot" w:pos="9402"/>
        </w:tabs>
        <w:rPr>
          <w:noProof/>
        </w:rPr>
      </w:pPr>
      <w:hyperlink w:anchor="_Toc238818658" w:history="1">
        <w:r w:rsidRPr="00947344">
          <w:rPr>
            <w:rStyle w:val="Hyperlink"/>
            <w:noProof/>
          </w:rPr>
          <w:t>A1.2 Option B — Replace with DOODLE (on-premises)</w:t>
        </w:r>
        <w:r>
          <w:rPr>
            <w:noProof/>
            <w:webHidden/>
          </w:rPr>
          <w:tab/>
        </w:r>
        <w:r>
          <w:rPr>
            <w:noProof/>
            <w:webHidden/>
          </w:rPr>
          <w:fldChar w:fldCharType="begin"/>
        </w:r>
        <w:r>
          <w:rPr>
            <w:noProof/>
            <w:webHidden/>
          </w:rPr>
          <w:instrText xml:space="preserve"> PAGEREF _Toc238818658 \h </w:instrText>
        </w:r>
        <w:r>
          <w:rPr>
            <w:noProof/>
            <w:webHidden/>
          </w:rPr>
        </w:r>
        <w:r>
          <w:rPr>
            <w:noProof/>
            <w:webHidden/>
          </w:rPr>
          <w:fldChar w:fldCharType="separate"/>
        </w:r>
        <w:r>
          <w:rPr>
            <w:noProof/>
            <w:webHidden/>
          </w:rPr>
          <w:t>10</w:t>
        </w:r>
        <w:r>
          <w:rPr>
            <w:noProof/>
            <w:webHidden/>
          </w:rPr>
          <w:fldChar w:fldCharType="end"/>
        </w:r>
      </w:hyperlink>
    </w:p>
    <w:p w14:paraId="24500749" w14:textId="31A3CD8D" w:rsidR="00C8335A" w:rsidRDefault="00C8335A">
      <w:pPr>
        <w:pStyle w:val="TOC1"/>
        <w:tabs>
          <w:tab w:val="right" w:leader="dot" w:pos="9402"/>
        </w:tabs>
        <w:rPr>
          <w:noProof/>
        </w:rPr>
      </w:pPr>
      <w:hyperlink w:anchor="_Toc238818659" w:history="1">
        <w:r w:rsidRPr="00947344">
          <w:rPr>
            <w:rStyle w:val="Hyperlink"/>
            <w:noProof/>
          </w:rPr>
          <w:t>Appendix 2 — LMS Market Evaluation (summary)</w:t>
        </w:r>
        <w:r>
          <w:rPr>
            <w:noProof/>
            <w:webHidden/>
          </w:rPr>
          <w:tab/>
        </w:r>
        <w:r>
          <w:rPr>
            <w:noProof/>
            <w:webHidden/>
          </w:rPr>
          <w:fldChar w:fldCharType="begin"/>
        </w:r>
        <w:r>
          <w:rPr>
            <w:noProof/>
            <w:webHidden/>
          </w:rPr>
          <w:instrText xml:space="preserve"> PAGEREF _Toc238818659 \h </w:instrText>
        </w:r>
        <w:r>
          <w:rPr>
            <w:noProof/>
            <w:webHidden/>
          </w:rPr>
        </w:r>
        <w:r>
          <w:rPr>
            <w:noProof/>
            <w:webHidden/>
          </w:rPr>
          <w:fldChar w:fldCharType="separate"/>
        </w:r>
        <w:r>
          <w:rPr>
            <w:noProof/>
            <w:webHidden/>
          </w:rPr>
          <w:t>11</w:t>
        </w:r>
        <w:r>
          <w:rPr>
            <w:noProof/>
            <w:webHidden/>
          </w:rPr>
          <w:fldChar w:fldCharType="end"/>
        </w:r>
      </w:hyperlink>
    </w:p>
    <w:p w14:paraId="7F058981" w14:textId="2D3446D3" w:rsidR="00F43E41" w:rsidRDefault="00000000">
      <w:r>
        <w:fldChar w:fldCharType="end"/>
      </w:r>
    </w:p>
    <w:p w14:paraId="127914D3" w14:textId="77777777" w:rsidR="00F43E41" w:rsidRDefault="00F43E41">
      <w:pPr>
        <w:sectPr w:rsidR="00F43E41">
          <w:headerReference w:type="default" r:id="rId10"/>
          <w:footerReference w:type="default" r:id="rId11"/>
          <w:pgSz w:w="11906" w:h="16838"/>
          <w:pgMar w:top="1474" w:right="1247" w:bottom="1247" w:left="1247" w:header="567" w:footer="567" w:gutter="0"/>
          <w:cols w:space="720"/>
          <w:docGrid w:linePitch="360"/>
        </w:sectPr>
      </w:pPr>
    </w:p>
    <w:p w14:paraId="4A2098FA" w14:textId="77777777" w:rsidR="00F43E41" w:rsidRDefault="00000000">
      <w:pPr>
        <w:pStyle w:val="Heading1"/>
      </w:pPr>
      <w:bookmarkStart w:id="1" w:name="_Toc238818628"/>
      <w:r>
        <w:lastRenderedPageBreak/>
        <w:t>1. Executive Summary</w:t>
      </w:r>
      <w:bookmarkEnd w:id="1"/>
    </w:p>
    <w:p w14:paraId="5F997CBE" w14:textId="77777777" w:rsidR="00F43E41" w:rsidRDefault="00000000">
      <w:r>
        <w:t>YAT's Learning Management System, GrayBoard, is a bespoke in-house platform that has reached end of supportable life. Its availability and performance have been degrading, it has no vendor support or product roadmap, and it does not meet current accessibility obligations — placing YAT's teaching delivery and compliance at growing risk. This Business Case evaluates two options over a five-year horizon: Option A — remediate and retain GrayBoard; Option B — replace it with a supported contemporary LMS (DOODLE) deployed on-premises at the Cremorne campus.</w:t>
      </w:r>
    </w:p>
    <w:p w14:paraId="1E5381A2" w14:textId="77777777" w:rsidR="00F43E41" w:rsidRDefault="00000000">
      <w:r>
        <w:t>Option A is ~$63,600 cheaper over five years on direct cost, but it only defers the problem: it leaves YAT on an unsupported, dead-end platform with a heavy in-house maintenance burden and a fragile accessibility retrofit, and a full replacement would still be required. Option B delivers a vendor-supported, WCAG 2.1 AA-compliant, performant LMS with an active product roadmap, preserves all student records, and actually reduces YAT's ongoing maintenance burden — partly offsetting the higher upfront cost.</w:t>
      </w:r>
    </w:p>
    <w:p w14:paraId="04A0D9F4" w14:textId="77777777" w:rsidR="00F43E41" w:rsidRDefault="00000000">
      <w:r>
        <w:t>We recommend Option B. We ask the board to approve the replacement, the phased implementation plan in §9 (with cutover scheduled into the December–January teaching break), and the Year-1 budget envelope.</w:t>
      </w:r>
    </w:p>
    <w:p w14:paraId="29D61EAA" w14:textId="77777777" w:rsidR="00F43E41" w:rsidRDefault="00000000">
      <w:pPr>
        <w:pStyle w:val="Heading1"/>
      </w:pPr>
      <w:bookmarkStart w:id="2" w:name="_Toc238818629"/>
      <w:r>
        <w:t>2. Strategic Alignment Analysis</w:t>
      </w:r>
      <w:bookmarkEnd w:id="2"/>
    </w:p>
    <w:p w14:paraId="16631C01" w14:textId="77777777" w:rsidR="00F43E41" w:rsidRDefault="00000000">
      <w:r>
        <w:t>YAT's ICT direction in 2022 prioritises reliable, well-supported core systems; the capacity to support continued student growth; and meeting the College's statutory obligations as a Registered Training Organisation. The LMS is the platform through which teaching, assessment and student records are delivered and held, so its reliability and compliance are foundational to that direction.</w:t>
      </w:r>
    </w:p>
    <w:p w14:paraId="73360756" w14:textId="77777777" w:rsidR="00F43E41" w:rsidRDefault="00000000">
      <w:r>
        <w:t>Across the RTO sector, institutions have moved decisively off bespoke in-house LMS platforms onto established, vendor-supported products with active communities and accessibility conformance — driven by the maintenance cost and compliance risk of home-grown systems, and by rising accessibility expectations under the Disability Discrimination Act 1992. YAT's continued reliance on GrayBoard runs against this direction. Cloud-hosted delivery is the emerging next step in the sector; YAT notes it as a future consideration but, consistent with its then-current on-premises operating model, this engagement is scoped to an on-premises replacement. Replacing GrayBoard now with a supported product both resolves the immediate risk and positions YAT for a future move to cloud hosting.</w:t>
      </w:r>
    </w:p>
    <w:p w14:paraId="7AC45830" w14:textId="77777777" w:rsidR="00F43E41" w:rsidRDefault="00000000">
      <w:pPr>
        <w:pStyle w:val="Heading1"/>
      </w:pPr>
      <w:bookmarkStart w:id="3" w:name="_Toc238818630"/>
      <w:r>
        <w:t>3. Current State — the GrayBoard LMS</w:t>
      </w:r>
      <w:bookmarkEnd w:id="3"/>
    </w:p>
    <w:p w14:paraId="5978237F" w14:textId="77777777" w:rsidR="00F43E41" w:rsidRDefault="00000000">
      <w:r>
        <w:t>GrayBoard is a bespoke LMS built and maintained in-house by YAT ICT, running on on-premises infrastructure at the Cremorne campus and integrated with Active Directory (authentication), Office 365 (email notifications), and AVETMISS/ASQA statutory reporting. It has reached end of supportable life: effective availability has been degrading, typical and peak-load performance is declining (the platform struggles with the ~3× concurrent load during end-of-term assessment windows), and it depends on a small number of YAT staff for continued maintenance with no external support or product roadmap. It does not meet WCAG 2.1 Level AA, creating a compliance exposure under the Disability Discrimination Act. It does, however, hold YAT's complete student-record history, which carries long-tail retention obligations under the Standards for RTOs 2015 — so any replacement must preserve those records with full integrity. These limitations — no support, declining availability and performance, accessibility non-conformance, and concentration risk on in-house maintenance — are what drive the gap analysis.</w:t>
      </w:r>
    </w:p>
    <w:p w14:paraId="70F694ED" w14:textId="77777777" w:rsidR="00F43E41" w:rsidRDefault="00000000">
      <w:pPr>
        <w:pStyle w:val="Heading1"/>
      </w:pPr>
      <w:bookmarkStart w:id="4" w:name="_Toc238818631"/>
      <w:r>
        <w:lastRenderedPageBreak/>
        <w:t>4. Gap Analysis</w:t>
      </w:r>
      <w:bookmarkEnd w:id="4"/>
    </w:p>
    <w:tbl>
      <w:tblPr>
        <w:tblW w:w="0" w:type="auto"/>
        <w:jc w:val="center"/>
        <w:tblLook w:val="04A0" w:firstRow="1" w:lastRow="0" w:firstColumn="1" w:lastColumn="0" w:noHBand="0" w:noVBand="1"/>
      </w:tblPr>
      <w:tblGrid>
        <w:gridCol w:w="1814"/>
        <w:gridCol w:w="1928"/>
        <w:gridCol w:w="1587"/>
        <w:gridCol w:w="1757"/>
        <w:gridCol w:w="1701"/>
      </w:tblGrid>
      <w:tr w:rsidR="00F43E41" w14:paraId="4BB49052" w14:textId="77777777">
        <w:trPr>
          <w:jc w:val="center"/>
        </w:trPr>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3EBC477A" w14:textId="77777777" w:rsidR="00F43E41" w:rsidRDefault="00000000">
            <w:r>
              <w:rPr>
                <w:b/>
                <w:color w:val="FFFFFF"/>
                <w:sz w:val="18"/>
              </w:rPr>
              <w:t>Strategic objective</w:t>
            </w:r>
          </w:p>
        </w:tc>
        <w:tc>
          <w:tcPr>
            <w:tcW w:w="1928" w:type="dxa"/>
            <w:tcBorders>
              <w:top w:val="single" w:sz="4" w:space="0" w:color="E4DED3"/>
              <w:left w:val="single" w:sz="4" w:space="0" w:color="E4DED3"/>
              <w:bottom w:val="single" w:sz="4" w:space="0" w:color="E4DED3"/>
              <w:right w:val="single" w:sz="4" w:space="0" w:color="E4DED3"/>
            </w:tcBorders>
            <w:shd w:val="clear" w:color="auto" w:fill="1F5A5C"/>
          </w:tcPr>
          <w:p w14:paraId="580EE511" w14:textId="77777777" w:rsidR="00F43E41" w:rsidRDefault="00000000">
            <w:r>
              <w:rPr>
                <w:b/>
                <w:color w:val="FFFFFF"/>
                <w:sz w:val="18"/>
              </w:rPr>
              <w:t>Current state (GrayBoard)</w:t>
            </w:r>
          </w:p>
        </w:tc>
        <w:tc>
          <w:tcPr>
            <w:tcW w:w="1587" w:type="dxa"/>
            <w:tcBorders>
              <w:top w:val="single" w:sz="4" w:space="0" w:color="E4DED3"/>
              <w:left w:val="single" w:sz="4" w:space="0" w:color="E4DED3"/>
              <w:bottom w:val="single" w:sz="4" w:space="0" w:color="E4DED3"/>
              <w:right w:val="single" w:sz="4" w:space="0" w:color="E4DED3"/>
            </w:tcBorders>
            <w:shd w:val="clear" w:color="auto" w:fill="1F5A5C"/>
          </w:tcPr>
          <w:p w14:paraId="4E769D88" w14:textId="77777777" w:rsidR="00F43E41" w:rsidRDefault="00000000">
            <w:r>
              <w:rPr>
                <w:b/>
                <w:color w:val="FFFFFF"/>
                <w:sz w:val="18"/>
              </w:rPr>
              <w:t>Gap</w:t>
            </w:r>
          </w:p>
        </w:tc>
        <w:tc>
          <w:tcPr>
            <w:tcW w:w="1757" w:type="dxa"/>
            <w:tcBorders>
              <w:top w:val="single" w:sz="4" w:space="0" w:color="E4DED3"/>
              <w:left w:val="single" w:sz="4" w:space="0" w:color="E4DED3"/>
              <w:bottom w:val="single" w:sz="4" w:space="0" w:color="E4DED3"/>
              <w:right w:val="single" w:sz="4" w:space="0" w:color="E4DED3"/>
            </w:tcBorders>
            <w:shd w:val="clear" w:color="auto" w:fill="1F5A5C"/>
          </w:tcPr>
          <w:p w14:paraId="37865AE0" w14:textId="77777777" w:rsidR="00F43E41" w:rsidRDefault="00000000">
            <w:r>
              <w:rPr>
                <w:b/>
                <w:color w:val="FFFFFF"/>
                <w:sz w:val="18"/>
              </w:rPr>
              <w:t>Improvement opportunity</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38590F81" w14:textId="77777777" w:rsidR="00F43E41" w:rsidRDefault="00000000">
            <w:r>
              <w:rPr>
                <w:b/>
                <w:color w:val="FFFFFF"/>
                <w:sz w:val="18"/>
              </w:rPr>
              <w:t>Proposed change</w:t>
            </w:r>
          </w:p>
        </w:tc>
      </w:tr>
      <w:tr w:rsidR="00F43E41" w14:paraId="3B8EEEFE"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69116610" w14:textId="77777777" w:rsidR="00F43E41" w:rsidRDefault="00000000">
            <w:r>
              <w:rPr>
                <w:b/>
                <w:sz w:val="18"/>
              </w:rPr>
              <w:t>Supported, current LMS platform</w:t>
            </w:r>
          </w:p>
        </w:tc>
        <w:tc>
          <w:tcPr>
            <w:tcW w:w="1928" w:type="dxa"/>
            <w:tcBorders>
              <w:top w:val="single" w:sz="4" w:space="0" w:color="E4DED3"/>
              <w:left w:val="single" w:sz="4" w:space="0" w:color="E4DED3"/>
              <w:bottom w:val="single" w:sz="4" w:space="0" w:color="E4DED3"/>
              <w:right w:val="single" w:sz="4" w:space="0" w:color="E4DED3"/>
            </w:tcBorders>
          </w:tcPr>
          <w:p w14:paraId="5B857091" w14:textId="77777777" w:rsidR="00F43E41" w:rsidRDefault="00000000">
            <w:r>
              <w:rPr>
                <w:sz w:val="18"/>
              </w:rPr>
              <w:t>Bespoke, end-of-life, no vendor support/roadmap</w:t>
            </w:r>
          </w:p>
        </w:tc>
        <w:tc>
          <w:tcPr>
            <w:tcW w:w="1587" w:type="dxa"/>
            <w:tcBorders>
              <w:top w:val="single" w:sz="4" w:space="0" w:color="E4DED3"/>
              <w:left w:val="single" w:sz="4" w:space="0" w:color="E4DED3"/>
              <w:bottom w:val="single" w:sz="4" w:space="0" w:color="E4DED3"/>
              <w:right w:val="single" w:sz="4" w:space="0" w:color="E4DED3"/>
            </w:tcBorders>
          </w:tcPr>
          <w:p w14:paraId="293C5513" w14:textId="77777777" w:rsidR="00F43E41" w:rsidRDefault="00000000">
            <w:r>
              <w:rPr>
                <w:sz w:val="18"/>
              </w:rPr>
              <w:t>No support or roadmap; concentration risk</w:t>
            </w:r>
          </w:p>
        </w:tc>
        <w:tc>
          <w:tcPr>
            <w:tcW w:w="1757" w:type="dxa"/>
            <w:tcBorders>
              <w:top w:val="single" w:sz="4" w:space="0" w:color="E4DED3"/>
              <w:left w:val="single" w:sz="4" w:space="0" w:color="E4DED3"/>
              <w:bottom w:val="single" w:sz="4" w:space="0" w:color="E4DED3"/>
              <w:right w:val="single" w:sz="4" w:space="0" w:color="E4DED3"/>
            </w:tcBorders>
          </w:tcPr>
          <w:p w14:paraId="0A98910C" w14:textId="77777777" w:rsidR="00F43E41" w:rsidRDefault="00000000">
            <w:r>
              <w:rPr>
                <w:sz w:val="18"/>
              </w:rPr>
              <w:t>Adopt an established commercial LMS</w:t>
            </w:r>
          </w:p>
        </w:tc>
        <w:tc>
          <w:tcPr>
            <w:tcW w:w="1701" w:type="dxa"/>
            <w:tcBorders>
              <w:top w:val="single" w:sz="4" w:space="0" w:color="E4DED3"/>
              <w:left w:val="single" w:sz="4" w:space="0" w:color="E4DED3"/>
              <w:bottom w:val="single" w:sz="4" w:space="0" w:color="E4DED3"/>
              <w:right w:val="single" w:sz="4" w:space="0" w:color="E4DED3"/>
            </w:tcBorders>
          </w:tcPr>
          <w:p w14:paraId="1A01365B" w14:textId="77777777" w:rsidR="00F43E41" w:rsidRDefault="00000000">
            <w:r>
              <w:rPr>
                <w:sz w:val="18"/>
              </w:rPr>
              <w:t>Replace with DOODLE (on-prem)</w:t>
            </w:r>
          </w:p>
        </w:tc>
      </w:tr>
      <w:tr w:rsidR="00F43E41" w14:paraId="49F1FE66"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75734702" w14:textId="77777777" w:rsidR="00F43E41" w:rsidRDefault="00000000">
            <w:pPr>
              <w:jc w:val="right"/>
            </w:pPr>
            <w:r>
              <w:rPr>
                <w:b/>
                <w:sz w:val="18"/>
              </w:rPr>
              <w:t>Availability ≥ 99%</w:t>
            </w:r>
          </w:p>
        </w:tc>
        <w:tc>
          <w:tcPr>
            <w:tcW w:w="1928" w:type="dxa"/>
            <w:tcBorders>
              <w:top w:val="single" w:sz="4" w:space="0" w:color="E4DED3"/>
              <w:left w:val="single" w:sz="4" w:space="0" w:color="E4DED3"/>
              <w:bottom w:val="single" w:sz="4" w:space="0" w:color="E4DED3"/>
              <w:right w:val="single" w:sz="4" w:space="0" w:color="E4DED3"/>
            </w:tcBorders>
          </w:tcPr>
          <w:p w14:paraId="62781588" w14:textId="77777777" w:rsidR="00F43E41" w:rsidRDefault="00000000">
            <w:r>
              <w:rPr>
                <w:sz w:val="18"/>
              </w:rPr>
              <w:t>Degrading, below target</w:t>
            </w:r>
          </w:p>
        </w:tc>
        <w:tc>
          <w:tcPr>
            <w:tcW w:w="1587" w:type="dxa"/>
            <w:tcBorders>
              <w:top w:val="single" w:sz="4" w:space="0" w:color="E4DED3"/>
              <w:left w:val="single" w:sz="4" w:space="0" w:color="E4DED3"/>
              <w:bottom w:val="single" w:sz="4" w:space="0" w:color="E4DED3"/>
              <w:right w:val="single" w:sz="4" w:space="0" w:color="E4DED3"/>
            </w:tcBorders>
          </w:tcPr>
          <w:p w14:paraId="33DEDB59" w14:textId="77777777" w:rsidR="00F43E41" w:rsidRDefault="00000000">
            <w:r>
              <w:rPr>
                <w:sz w:val="18"/>
              </w:rPr>
              <w:t>Reliability shortfall</w:t>
            </w:r>
          </w:p>
        </w:tc>
        <w:tc>
          <w:tcPr>
            <w:tcW w:w="1757" w:type="dxa"/>
            <w:tcBorders>
              <w:top w:val="single" w:sz="4" w:space="0" w:color="E4DED3"/>
              <w:left w:val="single" w:sz="4" w:space="0" w:color="E4DED3"/>
              <w:bottom w:val="single" w:sz="4" w:space="0" w:color="E4DED3"/>
              <w:right w:val="single" w:sz="4" w:space="0" w:color="E4DED3"/>
            </w:tcBorders>
          </w:tcPr>
          <w:p w14:paraId="0791B01D" w14:textId="77777777" w:rsidR="00F43E41" w:rsidRDefault="00000000">
            <w:r>
              <w:rPr>
                <w:sz w:val="18"/>
              </w:rPr>
              <w:t>Modern supported stack</w:t>
            </w:r>
          </w:p>
        </w:tc>
        <w:tc>
          <w:tcPr>
            <w:tcW w:w="1701" w:type="dxa"/>
            <w:tcBorders>
              <w:top w:val="single" w:sz="4" w:space="0" w:color="E4DED3"/>
              <w:left w:val="single" w:sz="4" w:space="0" w:color="E4DED3"/>
              <w:bottom w:val="single" w:sz="4" w:space="0" w:color="E4DED3"/>
              <w:right w:val="single" w:sz="4" w:space="0" w:color="E4DED3"/>
            </w:tcBorders>
          </w:tcPr>
          <w:p w14:paraId="7B1E06A6" w14:textId="77777777" w:rsidR="00F43E41" w:rsidRDefault="00000000">
            <w:r>
              <w:rPr>
                <w:sz w:val="18"/>
              </w:rPr>
              <w:t>Deploy DOODLE on supported infrastructure</w:t>
            </w:r>
          </w:p>
        </w:tc>
      </w:tr>
      <w:tr w:rsidR="00F43E41" w14:paraId="535CB1BB"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63B95EB4" w14:textId="77777777" w:rsidR="00F43E41" w:rsidRDefault="00000000">
            <w:r>
              <w:rPr>
                <w:b/>
                <w:sz w:val="18"/>
              </w:rPr>
              <w:t>WCAG 2.1 AA accessibility</w:t>
            </w:r>
          </w:p>
        </w:tc>
        <w:tc>
          <w:tcPr>
            <w:tcW w:w="1928" w:type="dxa"/>
            <w:tcBorders>
              <w:top w:val="single" w:sz="4" w:space="0" w:color="E4DED3"/>
              <w:left w:val="single" w:sz="4" w:space="0" w:color="E4DED3"/>
              <w:bottom w:val="single" w:sz="4" w:space="0" w:color="E4DED3"/>
              <w:right w:val="single" w:sz="4" w:space="0" w:color="E4DED3"/>
            </w:tcBorders>
          </w:tcPr>
          <w:p w14:paraId="5972FC73" w14:textId="77777777" w:rsidR="00F43E41" w:rsidRDefault="00000000">
            <w:r>
              <w:rPr>
                <w:sz w:val="18"/>
              </w:rPr>
              <w:t>Non-conformant (DDA exposure)</w:t>
            </w:r>
          </w:p>
        </w:tc>
        <w:tc>
          <w:tcPr>
            <w:tcW w:w="1587" w:type="dxa"/>
            <w:tcBorders>
              <w:top w:val="single" w:sz="4" w:space="0" w:color="E4DED3"/>
              <w:left w:val="single" w:sz="4" w:space="0" w:color="E4DED3"/>
              <w:bottom w:val="single" w:sz="4" w:space="0" w:color="E4DED3"/>
              <w:right w:val="single" w:sz="4" w:space="0" w:color="E4DED3"/>
            </w:tcBorders>
          </w:tcPr>
          <w:p w14:paraId="2B4BB88C" w14:textId="77777777" w:rsidR="00F43E41" w:rsidRDefault="00000000">
            <w:r>
              <w:rPr>
                <w:sz w:val="18"/>
              </w:rPr>
              <w:t>Compliance gap</w:t>
            </w:r>
          </w:p>
        </w:tc>
        <w:tc>
          <w:tcPr>
            <w:tcW w:w="1757" w:type="dxa"/>
            <w:tcBorders>
              <w:top w:val="single" w:sz="4" w:space="0" w:color="E4DED3"/>
              <w:left w:val="single" w:sz="4" w:space="0" w:color="E4DED3"/>
              <w:bottom w:val="single" w:sz="4" w:space="0" w:color="E4DED3"/>
              <w:right w:val="single" w:sz="4" w:space="0" w:color="E4DED3"/>
            </w:tcBorders>
          </w:tcPr>
          <w:p w14:paraId="12F39480" w14:textId="77777777" w:rsidR="00F43E41" w:rsidRDefault="00000000">
            <w:r>
              <w:rPr>
                <w:sz w:val="18"/>
              </w:rPr>
              <w:t>Product with native AA conformance</w:t>
            </w:r>
          </w:p>
        </w:tc>
        <w:tc>
          <w:tcPr>
            <w:tcW w:w="1701" w:type="dxa"/>
            <w:tcBorders>
              <w:top w:val="single" w:sz="4" w:space="0" w:color="E4DED3"/>
              <w:left w:val="single" w:sz="4" w:space="0" w:color="E4DED3"/>
              <w:bottom w:val="single" w:sz="4" w:space="0" w:color="E4DED3"/>
              <w:right w:val="single" w:sz="4" w:space="0" w:color="E4DED3"/>
            </w:tcBorders>
          </w:tcPr>
          <w:p w14:paraId="2594AA79" w14:textId="77777777" w:rsidR="00F43E41" w:rsidRDefault="00000000">
            <w:r>
              <w:rPr>
                <w:sz w:val="18"/>
              </w:rPr>
              <w:t>Replace with conformant LMS</w:t>
            </w:r>
          </w:p>
        </w:tc>
      </w:tr>
      <w:tr w:rsidR="00F43E41" w14:paraId="5B4CE230"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261B419B" w14:textId="77777777" w:rsidR="00F43E41" w:rsidRDefault="00000000">
            <w:r>
              <w:rPr>
                <w:b/>
                <w:sz w:val="18"/>
              </w:rPr>
              <w:t>Peak-load performance</w:t>
            </w:r>
          </w:p>
        </w:tc>
        <w:tc>
          <w:tcPr>
            <w:tcW w:w="1928" w:type="dxa"/>
            <w:tcBorders>
              <w:top w:val="single" w:sz="4" w:space="0" w:color="E4DED3"/>
              <w:left w:val="single" w:sz="4" w:space="0" w:color="E4DED3"/>
              <w:bottom w:val="single" w:sz="4" w:space="0" w:color="E4DED3"/>
              <w:right w:val="single" w:sz="4" w:space="0" w:color="E4DED3"/>
            </w:tcBorders>
          </w:tcPr>
          <w:p w14:paraId="7EB095A5" w14:textId="77777777" w:rsidR="00F43E41" w:rsidRDefault="00000000">
            <w:r>
              <w:rPr>
                <w:sz w:val="18"/>
              </w:rPr>
              <w:t>Degrades at ~3× term-end load</w:t>
            </w:r>
          </w:p>
        </w:tc>
        <w:tc>
          <w:tcPr>
            <w:tcW w:w="1587" w:type="dxa"/>
            <w:tcBorders>
              <w:top w:val="single" w:sz="4" w:space="0" w:color="E4DED3"/>
              <w:left w:val="single" w:sz="4" w:space="0" w:color="E4DED3"/>
              <w:bottom w:val="single" w:sz="4" w:space="0" w:color="E4DED3"/>
              <w:right w:val="single" w:sz="4" w:space="0" w:color="E4DED3"/>
            </w:tcBorders>
          </w:tcPr>
          <w:p w14:paraId="5769DFF0" w14:textId="77777777" w:rsidR="00F43E41" w:rsidRDefault="00000000">
            <w:r>
              <w:rPr>
                <w:sz w:val="18"/>
              </w:rPr>
              <w:t>Performance shortfall</w:t>
            </w:r>
          </w:p>
        </w:tc>
        <w:tc>
          <w:tcPr>
            <w:tcW w:w="1757" w:type="dxa"/>
            <w:tcBorders>
              <w:top w:val="single" w:sz="4" w:space="0" w:color="E4DED3"/>
              <w:left w:val="single" w:sz="4" w:space="0" w:color="E4DED3"/>
              <w:bottom w:val="single" w:sz="4" w:space="0" w:color="E4DED3"/>
              <w:right w:val="single" w:sz="4" w:space="0" w:color="E4DED3"/>
            </w:tcBorders>
          </w:tcPr>
          <w:p w14:paraId="13C0E3EA" w14:textId="77777777" w:rsidR="00F43E41" w:rsidRDefault="00000000">
            <w:r>
              <w:rPr>
                <w:sz w:val="18"/>
              </w:rPr>
              <w:t>Right-sized supported platform</w:t>
            </w:r>
          </w:p>
        </w:tc>
        <w:tc>
          <w:tcPr>
            <w:tcW w:w="1701" w:type="dxa"/>
            <w:tcBorders>
              <w:top w:val="single" w:sz="4" w:space="0" w:color="E4DED3"/>
              <w:left w:val="single" w:sz="4" w:space="0" w:color="E4DED3"/>
              <w:bottom w:val="single" w:sz="4" w:space="0" w:color="E4DED3"/>
              <w:right w:val="single" w:sz="4" w:space="0" w:color="E4DED3"/>
            </w:tcBorders>
          </w:tcPr>
          <w:p w14:paraId="69F446CC" w14:textId="77777777" w:rsidR="00F43E41" w:rsidRDefault="00000000">
            <w:r>
              <w:rPr>
                <w:sz w:val="18"/>
              </w:rPr>
              <w:t>Provision DOODLE to peak profile</w:t>
            </w:r>
          </w:p>
        </w:tc>
      </w:tr>
      <w:tr w:rsidR="00F43E41" w14:paraId="499351F7"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2F8E42BA" w14:textId="77777777" w:rsidR="00F43E41" w:rsidRDefault="00000000">
            <w:r>
              <w:rPr>
                <w:b/>
                <w:sz w:val="18"/>
              </w:rPr>
              <w:t>Preserve all student records</w:t>
            </w:r>
          </w:p>
        </w:tc>
        <w:tc>
          <w:tcPr>
            <w:tcW w:w="1928" w:type="dxa"/>
            <w:tcBorders>
              <w:top w:val="single" w:sz="4" w:space="0" w:color="E4DED3"/>
              <w:left w:val="single" w:sz="4" w:space="0" w:color="E4DED3"/>
              <w:bottom w:val="single" w:sz="4" w:space="0" w:color="E4DED3"/>
              <w:right w:val="single" w:sz="4" w:space="0" w:color="E4DED3"/>
            </w:tcBorders>
          </w:tcPr>
          <w:p w14:paraId="7FA293A3" w14:textId="77777777" w:rsidR="00F43E41" w:rsidRDefault="00000000">
            <w:r>
              <w:rPr>
                <w:sz w:val="18"/>
              </w:rPr>
              <w:t>Held in GrayBoard</w:t>
            </w:r>
          </w:p>
        </w:tc>
        <w:tc>
          <w:tcPr>
            <w:tcW w:w="1587" w:type="dxa"/>
            <w:tcBorders>
              <w:top w:val="single" w:sz="4" w:space="0" w:color="E4DED3"/>
              <w:left w:val="single" w:sz="4" w:space="0" w:color="E4DED3"/>
              <w:bottom w:val="single" w:sz="4" w:space="0" w:color="E4DED3"/>
              <w:right w:val="single" w:sz="4" w:space="0" w:color="E4DED3"/>
            </w:tcBorders>
          </w:tcPr>
          <w:p w14:paraId="1B06CBA7" w14:textId="77777777" w:rsidR="00F43E41" w:rsidRDefault="00000000">
            <w:r>
              <w:rPr>
                <w:sz w:val="18"/>
              </w:rPr>
              <w:t>Migration risk if not managed</w:t>
            </w:r>
          </w:p>
        </w:tc>
        <w:tc>
          <w:tcPr>
            <w:tcW w:w="1757" w:type="dxa"/>
            <w:tcBorders>
              <w:top w:val="single" w:sz="4" w:space="0" w:color="E4DED3"/>
              <w:left w:val="single" w:sz="4" w:space="0" w:color="E4DED3"/>
              <w:bottom w:val="single" w:sz="4" w:space="0" w:color="E4DED3"/>
              <w:right w:val="single" w:sz="4" w:space="0" w:color="E4DED3"/>
            </w:tcBorders>
          </w:tcPr>
          <w:p w14:paraId="6EBF8DAC" w14:textId="77777777" w:rsidR="00F43E41" w:rsidRDefault="00000000">
            <w:r>
              <w:rPr>
                <w:sz w:val="18"/>
              </w:rPr>
              <w:t>Verified ETL migration</w:t>
            </w:r>
          </w:p>
        </w:tc>
        <w:tc>
          <w:tcPr>
            <w:tcW w:w="1701" w:type="dxa"/>
            <w:tcBorders>
              <w:top w:val="single" w:sz="4" w:space="0" w:color="E4DED3"/>
              <w:left w:val="single" w:sz="4" w:space="0" w:color="E4DED3"/>
              <w:bottom w:val="single" w:sz="4" w:space="0" w:color="E4DED3"/>
              <w:right w:val="single" w:sz="4" w:space="0" w:color="E4DED3"/>
            </w:tcBorders>
          </w:tcPr>
          <w:p w14:paraId="45AAEEAE" w14:textId="77777777" w:rsidR="00F43E41" w:rsidRDefault="00000000">
            <w:r>
              <w:rPr>
                <w:sz w:val="18"/>
              </w:rPr>
              <w:t>Migrate with reconciliation + parallel run</w:t>
            </w:r>
          </w:p>
        </w:tc>
      </w:tr>
    </w:tbl>
    <w:p w14:paraId="33BC58E2" w14:textId="77777777" w:rsidR="00F43E41" w:rsidRDefault="00F43E41"/>
    <w:p w14:paraId="5BAA9C02" w14:textId="77777777" w:rsidR="00F43E41" w:rsidRDefault="00000000">
      <w:r>
        <w:t>The gaps cluster around supportability, reliability, compliance and performance — none of which an in-house remediation truly closes, and all of which a supported replacement addresses while also preserving the student-record history.</w:t>
      </w:r>
    </w:p>
    <w:p w14:paraId="3B2FE4A0" w14:textId="77777777" w:rsidR="00F43E41" w:rsidRDefault="00000000">
      <w:pPr>
        <w:pStyle w:val="Heading1"/>
      </w:pPr>
      <w:bookmarkStart w:id="5" w:name="_Toc238818632"/>
      <w:r>
        <w:t>5. Options Considered and Evaluation</w:t>
      </w:r>
      <w:bookmarkEnd w:id="5"/>
    </w:p>
    <w:p w14:paraId="3762972E" w14:textId="77777777" w:rsidR="00F43E41" w:rsidRDefault="00000000">
      <w:pPr>
        <w:pStyle w:val="Heading2"/>
      </w:pPr>
      <w:bookmarkStart w:id="6" w:name="_Toc238818633"/>
      <w:r>
        <w:t>5.1 Workload definition</w:t>
      </w:r>
      <w:bookmarkEnd w:id="6"/>
    </w:p>
    <w:p w14:paraId="5C4E9D5F" w14:textId="77777777" w:rsidR="00F43E41" w:rsidRDefault="00000000">
      <w:r>
        <w:t>The replacement must: be a current, vendor-supported LMS product; run on YAT's Windows Server 2016 on-premises hosting standard; preserve all GrayBoard student records with full integrity; achieve ≥ 99% availability; meet WCAG 2.1 AA; match or exceed GrayBoard's performance (including ~3× term-end peaks); integrate with Active Directory, Office 365 and AVETMISS reporting; and carry vendor support with severity-1 response within 4 hours during teaching hours.</w:t>
      </w:r>
    </w:p>
    <w:p w14:paraId="4EF8214C" w14:textId="77777777" w:rsidR="00F43E41" w:rsidRDefault="00000000">
      <w:pPr>
        <w:pStyle w:val="Heading2"/>
      </w:pPr>
      <w:bookmarkStart w:id="7" w:name="_Toc238818634"/>
      <w:r>
        <w:t>5.2 Options considered</w:t>
      </w:r>
      <w:bookmarkEnd w:id="7"/>
    </w:p>
    <w:p w14:paraId="20224E02" w14:textId="77777777" w:rsidR="00F43E41" w:rsidRDefault="00000000">
      <w:pPr>
        <w:pStyle w:val="ListBullet"/>
      </w:pPr>
      <w:r>
        <w:t>Option A — Remediate and retain GrayBoard: invest in an accessibility retrofit and a hardware refresh, and continue in-house maintenance of the legacy platform.</w:t>
      </w:r>
    </w:p>
    <w:p w14:paraId="5F175DB2" w14:textId="77777777" w:rsidR="00F43E41" w:rsidRDefault="00000000">
      <w:pPr>
        <w:pStyle w:val="ListBullet"/>
      </w:pPr>
      <w:r>
        <w:t>Option B — Replace with a contemporary on-prem LMS (DOODLE): select an established product via market evaluation (see Appendix 2), deploy it on YAT infrastructure, migrate the data, and train staff.</w:t>
      </w:r>
    </w:p>
    <w:p w14:paraId="1E724DA2" w14:textId="77777777" w:rsidR="00F43E41" w:rsidRDefault="00000000">
      <w:pPr>
        <w:pStyle w:val="ListBullet"/>
      </w:pPr>
      <w:r>
        <w:t>A SaaS / cloud-hosted LMS was considered but not carried forward in this engagement: it is inconsistent with YAT's current on-premises operating model and is noted as a future option.</w:t>
      </w:r>
    </w:p>
    <w:p w14:paraId="2218FCC5" w14:textId="77777777" w:rsidR="00F43E41" w:rsidRDefault="00000000">
      <w:pPr>
        <w:pStyle w:val="Heading2"/>
      </w:pPr>
      <w:bookmarkStart w:id="8" w:name="_Toc238818635"/>
      <w:r>
        <w:t>5.3 Evaluation method</w:t>
      </w:r>
      <w:bookmarkEnd w:id="8"/>
    </w:p>
    <w:p w14:paraId="33A5DEE5" w14:textId="77777777" w:rsidR="00F43E41" w:rsidRDefault="00000000">
      <w:r>
        <w:t>Each option is evaluated with a five-year cost-benefit analysis (§6), an intangibles comparison covering support, compliance, reliability and maintenance burden (§7.1), and a risk register (§7.2). Because the decision turns largely on supportability and compliance rather than on cost alone, the intangibles carry significant weight.</w:t>
      </w:r>
    </w:p>
    <w:p w14:paraId="7D64BC0C" w14:textId="77777777" w:rsidR="00F43E41" w:rsidRDefault="00000000">
      <w:pPr>
        <w:pStyle w:val="Heading2"/>
      </w:pPr>
      <w:bookmarkStart w:id="9" w:name="_Toc238818636"/>
      <w:r>
        <w:lastRenderedPageBreak/>
        <w:t>5.4 Initial impact and difficulty assessment</w:t>
      </w:r>
      <w:bookmarkEnd w:id="9"/>
    </w:p>
    <w:tbl>
      <w:tblPr>
        <w:tblW w:w="0" w:type="auto"/>
        <w:jc w:val="center"/>
        <w:tblLook w:val="04A0" w:firstRow="1" w:lastRow="0" w:firstColumn="1" w:lastColumn="0" w:noHBand="0" w:noVBand="1"/>
      </w:tblPr>
      <w:tblGrid>
        <w:gridCol w:w="2268"/>
        <w:gridCol w:w="3543"/>
        <w:gridCol w:w="3543"/>
      </w:tblGrid>
      <w:tr w:rsidR="00F43E41" w14:paraId="34D19EE9"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C8F15CB" w14:textId="77777777" w:rsidR="00F43E41" w:rsidRDefault="00F43E41"/>
        </w:tc>
        <w:tc>
          <w:tcPr>
            <w:tcW w:w="3543" w:type="dxa"/>
            <w:tcBorders>
              <w:top w:val="single" w:sz="4" w:space="0" w:color="E4DED3"/>
              <w:left w:val="single" w:sz="4" w:space="0" w:color="E4DED3"/>
              <w:bottom w:val="single" w:sz="4" w:space="0" w:color="E4DED3"/>
              <w:right w:val="single" w:sz="4" w:space="0" w:color="E4DED3"/>
            </w:tcBorders>
            <w:shd w:val="clear" w:color="auto" w:fill="1F5A5C"/>
          </w:tcPr>
          <w:p w14:paraId="3843C2C5" w14:textId="77777777" w:rsidR="00F43E41" w:rsidRDefault="00000000">
            <w:r>
              <w:rPr>
                <w:b/>
                <w:color w:val="FFFFFF"/>
                <w:sz w:val="18"/>
              </w:rPr>
              <w:t>Option A — Remediate GrayBoard</w:t>
            </w:r>
          </w:p>
        </w:tc>
        <w:tc>
          <w:tcPr>
            <w:tcW w:w="3543" w:type="dxa"/>
            <w:tcBorders>
              <w:top w:val="single" w:sz="4" w:space="0" w:color="E4DED3"/>
              <w:left w:val="single" w:sz="4" w:space="0" w:color="E4DED3"/>
              <w:bottom w:val="single" w:sz="4" w:space="0" w:color="E4DED3"/>
              <w:right w:val="single" w:sz="4" w:space="0" w:color="E4DED3"/>
            </w:tcBorders>
            <w:shd w:val="clear" w:color="auto" w:fill="1F5A5C"/>
          </w:tcPr>
          <w:p w14:paraId="1A93D7FC" w14:textId="77777777" w:rsidR="00F43E41" w:rsidRDefault="00000000">
            <w:r>
              <w:rPr>
                <w:b/>
                <w:color w:val="FFFFFF"/>
                <w:sz w:val="18"/>
              </w:rPr>
              <w:t>Option B — Replace (DOODLE)</w:t>
            </w:r>
          </w:p>
        </w:tc>
      </w:tr>
      <w:tr w:rsidR="00F43E41" w14:paraId="58FDA310"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8CA2B9B" w14:textId="77777777" w:rsidR="00F43E41" w:rsidRDefault="00000000">
            <w:r>
              <w:rPr>
                <w:b/>
                <w:sz w:val="18"/>
              </w:rPr>
              <w:t>Strategic impact</w:t>
            </w:r>
          </w:p>
        </w:tc>
        <w:tc>
          <w:tcPr>
            <w:tcW w:w="3543" w:type="dxa"/>
            <w:tcBorders>
              <w:top w:val="single" w:sz="4" w:space="0" w:color="E4DED3"/>
              <w:left w:val="single" w:sz="4" w:space="0" w:color="E4DED3"/>
              <w:bottom w:val="single" w:sz="4" w:space="0" w:color="E4DED3"/>
              <w:right w:val="single" w:sz="4" w:space="0" w:color="E4DED3"/>
            </w:tcBorders>
          </w:tcPr>
          <w:p w14:paraId="2EF7C6C8" w14:textId="77777777" w:rsidR="00F43E41" w:rsidRDefault="00000000">
            <w:r>
              <w:rPr>
                <w:sz w:val="18"/>
              </w:rPr>
              <w:t>Defers the problem; remains a dead-end platform</w:t>
            </w:r>
          </w:p>
        </w:tc>
        <w:tc>
          <w:tcPr>
            <w:tcW w:w="3543" w:type="dxa"/>
            <w:tcBorders>
              <w:top w:val="single" w:sz="4" w:space="0" w:color="E4DED3"/>
              <w:left w:val="single" w:sz="4" w:space="0" w:color="E4DED3"/>
              <w:bottom w:val="single" w:sz="4" w:space="0" w:color="E4DED3"/>
              <w:right w:val="single" w:sz="4" w:space="0" w:color="E4DED3"/>
            </w:tcBorders>
          </w:tcPr>
          <w:p w14:paraId="7291A897" w14:textId="77777777" w:rsidR="00F43E41" w:rsidRDefault="00000000">
            <w:r>
              <w:rPr>
                <w:sz w:val="18"/>
              </w:rPr>
              <w:t>Resolves it; supported, compliant, future-ready</w:t>
            </w:r>
          </w:p>
        </w:tc>
      </w:tr>
      <w:tr w:rsidR="00F43E41" w14:paraId="58D95FB3"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1565808C" w14:textId="77777777" w:rsidR="00F43E41" w:rsidRDefault="00000000">
            <w:r>
              <w:rPr>
                <w:b/>
                <w:sz w:val="18"/>
              </w:rPr>
              <w:t>Implementation difficulty</w:t>
            </w:r>
          </w:p>
        </w:tc>
        <w:tc>
          <w:tcPr>
            <w:tcW w:w="3543" w:type="dxa"/>
            <w:tcBorders>
              <w:top w:val="single" w:sz="4" w:space="0" w:color="E4DED3"/>
              <w:left w:val="single" w:sz="4" w:space="0" w:color="E4DED3"/>
              <w:bottom w:val="single" w:sz="4" w:space="0" w:color="E4DED3"/>
              <w:right w:val="single" w:sz="4" w:space="0" w:color="E4DED3"/>
            </w:tcBorders>
          </w:tcPr>
          <w:p w14:paraId="72012544" w14:textId="77777777" w:rsidR="00F43E41" w:rsidRDefault="00000000">
            <w:r>
              <w:rPr>
                <w:sz w:val="18"/>
              </w:rPr>
              <w:t>Low — incremental work on a known system</w:t>
            </w:r>
          </w:p>
        </w:tc>
        <w:tc>
          <w:tcPr>
            <w:tcW w:w="3543" w:type="dxa"/>
            <w:tcBorders>
              <w:top w:val="single" w:sz="4" w:space="0" w:color="E4DED3"/>
              <w:left w:val="single" w:sz="4" w:space="0" w:color="E4DED3"/>
              <w:bottom w:val="single" w:sz="4" w:space="0" w:color="E4DED3"/>
              <w:right w:val="single" w:sz="4" w:space="0" w:color="E4DED3"/>
            </w:tcBorders>
          </w:tcPr>
          <w:p w14:paraId="30FF9A90" w14:textId="77777777" w:rsidR="00F43E41" w:rsidRDefault="00000000">
            <w:r>
              <w:rPr>
                <w:sz w:val="18"/>
              </w:rPr>
              <w:t>Moderate — selection, deployment, data migration, training</w:t>
            </w:r>
          </w:p>
        </w:tc>
      </w:tr>
      <w:tr w:rsidR="00F43E41" w14:paraId="38167353"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6394A9E" w14:textId="77777777" w:rsidR="00F43E41" w:rsidRDefault="00000000">
            <w:r>
              <w:rPr>
                <w:b/>
                <w:sz w:val="18"/>
              </w:rPr>
              <w:t>Headline pros</w:t>
            </w:r>
          </w:p>
        </w:tc>
        <w:tc>
          <w:tcPr>
            <w:tcW w:w="3543" w:type="dxa"/>
            <w:tcBorders>
              <w:top w:val="single" w:sz="4" w:space="0" w:color="E4DED3"/>
              <w:left w:val="single" w:sz="4" w:space="0" w:color="E4DED3"/>
              <w:bottom w:val="single" w:sz="4" w:space="0" w:color="E4DED3"/>
              <w:right w:val="single" w:sz="4" w:space="0" w:color="E4DED3"/>
            </w:tcBorders>
          </w:tcPr>
          <w:p w14:paraId="7EF05B26" w14:textId="77777777" w:rsidR="00F43E41" w:rsidRDefault="00000000">
            <w:r>
              <w:rPr>
                <w:sz w:val="18"/>
              </w:rPr>
              <w:t>Lower upfront cost; familiar platform</w:t>
            </w:r>
          </w:p>
        </w:tc>
        <w:tc>
          <w:tcPr>
            <w:tcW w:w="3543" w:type="dxa"/>
            <w:tcBorders>
              <w:top w:val="single" w:sz="4" w:space="0" w:color="E4DED3"/>
              <w:left w:val="single" w:sz="4" w:space="0" w:color="E4DED3"/>
              <w:bottom w:val="single" w:sz="4" w:space="0" w:color="E4DED3"/>
              <w:right w:val="single" w:sz="4" w:space="0" w:color="E4DED3"/>
            </w:tcBorders>
          </w:tcPr>
          <w:p w14:paraId="65E5B325" w14:textId="77777777" w:rsidR="00F43E41" w:rsidRDefault="00000000">
            <w:r>
              <w:rPr>
                <w:sz w:val="18"/>
              </w:rPr>
              <w:t>Vendor support + roadmap; compliant; lower ongoing maintenance</w:t>
            </w:r>
          </w:p>
        </w:tc>
      </w:tr>
      <w:tr w:rsidR="00F43E41" w14:paraId="4C42C22A"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0530BAC" w14:textId="77777777" w:rsidR="00F43E41" w:rsidRDefault="00000000">
            <w:r>
              <w:rPr>
                <w:b/>
                <w:sz w:val="18"/>
              </w:rPr>
              <w:t>Headline cons</w:t>
            </w:r>
          </w:p>
        </w:tc>
        <w:tc>
          <w:tcPr>
            <w:tcW w:w="3543" w:type="dxa"/>
            <w:tcBorders>
              <w:top w:val="single" w:sz="4" w:space="0" w:color="E4DED3"/>
              <w:left w:val="single" w:sz="4" w:space="0" w:color="E4DED3"/>
              <w:bottom w:val="single" w:sz="4" w:space="0" w:color="E4DED3"/>
              <w:right w:val="single" w:sz="4" w:space="0" w:color="E4DED3"/>
            </w:tcBorders>
          </w:tcPr>
          <w:p w14:paraId="1CF39B21" w14:textId="77777777" w:rsidR="00F43E41" w:rsidRDefault="00000000">
            <w:r>
              <w:rPr>
                <w:sz w:val="18"/>
              </w:rPr>
              <w:t>Unsupported, non-compliant, replacement still looms</w:t>
            </w:r>
          </w:p>
        </w:tc>
        <w:tc>
          <w:tcPr>
            <w:tcW w:w="3543" w:type="dxa"/>
            <w:tcBorders>
              <w:top w:val="single" w:sz="4" w:space="0" w:color="E4DED3"/>
              <w:left w:val="single" w:sz="4" w:space="0" w:color="E4DED3"/>
              <w:bottom w:val="single" w:sz="4" w:space="0" w:color="E4DED3"/>
              <w:right w:val="single" w:sz="4" w:space="0" w:color="E4DED3"/>
            </w:tcBorders>
          </w:tcPr>
          <w:p w14:paraId="48930C11" w14:textId="77777777" w:rsidR="00F43E41" w:rsidRDefault="00000000">
            <w:r>
              <w:rPr>
                <w:sz w:val="18"/>
              </w:rPr>
              <w:t>Higher Year-1 cost; migration and change effort</w:t>
            </w:r>
          </w:p>
        </w:tc>
      </w:tr>
    </w:tbl>
    <w:p w14:paraId="381FA4DE" w14:textId="77777777" w:rsidR="00F43E41" w:rsidRDefault="00F43E41"/>
    <w:p w14:paraId="3104A9CC" w14:textId="77777777" w:rsidR="00F43E41" w:rsidRDefault="00000000">
      <w:pPr>
        <w:pStyle w:val="Heading1"/>
      </w:pPr>
      <w:bookmarkStart w:id="10" w:name="_Toc238818637"/>
      <w:r>
        <w:t>6. Cost-Benefit Analysis</w:t>
      </w:r>
      <w:bookmarkEnd w:id="10"/>
    </w:p>
    <w:p w14:paraId="1AF2C616" w14:textId="77777777" w:rsidR="00F43E41" w:rsidRDefault="00000000">
      <w:r>
        <w:t>A five-year cost comparison of the two options (AUD ex GST, 2022 price levels; inflation excluded for comparison clarity). Detailed line items are in Appendix 1.</w:t>
      </w:r>
    </w:p>
    <w:p w14:paraId="6EA5FEB3" w14:textId="77777777" w:rsidR="00F43E41" w:rsidRDefault="00000000">
      <w:pPr>
        <w:pStyle w:val="Heading2"/>
      </w:pPr>
      <w:bookmarkStart w:id="11" w:name="_Toc238818638"/>
      <w:r>
        <w:t>6.1 Assumptions</w:t>
      </w:r>
      <w:bookmarkEnd w:id="11"/>
    </w:p>
    <w:tbl>
      <w:tblPr>
        <w:tblW w:w="0" w:type="auto"/>
        <w:jc w:val="center"/>
        <w:tblLook w:val="04A0" w:firstRow="1" w:lastRow="0" w:firstColumn="1" w:lastColumn="0" w:noHBand="0" w:noVBand="1"/>
      </w:tblPr>
      <w:tblGrid>
        <w:gridCol w:w="3061"/>
        <w:gridCol w:w="2494"/>
        <w:gridCol w:w="3798"/>
      </w:tblGrid>
      <w:tr w:rsidR="00F43E41" w14:paraId="57DAD468" w14:textId="77777777">
        <w:trPr>
          <w:jc w:val="center"/>
        </w:trPr>
        <w:tc>
          <w:tcPr>
            <w:tcW w:w="3061" w:type="dxa"/>
            <w:tcBorders>
              <w:top w:val="single" w:sz="4" w:space="0" w:color="E4DED3"/>
              <w:left w:val="single" w:sz="4" w:space="0" w:color="E4DED3"/>
              <w:bottom w:val="single" w:sz="4" w:space="0" w:color="E4DED3"/>
              <w:right w:val="single" w:sz="4" w:space="0" w:color="E4DED3"/>
            </w:tcBorders>
            <w:shd w:val="clear" w:color="auto" w:fill="1F5A5C"/>
          </w:tcPr>
          <w:p w14:paraId="71290885" w14:textId="77777777" w:rsidR="00F43E41" w:rsidRDefault="00000000">
            <w:r>
              <w:rPr>
                <w:b/>
                <w:color w:val="FFFFFF"/>
                <w:sz w:val="18"/>
              </w:rPr>
              <w:t>Assumption</w:t>
            </w:r>
          </w:p>
        </w:tc>
        <w:tc>
          <w:tcPr>
            <w:tcW w:w="2494" w:type="dxa"/>
            <w:tcBorders>
              <w:top w:val="single" w:sz="4" w:space="0" w:color="E4DED3"/>
              <w:left w:val="single" w:sz="4" w:space="0" w:color="E4DED3"/>
              <w:bottom w:val="single" w:sz="4" w:space="0" w:color="E4DED3"/>
              <w:right w:val="single" w:sz="4" w:space="0" w:color="E4DED3"/>
            </w:tcBorders>
            <w:shd w:val="clear" w:color="auto" w:fill="1F5A5C"/>
          </w:tcPr>
          <w:p w14:paraId="4E38BAF2" w14:textId="77777777" w:rsidR="00F43E41" w:rsidRDefault="00000000">
            <w:r>
              <w:rPr>
                <w:b/>
                <w:color w:val="FFFFFF"/>
                <w:sz w:val="18"/>
              </w:rPr>
              <w:t>Value</w:t>
            </w:r>
          </w:p>
        </w:tc>
        <w:tc>
          <w:tcPr>
            <w:tcW w:w="3798" w:type="dxa"/>
            <w:tcBorders>
              <w:top w:val="single" w:sz="4" w:space="0" w:color="E4DED3"/>
              <w:left w:val="single" w:sz="4" w:space="0" w:color="E4DED3"/>
              <w:bottom w:val="single" w:sz="4" w:space="0" w:color="E4DED3"/>
              <w:right w:val="single" w:sz="4" w:space="0" w:color="E4DED3"/>
            </w:tcBorders>
            <w:shd w:val="clear" w:color="auto" w:fill="1F5A5C"/>
          </w:tcPr>
          <w:p w14:paraId="7168ADA7" w14:textId="77777777" w:rsidR="00F43E41" w:rsidRDefault="00000000">
            <w:r>
              <w:rPr>
                <w:b/>
                <w:color w:val="FFFFFF"/>
                <w:sz w:val="18"/>
              </w:rPr>
              <w:t>Source</w:t>
            </w:r>
          </w:p>
        </w:tc>
      </w:tr>
      <w:tr w:rsidR="00F43E41" w14:paraId="475720C4"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01137379" w14:textId="77777777" w:rsidR="00F43E41" w:rsidRDefault="00000000">
            <w:r>
              <w:rPr>
                <w:b/>
                <w:sz w:val="18"/>
              </w:rPr>
              <w:t>GrayBoard in-house maintenance effort</w:t>
            </w:r>
          </w:p>
        </w:tc>
        <w:tc>
          <w:tcPr>
            <w:tcW w:w="2494" w:type="dxa"/>
            <w:tcBorders>
              <w:top w:val="single" w:sz="4" w:space="0" w:color="E4DED3"/>
              <w:left w:val="single" w:sz="4" w:space="0" w:color="E4DED3"/>
              <w:bottom w:val="single" w:sz="4" w:space="0" w:color="E4DED3"/>
              <w:right w:val="single" w:sz="4" w:space="0" w:color="E4DED3"/>
            </w:tcBorders>
          </w:tcPr>
          <w:p w14:paraId="6241ACB1" w14:textId="77777777" w:rsidR="00F43E41" w:rsidRDefault="00000000">
            <w:r>
              <w:rPr>
                <w:sz w:val="18"/>
              </w:rPr>
              <w:t>~0.4 FTE / year</w:t>
            </w:r>
          </w:p>
        </w:tc>
        <w:tc>
          <w:tcPr>
            <w:tcW w:w="3798" w:type="dxa"/>
            <w:tcBorders>
              <w:top w:val="single" w:sz="4" w:space="0" w:color="E4DED3"/>
              <w:left w:val="single" w:sz="4" w:space="0" w:color="E4DED3"/>
              <w:bottom w:val="single" w:sz="4" w:space="0" w:color="E4DED3"/>
              <w:right w:val="single" w:sz="4" w:space="0" w:color="E4DED3"/>
            </w:tcBorders>
          </w:tcPr>
          <w:p w14:paraId="0C8AE3F0" w14:textId="77777777" w:rsidR="00F43E41" w:rsidRDefault="00000000">
            <w:r>
              <w:rPr>
                <w:sz w:val="18"/>
              </w:rPr>
              <w:t>YAT ICT staffing records, FY2021–22</w:t>
            </w:r>
          </w:p>
        </w:tc>
      </w:tr>
      <w:tr w:rsidR="00F43E41" w14:paraId="17BAF802"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7490C9FB" w14:textId="77777777" w:rsidR="00F43E41" w:rsidRDefault="00000000">
            <w:r>
              <w:rPr>
                <w:b/>
                <w:sz w:val="18"/>
              </w:rPr>
              <w:t>Fully-loaded ICT staff cost</w:t>
            </w:r>
          </w:p>
        </w:tc>
        <w:tc>
          <w:tcPr>
            <w:tcW w:w="2494" w:type="dxa"/>
            <w:tcBorders>
              <w:top w:val="single" w:sz="4" w:space="0" w:color="E4DED3"/>
              <w:left w:val="single" w:sz="4" w:space="0" w:color="E4DED3"/>
              <w:bottom w:val="single" w:sz="4" w:space="0" w:color="E4DED3"/>
              <w:right w:val="single" w:sz="4" w:space="0" w:color="E4DED3"/>
            </w:tcBorders>
          </w:tcPr>
          <w:p w14:paraId="71A186A9" w14:textId="77777777" w:rsidR="00F43E41" w:rsidRDefault="00000000">
            <w:pPr>
              <w:jc w:val="right"/>
            </w:pPr>
            <w:r>
              <w:rPr>
                <w:sz w:val="18"/>
              </w:rPr>
              <w:t>$110,000 / year</w:t>
            </w:r>
          </w:p>
        </w:tc>
        <w:tc>
          <w:tcPr>
            <w:tcW w:w="3798" w:type="dxa"/>
            <w:tcBorders>
              <w:top w:val="single" w:sz="4" w:space="0" w:color="E4DED3"/>
              <w:left w:val="single" w:sz="4" w:space="0" w:color="E4DED3"/>
              <w:bottom w:val="single" w:sz="4" w:space="0" w:color="E4DED3"/>
              <w:right w:val="single" w:sz="4" w:space="0" w:color="E4DED3"/>
            </w:tcBorders>
          </w:tcPr>
          <w:p w14:paraId="5CB7F190" w14:textId="77777777" w:rsidR="00F43E41" w:rsidRDefault="00000000">
            <w:r>
              <w:rPr>
                <w:sz w:val="18"/>
              </w:rPr>
              <w:t>YAT Finance, 2022 salary bands</w:t>
            </w:r>
          </w:p>
        </w:tc>
      </w:tr>
      <w:tr w:rsidR="00F43E41" w14:paraId="450794E9"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7AC91E45" w14:textId="77777777" w:rsidR="00F43E41" w:rsidRDefault="00000000">
            <w:r>
              <w:rPr>
                <w:b/>
                <w:sz w:val="18"/>
              </w:rPr>
              <w:t>DOODLE licensing and vendor support</w:t>
            </w:r>
          </w:p>
        </w:tc>
        <w:tc>
          <w:tcPr>
            <w:tcW w:w="2494" w:type="dxa"/>
            <w:tcBorders>
              <w:top w:val="single" w:sz="4" w:space="0" w:color="E4DED3"/>
              <w:left w:val="single" w:sz="4" w:space="0" w:color="E4DED3"/>
              <w:bottom w:val="single" w:sz="4" w:space="0" w:color="E4DED3"/>
              <w:right w:val="single" w:sz="4" w:space="0" w:color="E4DED3"/>
            </w:tcBorders>
          </w:tcPr>
          <w:p w14:paraId="109B2A17" w14:textId="77777777" w:rsidR="00F43E41" w:rsidRDefault="00000000">
            <w:pPr>
              <w:jc w:val="right"/>
            </w:pPr>
            <w:r>
              <w:rPr>
                <w:sz w:val="18"/>
              </w:rPr>
              <w:t>$18,400 / year</w:t>
            </w:r>
          </w:p>
        </w:tc>
        <w:tc>
          <w:tcPr>
            <w:tcW w:w="3798" w:type="dxa"/>
            <w:tcBorders>
              <w:top w:val="single" w:sz="4" w:space="0" w:color="E4DED3"/>
              <w:left w:val="single" w:sz="4" w:space="0" w:color="E4DED3"/>
              <w:bottom w:val="single" w:sz="4" w:space="0" w:color="E4DED3"/>
              <w:right w:val="single" w:sz="4" w:space="0" w:color="E4DED3"/>
            </w:tcBorders>
          </w:tcPr>
          <w:p w14:paraId="2BAA72EC" w14:textId="77777777" w:rsidR="00F43E41" w:rsidRDefault="00000000">
            <w:r>
              <w:rPr>
                <w:sz w:val="18"/>
              </w:rPr>
              <w:t>DOODLE vendor quotation, 4 March 2022</w:t>
            </w:r>
          </w:p>
        </w:tc>
      </w:tr>
      <w:tr w:rsidR="00F43E41" w14:paraId="71432F59"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4EE88BEE" w14:textId="77777777" w:rsidR="00F43E41" w:rsidRDefault="00000000">
            <w:r>
              <w:rPr>
                <w:b/>
                <w:sz w:val="18"/>
              </w:rPr>
              <w:t>GrayBoard server refresh under Option A</w:t>
            </w:r>
          </w:p>
        </w:tc>
        <w:tc>
          <w:tcPr>
            <w:tcW w:w="2494" w:type="dxa"/>
            <w:tcBorders>
              <w:top w:val="single" w:sz="4" w:space="0" w:color="E4DED3"/>
              <w:left w:val="single" w:sz="4" w:space="0" w:color="E4DED3"/>
              <w:bottom w:val="single" w:sz="4" w:space="0" w:color="E4DED3"/>
              <w:right w:val="single" w:sz="4" w:space="0" w:color="E4DED3"/>
            </w:tcBorders>
          </w:tcPr>
          <w:p w14:paraId="4A4D08C5" w14:textId="77777777" w:rsidR="00F43E41" w:rsidRDefault="00000000">
            <w:pPr>
              <w:jc w:val="right"/>
            </w:pPr>
            <w:r>
              <w:rPr>
                <w:sz w:val="18"/>
              </w:rPr>
              <w:t>$55,000 one-off</w:t>
            </w:r>
          </w:p>
        </w:tc>
        <w:tc>
          <w:tcPr>
            <w:tcW w:w="3798" w:type="dxa"/>
            <w:tcBorders>
              <w:top w:val="single" w:sz="4" w:space="0" w:color="E4DED3"/>
              <w:left w:val="single" w:sz="4" w:space="0" w:color="E4DED3"/>
              <w:bottom w:val="single" w:sz="4" w:space="0" w:color="E4DED3"/>
              <w:right w:val="single" w:sz="4" w:space="0" w:color="E4DED3"/>
            </w:tcBorders>
          </w:tcPr>
          <w:p w14:paraId="08564935" w14:textId="77777777" w:rsidR="00F43E41" w:rsidRDefault="00000000">
            <w:r>
              <w:rPr>
                <w:sz w:val="18"/>
              </w:rPr>
              <w:t>YAT ICT hardware quotation, February 2022</w:t>
            </w:r>
          </w:p>
        </w:tc>
      </w:tr>
      <w:tr w:rsidR="00F43E41" w14:paraId="1A391FEF"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397C52E8" w14:textId="77777777" w:rsidR="00F43E41" w:rsidRDefault="00000000">
            <w:r>
              <w:rPr>
                <w:b/>
                <w:sz w:val="18"/>
              </w:rPr>
              <w:t>Cost of LMS downtime during teaching hours</w:t>
            </w:r>
          </w:p>
        </w:tc>
        <w:tc>
          <w:tcPr>
            <w:tcW w:w="2494" w:type="dxa"/>
            <w:tcBorders>
              <w:top w:val="single" w:sz="4" w:space="0" w:color="E4DED3"/>
              <w:left w:val="single" w:sz="4" w:space="0" w:color="E4DED3"/>
              <w:bottom w:val="single" w:sz="4" w:space="0" w:color="E4DED3"/>
              <w:right w:val="single" w:sz="4" w:space="0" w:color="E4DED3"/>
            </w:tcBorders>
          </w:tcPr>
          <w:p w14:paraId="71856592" w14:textId="77777777" w:rsidR="00F43E41" w:rsidRDefault="00000000">
            <w:pPr>
              <w:jc w:val="right"/>
            </w:pPr>
            <w:r>
              <w:rPr>
                <w:sz w:val="18"/>
              </w:rPr>
              <w:t>$620 / hour</w:t>
            </w:r>
          </w:p>
        </w:tc>
        <w:tc>
          <w:tcPr>
            <w:tcW w:w="3798" w:type="dxa"/>
            <w:tcBorders>
              <w:top w:val="single" w:sz="4" w:space="0" w:color="E4DED3"/>
              <w:left w:val="single" w:sz="4" w:space="0" w:color="E4DED3"/>
              <w:bottom w:val="single" w:sz="4" w:space="0" w:color="E4DED3"/>
              <w:right w:val="single" w:sz="4" w:space="0" w:color="E4DED3"/>
            </w:tcBorders>
          </w:tcPr>
          <w:p w14:paraId="25968355" w14:textId="77777777" w:rsidR="00F43E41" w:rsidRDefault="00000000">
            <w:r>
              <w:rPr>
                <w:sz w:val="18"/>
              </w:rPr>
              <w:t>YAT Finance estimate — teaching hours lost × delivery cost, 2022</w:t>
            </w:r>
          </w:p>
        </w:tc>
      </w:tr>
      <w:tr w:rsidR="00F43E41" w14:paraId="19CCDE06" w14:textId="77777777">
        <w:trPr>
          <w:jc w:val="center"/>
        </w:trPr>
        <w:tc>
          <w:tcPr>
            <w:tcW w:w="3061" w:type="dxa"/>
            <w:tcBorders>
              <w:top w:val="single" w:sz="4" w:space="0" w:color="E4DED3"/>
              <w:left w:val="single" w:sz="4" w:space="0" w:color="E4DED3"/>
              <w:bottom w:val="single" w:sz="4" w:space="0" w:color="E4DED3"/>
              <w:right w:val="single" w:sz="4" w:space="0" w:color="E4DED3"/>
            </w:tcBorders>
          </w:tcPr>
          <w:p w14:paraId="1C8AD550" w14:textId="77777777" w:rsidR="00F43E41" w:rsidRDefault="00000000">
            <w:r>
              <w:rPr>
                <w:b/>
                <w:sz w:val="18"/>
              </w:rPr>
              <w:t>Price basis</w:t>
            </w:r>
          </w:p>
        </w:tc>
        <w:tc>
          <w:tcPr>
            <w:tcW w:w="2494" w:type="dxa"/>
            <w:tcBorders>
              <w:top w:val="single" w:sz="4" w:space="0" w:color="E4DED3"/>
              <w:left w:val="single" w:sz="4" w:space="0" w:color="E4DED3"/>
              <w:bottom w:val="single" w:sz="4" w:space="0" w:color="E4DED3"/>
              <w:right w:val="single" w:sz="4" w:space="0" w:color="E4DED3"/>
            </w:tcBorders>
          </w:tcPr>
          <w:p w14:paraId="15262E77" w14:textId="77777777" w:rsidR="00F43E41" w:rsidRDefault="00000000">
            <w:r>
              <w:rPr>
                <w:sz w:val="18"/>
              </w:rPr>
              <w:t>2022 levels, AUD ex GST, inflation excluded</w:t>
            </w:r>
          </w:p>
        </w:tc>
        <w:tc>
          <w:tcPr>
            <w:tcW w:w="3798" w:type="dxa"/>
            <w:tcBorders>
              <w:top w:val="single" w:sz="4" w:space="0" w:color="E4DED3"/>
              <w:left w:val="single" w:sz="4" w:space="0" w:color="E4DED3"/>
              <w:bottom w:val="single" w:sz="4" w:space="0" w:color="E4DED3"/>
              <w:right w:val="single" w:sz="4" w:space="0" w:color="E4DED3"/>
            </w:tcBorders>
          </w:tcPr>
          <w:p w14:paraId="74D13AE2" w14:textId="77777777" w:rsidR="00F43E41" w:rsidRDefault="00000000">
            <w:r>
              <w:rPr>
                <w:sz w:val="18"/>
              </w:rPr>
              <w:t>AccentLoitte costing convention for five-year comparisons</w:t>
            </w:r>
          </w:p>
        </w:tc>
      </w:tr>
    </w:tbl>
    <w:p w14:paraId="636E51A3" w14:textId="77777777" w:rsidR="00F43E41" w:rsidRDefault="00F43E41"/>
    <w:p w14:paraId="1A3EC2AB" w14:textId="77777777" w:rsidR="00F43E41" w:rsidRDefault="00000000">
      <w:r>
        <w:t>Each figure is attributed so the board can see what the comparison rests on and challenge any assumption it disagrees with.</w:t>
      </w:r>
    </w:p>
    <w:p w14:paraId="74BED589" w14:textId="77777777" w:rsidR="00F43E41" w:rsidRDefault="00000000">
      <w:pPr>
        <w:pStyle w:val="Heading2"/>
      </w:pPr>
      <w:bookmarkStart w:id="12" w:name="_Toc238818639"/>
      <w:r>
        <w:t>6.2 Option A — 5-year summary</w:t>
      </w:r>
      <w:bookmarkEnd w:id="12"/>
    </w:p>
    <w:tbl>
      <w:tblPr>
        <w:tblW w:w="0" w:type="auto"/>
        <w:jc w:val="center"/>
        <w:tblLook w:val="04A0" w:firstRow="1" w:lastRow="0" w:firstColumn="1" w:lastColumn="0" w:noHBand="0" w:noVBand="1"/>
      </w:tblPr>
      <w:tblGrid>
        <w:gridCol w:w="1440"/>
        <w:gridCol w:w="1345"/>
        <w:gridCol w:w="1345"/>
        <w:gridCol w:w="1345"/>
        <w:gridCol w:w="1345"/>
        <w:gridCol w:w="1345"/>
        <w:gridCol w:w="1345"/>
      </w:tblGrid>
      <w:tr w:rsidR="00F43E41" w14:paraId="6F2B5037" w14:textId="77777777">
        <w:trPr>
          <w:jc w:val="center"/>
        </w:trPr>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5812EA8B" w14:textId="77777777" w:rsidR="00F43E41" w:rsidRDefault="00F43E41"/>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68BCC769" w14:textId="77777777" w:rsidR="00F43E41" w:rsidRDefault="00000000">
            <w:r>
              <w:rPr>
                <w:b/>
                <w:color w:val="FFFFFF"/>
                <w:sz w:val="18"/>
              </w:rPr>
              <w:t>Year 1</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2D3AFD15" w14:textId="77777777" w:rsidR="00F43E41" w:rsidRDefault="00000000">
            <w:r>
              <w:rPr>
                <w:b/>
                <w:color w:val="FFFFFF"/>
                <w:sz w:val="18"/>
              </w:rPr>
              <w:t>Year 2</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4B0BE4B9" w14:textId="77777777" w:rsidR="00F43E41" w:rsidRDefault="00000000">
            <w:r>
              <w:rPr>
                <w:b/>
                <w:color w:val="FFFFFF"/>
                <w:sz w:val="18"/>
              </w:rPr>
              <w:t>Year 3</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22525BBC" w14:textId="77777777" w:rsidR="00F43E41" w:rsidRDefault="00000000">
            <w:r>
              <w:rPr>
                <w:b/>
                <w:color w:val="FFFFFF"/>
                <w:sz w:val="18"/>
              </w:rPr>
              <w:t>Year 4</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4C95FC8F" w14:textId="77777777" w:rsidR="00F43E41" w:rsidRDefault="00000000">
            <w:r>
              <w:rPr>
                <w:b/>
                <w:color w:val="FFFFFF"/>
                <w:sz w:val="18"/>
              </w:rPr>
              <w:t>Year 5</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3106DBCF" w14:textId="77777777" w:rsidR="00F43E41" w:rsidRDefault="00000000">
            <w:r>
              <w:rPr>
                <w:b/>
                <w:color w:val="FFFFFF"/>
                <w:sz w:val="18"/>
              </w:rPr>
              <w:t>5-year</w:t>
            </w:r>
          </w:p>
        </w:tc>
      </w:tr>
      <w:tr w:rsidR="00F43E41" w14:paraId="5CA66815"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6BB13AC6" w14:textId="77777777" w:rsidR="00F43E41" w:rsidRDefault="00000000">
            <w:r>
              <w:rPr>
                <w:b/>
                <w:sz w:val="18"/>
              </w:rPr>
              <w:t>One-off remediation</w:t>
            </w:r>
          </w:p>
        </w:tc>
        <w:tc>
          <w:tcPr>
            <w:tcW w:w="1345" w:type="dxa"/>
            <w:tcBorders>
              <w:top w:val="single" w:sz="4" w:space="0" w:color="E4DED3"/>
              <w:left w:val="single" w:sz="4" w:space="0" w:color="E4DED3"/>
              <w:bottom w:val="single" w:sz="4" w:space="0" w:color="E4DED3"/>
              <w:right w:val="single" w:sz="4" w:space="0" w:color="E4DED3"/>
            </w:tcBorders>
          </w:tcPr>
          <w:p w14:paraId="0928B43F" w14:textId="77777777" w:rsidR="00F43E41" w:rsidRDefault="00000000">
            <w:pPr>
              <w:jc w:val="right"/>
            </w:pPr>
            <w:r>
              <w:rPr>
                <w:sz w:val="18"/>
              </w:rPr>
              <w:t>$55,000</w:t>
            </w:r>
          </w:p>
        </w:tc>
        <w:tc>
          <w:tcPr>
            <w:tcW w:w="1345" w:type="dxa"/>
            <w:tcBorders>
              <w:top w:val="single" w:sz="4" w:space="0" w:color="E4DED3"/>
              <w:left w:val="single" w:sz="4" w:space="0" w:color="E4DED3"/>
              <w:bottom w:val="single" w:sz="4" w:space="0" w:color="E4DED3"/>
              <w:right w:val="single" w:sz="4" w:space="0" w:color="E4DED3"/>
            </w:tcBorders>
          </w:tcPr>
          <w:p w14:paraId="7997812B"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444335DF"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61769163"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1CB479F4"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52B74A33" w14:textId="77777777" w:rsidR="00F43E41" w:rsidRDefault="00000000">
            <w:pPr>
              <w:jc w:val="right"/>
            </w:pPr>
            <w:r>
              <w:rPr>
                <w:sz w:val="18"/>
              </w:rPr>
              <w:t>$55,000</w:t>
            </w:r>
          </w:p>
        </w:tc>
      </w:tr>
      <w:tr w:rsidR="00F43E41" w14:paraId="440B24B8"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76F3DA7F" w14:textId="77777777" w:rsidR="00F43E41" w:rsidRDefault="00000000">
            <w:r>
              <w:rPr>
                <w:b/>
                <w:sz w:val="18"/>
              </w:rPr>
              <w:t>Recurring (maintenance)</w:t>
            </w:r>
          </w:p>
        </w:tc>
        <w:tc>
          <w:tcPr>
            <w:tcW w:w="1345" w:type="dxa"/>
            <w:tcBorders>
              <w:top w:val="single" w:sz="4" w:space="0" w:color="E4DED3"/>
              <w:left w:val="single" w:sz="4" w:space="0" w:color="E4DED3"/>
              <w:bottom w:val="single" w:sz="4" w:space="0" w:color="E4DED3"/>
              <w:right w:val="single" w:sz="4" w:space="0" w:color="E4DED3"/>
            </w:tcBorders>
          </w:tcPr>
          <w:p w14:paraId="0412376C"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49E4D252"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6A657472"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51311F64"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648E2155"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3BA1AA32" w14:textId="77777777" w:rsidR="00F43E41" w:rsidRDefault="00000000">
            <w:pPr>
              <w:jc w:val="right"/>
            </w:pPr>
            <w:r>
              <w:rPr>
                <w:sz w:val="18"/>
              </w:rPr>
              <w:t>$335,000</w:t>
            </w:r>
          </w:p>
        </w:tc>
      </w:tr>
      <w:tr w:rsidR="00F43E41" w14:paraId="62D52B83"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7A8C778A" w14:textId="77777777" w:rsidR="00F43E41" w:rsidRDefault="00000000">
            <w:r>
              <w:rPr>
                <w:b/>
                <w:sz w:val="18"/>
              </w:rPr>
              <w:t>Annual total</w:t>
            </w:r>
          </w:p>
        </w:tc>
        <w:tc>
          <w:tcPr>
            <w:tcW w:w="1345" w:type="dxa"/>
            <w:tcBorders>
              <w:top w:val="single" w:sz="4" w:space="0" w:color="E4DED3"/>
              <w:left w:val="single" w:sz="4" w:space="0" w:color="E4DED3"/>
              <w:bottom w:val="single" w:sz="4" w:space="0" w:color="E4DED3"/>
              <w:right w:val="single" w:sz="4" w:space="0" w:color="E4DED3"/>
            </w:tcBorders>
          </w:tcPr>
          <w:p w14:paraId="79D2DB05" w14:textId="77777777" w:rsidR="00F43E41" w:rsidRDefault="00000000">
            <w:pPr>
              <w:jc w:val="right"/>
            </w:pPr>
            <w:r>
              <w:rPr>
                <w:sz w:val="18"/>
              </w:rPr>
              <w:t>$122,000</w:t>
            </w:r>
          </w:p>
        </w:tc>
        <w:tc>
          <w:tcPr>
            <w:tcW w:w="1345" w:type="dxa"/>
            <w:tcBorders>
              <w:top w:val="single" w:sz="4" w:space="0" w:color="E4DED3"/>
              <w:left w:val="single" w:sz="4" w:space="0" w:color="E4DED3"/>
              <w:bottom w:val="single" w:sz="4" w:space="0" w:color="E4DED3"/>
              <w:right w:val="single" w:sz="4" w:space="0" w:color="E4DED3"/>
            </w:tcBorders>
          </w:tcPr>
          <w:p w14:paraId="2929529E"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31533E5B"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618C036C"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536C2252" w14:textId="77777777" w:rsidR="00F43E41" w:rsidRDefault="00000000">
            <w:pPr>
              <w:jc w:val="right"/>
            </w:pPr>
            <w:r>
              <w:rPr>
                <w:sz w:val="18"/>
              </w:rPr>
              <w:t>$67,000</w:t>
            </w:r>
          </w:p>
        </w:tc>
        <w:tc>
          <w:tcPr>
            <w:tcW w:w="1345" w:type="dxa"/>
            <w:tcBorders>
              <w:top w:val="single" w:sz="4" w:space="0" w:color="E4DED3"/>
              <w:left w:val="single" w:sz="4" w:space="0" w:color="E4DED3"/>
              <w:bottom w:val="single" w:sz="4" w:space="0" w:color="E4DED3"/>
              <w:right w:val="single" w:sz="4" w:space="0" w:color="E4DED3"/>
            </w:tcBorders>
          </w:tcPr>
          <w:p w14:paraId="766D86B1" w14:textId="77777777" w:rsidR="00F43E41" w:rsidRDefault="00000000">
            <w:pPr>
              <w:jc w:val="right"/>
            </w:pPr>
            <w:r>
              <w:rPr>
                <w:sz w:val="18"/>
              </w:rPr>
              <w:t>$390,000</w:t>
            </w:r>
          </w:p>
        </w:tc>
      </w:tr>
    </w:tbl>
    <w:p w14:paraId="26F31A22" w14:textId="77777777" w:rsidR="00F43E41" w:rsidRDefault="00F43E41"/>
    <w:p w14:paraId="573E4026" w14:textId="77777777" w:rsidR="00F43E41" w:rsidRDefault="00000000">
      <w:pPr>
        <w:pStyle w:val="Heading2"/>
      </w:pPr>
      <w:bookmarkStart w:id="13" w:name="_Toc238818640"/>
      <w:r>
        <w:lastRenderedPageBreak/>
        <w:t>6.3 Option B — 5-year summary</w:t>
      </w:r>
      <w:bookmarkEnd w:id="13"/>
    </w:p>
    <w:tbl>
      <w:tblPr>
        <w:tblW w:w="0" w:type="auto"/>
        <w:jc w:val="center"/>
        <w:tblLook w:val="04A0" w:firstRow="1" w:lastRow="0" w:firstColumn="1" w:lastColumn="0" w:noHBand="0" w:noVBand="1"/>
      </w:tblPr>
      <w:tblGrid>
        <w:gridCol w:w="1345"/>
        <w:gridCol w:w="1345"/>
        <w:gridCol w:w="1345"/>
        <w:gridCol w:w="1345"/>
        <w:gridCol w:w="1345"/>
        <w:gridCol w:w="1345"/>
        <w:gridCol w:w="1345"/>
      </w:tblGrid>
      <w:tr w:rsidR="00F43E41" w14:paraId="6E4E5A7C" w14:textId="77777777">
        <w:trPr>
          <w:jc w:val="center"/>
        </w:trPr>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0A2FDBAF" w14:textId="77777777" w:rsidR="00F43E41" w:rsidRDefault="00F43E41"/>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690B6EEF" w14:textId="77777777" w:rsidR="00F43E41" w:rsidRDefault="00000000">
            <w:r>
              <w:rPr>
                <w:b/>
                <w:color w:val="FFFFFF"/>
                <w:sz w:val="18"/>
              </w:rPr>
              <w:t>Year 1</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76ABC706" w14:textId="77777777" w:rsidR="00F43E41" w:rsidRDefault="00000000">
            <w:r>
              <w:rPr>
                <w:b/>
                <w:color w:val="FFFFFF"/>
                <w:sz w:val="18"/>
              </w:rPr>
              <w:t>Year 2</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36FF2937" w14:textId="77777777" w:rsidR="00F43E41" w:rsidRDefault="00000000">
            <w:r>
              <w:rPr>
                <w:b/>
                <w:color w:val="FFFFFF"/>
                <w:sz w:val="18"/>
              </w:rPr>
              <w:t>Year 3</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75DCFC5E" w14:textId="77777777" w:rsidR="00F43E41" w:rsidRDefault="00000000">
            <w:r>
              <w:rPr>
                <w:b/>
                <w:color w:val="FFFFFF"/>
                <w:sz w:val="18"/>
              </w:rPr>
              <w:t>Year 4</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39CA96BD" w14:textId="77777777" w:rsidR="00F43E41" w:rsidRDefault="00000000">
            <w:r>
              <w:rPr>
                <w:b/>
                <w:color w:val="FFFFFF"/>
                <w:sz w:val="18"/>
              </w:rPr>
              <w:t>Year 5</w:t>
            </w:r>
          </w:p>
        </w:tc>
        <w:tc>
          <w:tcPr>
            <w:tcW w:w="1345" w:type="dxa"/>
            <w:tcBorders>
              <w:top w:val="single" w:sz="4" w:space="0" w:color="E4DED3"/>
              <w:left w:val="single" w:sz="4" w:space="0" w:color="E4DED3"/>
              <w:bottom w:val="single" w:sz="4" w:space="0" w:color="E4DED3"/>
              <w:right w:val="single" w:sz="4" w:space="0" w:color="E4DED3"/>
            </w:tcBorders>
            <w:shd w:val="clear" w:color="auto" w:fill="1F5A5C"/>
          </w:tcPr>
          <w:p w14:paraId="2C059C6A" w14:textId="77777777" w:rsidR="00F43E41" w:rsidRDefault="00000000">
            <w:r>
              <w:rPr>
                <w:b/>
                <w:color w:val="FFFFFF"/>
                <w:sz w:val="18"/>
              </w:rPr>
              <w:t>5-year</w:t>
            </w:r>
          </w:p>
        </w:tc>
      </w:tr>
      <w:tr w:rsidR="00F43E41" w14:paraId="63492BF4"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4EF227EE" w14:textId="77777777" w:rsidR="00F43E41" w:rsidRDefault="00000000">
            <w:r>
              <w:rPr>
                <w:b/>
                <w:sz w:val="18"/>
              </w:rPr>
              <w:t>One-off project</w:t>
            </w:r>
          </w:p>
        </w:tc>
        <w:tc>
          <w:tcPr>
            <w:tcW w:w="1345" w:type="dxa"/>
            <w:tcBorders>
              <w:top w:val="single" w:sz="4" w:space="0" w:color="E4DED3"/>
              <w:left w:val="single" w:sz="4" w:space="0" w:color="E4DED3"/>
              <w:bottom w:val="single" w:sz="4" w:space="0" w:color="E4DED3"/>
              <w:right w:val="single" w:sz="4" w:space="0" w:color="E4DED3"/>
            </w:tcBorders>
          </w:tcPr>
          <w:p w14:paraId="3AF2AA0E" w14:textId="77777777" w:rsidR="00F43E41" w:rsidRDefault="00000000">
            <w:pPr>
              <w:jc w:val="right"/>
            </w:pPr>
            <w:r>
              <w:rPr>
                <w:sz w:val="18"/>
              </w:rPr>
              <w:t>$160,000</w:t>
            </w:r>
          </w:p>
        </w:tc>
        <w:tc>
          <w:tcPr>
            <w:tcW w:w="1345" w:type="dxa"/>
            <w:tcBorders>
              <w:top w:val="single" w:sz="4" w:space="0" w:color="E4DED3"/>
              <w:left w:val="single" w:sz="4" w:space="0" w:color="E4DED3"/>
              <w:bottom w:val="single" w:sz="4" w:space="0" w:color="E4DED3"/>
              <w:right w:val="single" w:sz="4" w:space="0" w:color="E4DED3"/>
            </w:tcBorders>
          </w:tcPr>
          <w:p w14:paraId="0A72B7B3"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6DFE14FB"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4777E1E9"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5D2283BB" w14:textId="77777777" w:rsidR="00F43E41" w:rsidRDefault="00000000">
            <w:r>
              <w:rPr>
                <w:sz w:val="18"/>
              </w:rPr>
              <w:t>—</w:t>
            </w:r>
          </w:p>
        </w:tc>
        <w:tc>
          <w:tcPr>
            <w:tcW w:w="1345" w:type="dxa"/>
            <w:tcBorders>
              <w:top w:val="single" w:sz="4" w:space="0" w:color="E4DED3"/>
              <w:left w:val="single" w:sz="4" w:space="0" w:color="E4DED3"/>
              <w:bottom w:val="single" w:sz="4" w:space="0" w:color="E4DED3"/>
              <w:right w:val="single" w:sz="4" w:space="0" w:color="E4DED3"/>
            </w:tcBorders>
          </w:tcPr>
          <w:p w14:paraId="10247FD8" w14:textId="77777777" w:rsidR="00F43E41" w:rsidRDefault="00000000">
            <w:pPr>
              <w:jc w:val="right"/>
            </w:pPr>
            <w:r>
              <w:rPr>
                <w:sz w:val="18"/>
              </w:rPr>
              <w:t>$160,000</w:t>
            </w:r>
          </w:p>
        </w:tc>
      </w:tr>
      <w:tr w:rsidR="00F43E41" w14:paraId="6E5788E1"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0928091C" w14:textId="77777777" w:rsidR="00F43E41" w:rsidRDefault="00000000">
            <w:r>
              <w:rPr>
                <w:b/>
                <w:sz w:val="18"/>
              </w:rPr>
              <w:t>Recurring (run + support)</w:t>
            </w:r>
          </w:p>
        </w:tc>
        <w:tc>
          <w:tcPr>
            <w:tcW w:w="1345" w:type="dxa"/>
            <w:tcBorders>
              <w:top w:val="single" w:sz="4" w:space="0" w:color="E4DED3"/>
              <w:left w:val="single" w:sz="4" w:space="0" w:color="E4DED3"/>
              <w:bottom w:val="single" w:sz="4" w:space="0" w:color="E4DED3"/>
              <w:right w:val="single" w:sz="4" w:space="0" w:color="E4DED3"/>
            </w:tcBorders>
          </w:tcPr>
          <w:p w14:paraId="5FF22600" w14:textId="77777777" w:rsidR="00F43E41" w:rsidRDefault="00000000">
            <w:r>
              <w:rPr>
                <w:sz w:val="18"/>
              </w:rPr>
              <w:t>(in project)</w:t>
            </w:r>
          </w:p>
        </w:tc>
        <w:tc>
          <w:tcPr>
            <w:tcW w:w="1345" w:type="dxa"/>
            <w:tcBorders>
              <w:top w:val="single" w:sz="4" w:space="0" w:color="E4DED3"/>
              <w:left w:val="single" w:sz="4" w:space="0" w:color="E4DED3"/>
              <w:bottom w:val="single" w:sz="4" w:space="0" w:color="E4DED3"/>
              <w:right w:val="single" w:sz="4" w:space="0" w:color="E4DED3"/>
            </w:tcBorders>
          </w:tcPr>
          <w:p w14:paraId="67A8BBFE"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4F40F1FD"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09905446"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00FDC159"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21EF247D" w14:textId="77777777" w:rsidR="00F43E41" w:rsidRDefault="00000000">
            <w:pPr>
              <w:jc w:val="right"/>
            </w:pPr>
            <w:r>
              <w:rPr>
                <w:sz w:val="18"/>
              </w:rPr>
              <w:t>$293,600</w:t>
            </w:r>
          </w:p>
        </w:tc>
      </w:tr>
      <w:tr w:rsidR="00F43E41" w14:paraId="43E6FCC9" w14:textId="77777777">
        <w:trPr>
          <w:jc w:val="center"/>
        </w:trPr>
        <w:tc>
          <w:tcPr>
            <w:tcW w:w="1345" w:type="dxa"/>
            <w:tcBorders>
              <w:top w:val="single" w:sz="4" w:space="0" w:color="E4DED3"/>
              <w:left w:val="single" w:sz="4" w:space="0" w:color="E4DED3"/>
              <w:bottom w:val="single" w:sz="4" w:space="0" w:color="E4DED3"/>
              <w:right w:val="single" w:sz="4" w:space="0" w:color="E4DED3"/>
            </w:tcBorders>
          </w:tcPr>
          <w:p w14:paraId="2F2B114B" w14:textId="77777777" w:rsidR="00F43E41" w:rsidRDefault="00000000">
            <w:r>
              <w:rPr>
                <w:b/>
                <w:sz w:val="18"/>
              </w:rPr>
              <w:t>Annual total</w:t>
            </w:r>
          </w:p>
        </w:tc>
        <w:tc>
          <w:tcPr>
            <w:tcW w:w="1345" w:type="dxa"/>
            <w:tcBorders>
              <w:top w:val="single" w:sz="4" w:space="0" w:color="E4DED3"/>
              <w:left w:val="single" w:sz="4" w:space="0" w:color="E4DED3"/>
              <w:bottom w:val="single" w:sz="4" w:space="0" w:color="E4DED3"/>
              <w:right w:val="single" w:sz="4" w:space="0" w:color="E4DED3"/>
            </w:tcBorders>
          </w:tcPr>
          <w:p w14:paraId="22433B8C" w14:textId="77777777" w:rsidR="00F43E41" w:rsidRDefault="00000000">
            <w:pPr>
              <w:jc w:val="right"/>
            </w:pPr>
            <w:r>
              <w:rPr>
                <w:sz w:val="18"/>
              </w:rPr>
              <w:t>$160,000</w:t>
            </w:r>
          </w:p>
        </w:tc>
        <w:tc>
          <w:tcPr>
            <w:tcW w:w="1345" w:type="dxa"/>
            <w:tcBorders>
              <w:top w:val="single" w:sz="4" w:space="0" w:color="E4DED3"/>
              <w:left w:val="single" w:sz="4" w:space="0" w:color="E4DED3"/>
              <w:bottom w:val="single" w:sz="4" w:space="0" w:color="E4DED3"/>
              <w:right w:val="single" w:sz="4" w:space="0" w:color="E4DED3"/>
            </w:tcBorders>
          </w:tcPr>
          <w:p w14:paraId="08502069"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04F8189E"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3CD508EA"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53C3D698" w14:textId="77777777" w:rsidR="00F43E41" w:rsidRDefault="00000000">
            <w:pPr>
              <w:jc w:val="right"/>
            </w:pPr>
            <w:r>
              <w:rPr>
                <w:sz w:val="18"/>
              </w:rPr>
              <w:t>$73,400</w:t>
            </w:r>
          </w:p>
        </w:tc>
        <w:tc>
          <w:tcPr>
            <w:tcW w:w="1345" w:type="dxa"/>
            <w:tcBorders>
              <w:top w:val="single" w:sz="4" w:space="0" w:color="E4DED3"/>
              <w:left w:val="single" w:sz="4" w:space="0" w:color="E4DED3"/>
              <w:bottom w:val="single" w:sz="4" w:space="0" w:color="E4DED3"/>
              <w:right w:val="single" w:sz="4" w:space="0" w:color="E4DED3"/>
            </w:tcBorders>
          </w:tcPr>
          <w:p w14:paraId="1B0C5A0A" w14:textId="77777777" w:rsidR="00F43E41" w:rsidRDefault="00000000">
            <w:pPr>
              <w:jc w:val="right"/>
            </w:pPr>
            <w:r>
              <w:rPr>
                <w:sz w:val="18"/>
              </w:rPr>
              <w:t>$453,600</w:t>
            </w:r>
          </w:p>
        </w:tc>
      </w:tr>
    </w:tbl>
    <w:p w14:paraId="0F7C8BFB" w14:textId="77777777" w:rsidR="00F43E41" w:rsidRDefault="00F43E41"/>
    <w:p w14:paraId="3812D14F" w14:textId="77777777" w:rsidR="00F43E41" w:rsidRDefault="00000000">
      <w:pPr>
        <w:pStyle w:val="Heading2"/>
      </w:pPr>
      <w:bookmarkStart w:id="14" w:name="_Toc238818641"/>
      <w:r>
        <w:t>6.4 Quantified benefit — avoided downtime</w:t>
      </w:r>
      <w:bookmarkEnd w:id="14"/>
    </w:p>
    <w:p w14:paraId="44F49539" w14:textId="77777777" w:rsidR="00F43E41" w:rsidRDefault="00000000">
      <w:r>
        <w:t>GrayBoard's unplanned outages over FY2021–22 totalled approximately 71 hours during teaching hours. At the $620/hour cost of lost teaching delivery in §6.1, that is about $44,000 a year in disruption YAT is absorbing today. A supported platform meeting the ≥ 99% availability target would hold unplanned downtime under about 18 teaching hours a year, avoiding roughly $33,000 of that annually — some $165,000 over the five-year horizon.</w:t>
      </w:r>
    </w:p>
    <w:p w14:paraId="760D7728" w14:textId="77777777" w:rsidR="00F43E41" w:rsidRDefault="00000000">
      <w:r>
        <w:t>This benefit is stated separately from the cost tables rather than netted off them: it is an avoided cost YAT currently absorbs across the teaching timetable, not a line item in either option's budget. Counted against the $63,600 five-year cost difference, it more than covers the gap on its own.</w:t>
      </w:r>
    </w:p>
    <w:p w14:paraId="7DA1365C" w14:textId="77777777" w:rsidR="00F43E41" w:rsidRDefault="00000000">
      <w:pPr>
        <w:pStyle w:val="Heading2"/>
      </w:pPr>
      <w:bookmarkStart w:id="15" w:name="_Toc238818642"/>
      <w:r>
        <w:t>6.5 Comparison summary</w:t>
      </w:r>
      <w:bookmarkEnd w:id="15"/>
    </w:p>
    <w:tbl>
      <w:tblPr>
        <w:tblW w:w="0" w:type="auto"/>
        <w:jc w:val="center"/>
        <w:tblLook w:val="04A0" w:firstRow="1" w:lastRow="0" w:firstColumn="1" w:lastColumn="0" w:noHBand="0" w:noVBand="1"/>
      </w:tblPr>
      <w:tblGrid>
        <w:gridCol w:w="2835"/>
        <w:gridCol w:w="2154"/>
        <w:gridCol w:w="2154"/>
        <w:gridCol w:w="2154"/>
      </w:tblGrid>
      <w:tr w:rsidR="00F43E41" w14:paraId="551F0577"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2CAF58CA" w14:textId="77777777" w:rsidR="00F43E41" w:rsidRDefault="00F43E41"/>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5DEE107A" w14:textId="77777777" w:rsidR="00F43E41" w:rsidRDefault="00000000">
            <w:r>
              <w:rPr>
                <w:b/>
                <w:color w:val="FFFFFF"/>
                <w:sz w:val="18"/>
              </w:rPr>
              <w:t>Option A</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10FB0305" w14:textId="77777777" w:rsidR="00F43E41" w:rsidRDefault="00000000">
            <w:r>
              <w:rPr>
                <w:b/>
                <w:color w:val="FFFFFF"/>
                <w:sz w:val="18"/>
              </w:rPr>
              <w:t>Option B</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08AFA379" w14:textId="77777777" w:rsidR="00F43E41" w:rsidRDefault="00000000">
            <w:r>
              <w:rPr>
                <w:b/>
                <w:color w:val="FFFFFF"/>
                <w:sz w:val="18"/>
              </w:rPr>
              <w:t>Delta (B − A)</w:t>
            </w:r>
          </w:p>
        </w:tc>
      </w:tr>
      <w:tr w:rsidR="00F43E41" w14:paraId="4D8A8D5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2217C07" w14:textId="77777777" w:rsidR="00F43E41" w:rsidRDefault="00000000">
            <w:r>
              <w:rPr>
                <w:b/>
                <w:sz w:val="18"/>
              </w:rPr>
              <w:t>One-off (Year 1)</w:t>
            </w:r>
          </w:p>
        </w:tc>
        <w:tc>
          <w:tcPr>
            <w:tcW w:w="2154" w:type="dxa"/>
            <w:tcBorders>
              <w:top w:val="single" w:sz="4" w:space="0" w:color="E4DED3"/>
              <w:left w:val="single" w:sz="4" w:space="0" w:color="E4DED3"/>
              <w:bottom w:val="single" w:sz="4" w:space="0" w:color="E4DED3"/>
              <w:right w:val="single" w:sz="4" w:space="0" w:color="E4DED3"/>
            </w:tcBorders>
          </w:tcPr>
          <w:p w14:paraId="799FCB31" w14:textId="77777777" w:rsidR="00F43E41" w:rsidRDefault="00000000">
            <w:pPr>
              <w:jc w:val="right"/>
            </w:pPr>
            <w:r>
              <w:rPr>
                <w:sz w:val="18"/>
              </w:rPr>
              <w:t>$55,000</w:t>
            </w:r>
          </w:p>
        </w:tc>
        <w:tc>
          <w:tcPr>
            <w:tcW w:w="2154" w:type="dxa"/>
            <w:tcBorders>
              <w:top w:val="single" w:sz="4" w:space="0" w:color="E4DED3"/>
              <w:left w:val="single" w:sz="4" w:space="0" w:color="E4DED3"/>
              <w:bottom w:val="single" w:sz="4" w:space="0" w:color="E4DED3"/>
              <w:right w:val="single" w:sz="4" w:space="0" w:color="E4DED3"/>
            </w:tcBorders>
          </w:tcPr>
          <w:p w14:paraId="02430EEA" w14:textId="77777777" w:rsidR="00F43E41" w:rsidRDefault="00000000">
            <w:pPr>
              <w:jc w:val="right"/>
            </w:pPr>
            <w:r>
              <w:rPr>
                <w:sz w:val="18"/>
              </w:rPr>
              <w:t>$160,000</w:t>
            </w:r>
          </w:p>
        </w:tc>
        <w:tc>
          <w:tcPr>
            <w:tcW w:w="2154" w:type="dxa"/>
            <w:tcBorders>
              <w:top w:val="single" w:sz="4" w:space="0" w:color="E4DED3"/>
              <w:left w:val="single" w:sz="4" w:space="0" w:color="E4DED3"/>
              <w:bottom w:val="single" w:sz="4" w:space="0" w:color="E4DED3"/>
              <w:right w:val="single" w:sz="4" w:space="0" w:color="E4DED3"/>
            </w:tcBorders>
          </w:tcPr>
          <w:p w14:paraId="619FE113" w14:textId="77777777" w:rsidR="00F43E41" w:rsidRDefault="00000000">
            <w:pPr>
              <w:jc w:val="right"/>
            </w:pPr>
            <w:r>
              <w:rPr>
                <w:sz w:val="18"/>
              </w:rPr>
              <w:t>+$105,000</w:t>
            </w:r>
          </w:p>
        </w:tc>
      </w:tr>
      <w:tr w:rsidR="00F43E41" w14:paraId="2A64723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75D219D" w14:textId="77777777" w:rsidR="00F43E41" w:rsidRDefault="00000000">
            <w:r>
              <w:rPr>
                <w:b/>
                <w:sz w:val="18"/>
              </w:rPr>
              <w:t>Recurring (per year)</w:t>
            </w:r>
          </w:p>
        </w:tc>
        <w:tc>
          <w:tcPr>
            <w:tcW w:w="2154" w:type="dxa"/>
            <w:tcBorders>
              <w:top w:val="single" w:sz="4" w:space="0" w:color="E4DED3"/>
              <w:left w:val="single" w:sz="4" w:space="0" w:color="E4DED3"/>
              <w:bottom w:val="single" w:sz="4" w:space="0" w:color="E4DED3"/>
              <w:right w:val="single" w:sz="4" w:space="0" w:color="E4DED3"/>
            </w:tcBorders>
          </w:tcPr>
          <w:p w14:paraId="2ADF6A2A" w14:textId="77777777" w:rsidR="00F43E41" w:rsidRDefault="00000000">
            <w:pPr>
              <w:jc w:val="right"/>
            </w:pPr>
            <w:r>
              <w:rPr>
                <w:sz w:val="18"/>
              </w:rPr>
              <w:t>$67,000</w:t>
            </w:r>
          </w:p>
        </w:tc>
        <w:tc>
          <w:tcPr>
            <w:tcW w:w="2154" w:type="dxa"/>
            <w:tcBorders>
              <w:top w:val="single" w:sz="4" w:space="0" w:color="E4DED3"/>
              <w:left w:val="single" w:sz="4" w:space="0" w:color="E4DED3"/>
              <w:bottom w:val="single" w:sz="4" w:space="0" w:color="E4DED3"/>
              <w:right w:val="single" w:sz="4" w:space="0" w:color="E4DED3"/>
            </w:tcBorders>
          </w:tcPr>
          <w:p w14:paraId="57F896D6" w14:textId="77777777" w:rsidR="00F43E41" w:rsidRDefault="00000000">
            <w:pPr>
              <w:jc w:val="right"/>
            </w:pPr>
            <w:r>
              <w:rPr>
                <w:sz w:val="18"/>
              </w:rPr>
              <w:t>$73,400</w:t>
            </w:r>
          </w:p>
        </w:tc>
        <w:tc>
          <w:tcPr>
            <w:tcW w:w="2154" w:type="dxa"/>
            <w:tcBorders>
              <w:top w:val="single" w:sz="4" w:space="0" w:color="E4DED3"/>
              <w:left w:val="single" w:sz="4" w:space="0" w:color="E4DED3"/>
              <w:bottom w:val="single" w:sz="4" w:space="0" w:color="E4DED3"/>
              <w:right w:val="single" w:sz="4" w:space="0" w:color="E4DED3"/>
            </w:tcBorders>
          </w:tcPr>
          <w:p w14:paraId="76BF77D1" w14:textId="77777777" w:rsidR="00F43E41" w:rsidRDefault="00000000">
            <w:pPr>
              <w:jc w:val="right"/>
            </w:pPr>
            <w:r>
              <w:rPr>
                <w:sz w:val="18"/>
              </w:rPr>
              <w:t>+$6,400</w:t>
            </w:r>
          </w:p>
        </w:tc>
      </w:tr>
      <w:tr w:rsidR="00F43E41" w14:paraId="3A1D0525"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A7F0B16" w14:textId="77777777" w:rsidR="00F43E41" w:rsidRDefault="00000000">
            <w:r>
              <w:rPr>
                <w:b/>
                <w:sz w:val="18"/>
              </w:rPr>
              <w:t>5-year direct cost</w:t>
            </w:r>
          </w:p>
        </w:tc>
        <w:tc>
          <w:tcPr>
            <w:tcW w:w="2154" w:type="dxa"/>
            <w:tcBorders>
              <w:top w:val="single" w:sz="4" w:space="0" w:color="E4DED3"/>
              <w:left w:val="single" w:sz="4" w:space="0" w:color="E4DED3"/>
              <w:bottom w:val="single" w:sz="4" w:space="0" w:color="E4DED3"/>
              <w:right w:val="single" w:sz="4" w:space="0" w:color="E4DED3"/>
            </w:tcBorders>
          </w:tcPr>
          <w:p w14:paraId="26D93A0A" w14:textId="77777777" w:rsidR="00F43E41" w:rsidRDefault="00000000">
            <w:pPr>
              <w:jc w:val="right"/>
            </w:pPr>
            <w:r>
              <w:rPr>
                <w:sz w:val="18"/>
              </w:rPr>
              <w:t>$390,000</w:t>
            </w:r>
          </w:p>
        </w:tc>
        <w:tc>
          <w:tcPr>
            <w:tcW w:w="2154" w:type="dxa"/>
            <w:tcBorders>
              <w:top w:val="single" w:sz="4" w:space="0" w:color="E4DED3"/>
              <w:left w:val="single" w:sz="4" w:space="0" w:color="E4DED3"/>
              <w:bottom w:val="single" w:sz="4" w:space="0" w:color="E4DED3"/>
              <w:right w:val="single" w:sz="4" w:space="0" w:color="E4DED3"/>
            </w:tcBorders>
          </w:tcPr>
          <w:p w14:paraId="76944C73" w14:textId="77777777" w:rsidR="00F43E41" w:rsidRDefault="00000000">
            <w:pPr>
              <w:jc w:val="right"/>
            </w:pPr>
            <w:r>
              <w:rPr>
                <w:sz w:val="18"/>
              </w:rPr>
              <w:t>$453,600</w:t>
            </w:r>
          </w:p>
        </w:tc>
        <w:tc>
          <w:tcPr>
            <w:tcW w:w="2154" w:type="dxa"/>
            <w:tcBorders>
              <w:top w:val="single" w:sz="4" w:space="0" w:color="E4DED3"/>
              <w:left w:val="single" w:sz="4" w:space="0" w:color="E4DED3"/>
              <w:bottom w:val="single" w:sz="4" w:space="0" w:color="E4DED3"/>
              <w:right w:val="single" w:sz="4" w:space="0" w:color="E4DED3"/>
            </w:tcBorders>
          </w:tcPr>
          <w:p w14:paraId="3245C82C" w14:textId="77777777" w:rsidR="00F43E41" w:rsidRDefault="00000000">
            <w:pPr>
              <w:jc w:val="right"/>
            </w:pPr>
            <w:r>
              <w:rPr>
                <w:sz w:val="18"/>
              </w:rPr>
              <w:t>+$63,600</w:t>
            </w:r>
          </w:p>
        </w:tc>
      </w:tr>
    </w:tbl>
    <w:p w14:paraId="065B2906" w14:textId="77777777" w:rsidR="00F43E41" w:rsidRDefault="00F43E41"/>
    <w:p w14:paraId="724170B7" w14:textId="77777777" w:rsidR="00F43E41" w:rsidRDefault="00000000">
      <w:r>
        <w:t>Option B costs more on every measure — ~$105,000 more upfront and ~$6,400 more per year, ~$63,600 more over five years. The case for it is therefore not cost but supportability, compliance and performance: Option A's lower spend buys only a temporary reprieve on an unsupported, non-compliant platform that must still be replaced. Option A's cost advantage also rests on the maintenance effort assumed in §6.1 holding steady, which on this platform's trajectory it will not.</w:t>
      </w:r>
    </w:p>
    <w:p w14:paraId="538E1CC2" w14:textId="77777777" w:rsidR="00F43E41" w:rsidRDefault="00000000">
      <w:pPr>
        <w:pStyle w:val="Heading1"/>
      </w:pPr>
      <w:bookmarkStart w:id="16" w:name="_Toc238818643"/>
      <w:r>
        <w:t>7. Risk and Impact Assessment</w:t>
      </w:r>
      <w:bookmarkEnd w:id="16"/>
    </w:p>
    <w:p w14:paraId="0DF2171F" w14:textId="77777777" w:rsidR="00F43E41" w:rsidRDefault="00000000">
      <w:pPr>
        <w:pStyle w:val="Heading2"/>
      </w:pPr>
      <w:bookmarkStart w:id="17" w:name="_Toc238818644"/>
      <w:r>
        <w:t>7.1 Intangibles comparison</w:t>
      </w:r>
      <w:bookmarkEnd w:id="17"/>
    </w:p>
    <w:tbl>
      <w:tblPr>
        <w:tblW w:w="0" w:type="auto"/>
        <w:jc w:val="center"/>
        <w:tblLook w:val="04A0" w:firstRow="1" w:lastRow="0" w:firstColumn="1" w:lastColumn="0" w:noHBand="0" w:noVBand="1"/>
      </w:tblPr>
      <w:tblGrid>
        <w:gridCol w:w="2551"/>
        <w:gridCol w:w="3260"/>
        <w:gridCol w:w="3402"/>
      </w:tblGrid>
      <w:tr w:rsidR="00F43E41" w14:paraId="4B5549EC"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1B6DAF2B" w14:textId="77777777" w:rsidR="00F43E41" w:rsidRDefault="00000000">
            <w:r>
              <w:rPr>
                <w:b/>
                <w:color w:val="FFFFFF"/>
                <w:sz w:val="18"/>
              </w:rPr>
              <w:t>Factor</w:t>
            </w:r>
          </w:p>
        </w:tc>
        <w:tc>
          <w:tcPr>
            <w:tcW w:w="3260" w:type="dxa"/>
            <w:tcBorders>
              <w:top w:val="single" w:sz="4" w:space="0" w:color="E4DED3"/>
              <w:left w:val="single" w:sz="4" w:space="0" w:color="E4DED3"/>
              <w:bottom w:val="single" w:sz="4" w:space="0" w:color="E4DED3"/>
              <w:right w:val="single" w:sz="4" w:space="0" w:color="E4DED3"/>
            </w:tcBorders>
            <w:shd w:val="clear" w:color="auto" w:fill="1F5A5C"/>
          </w:tcPr>
          <w:p w14:paraId="59E5D338" w14:textId="77777777" w:rsidR="00F43E41" w:rsidRDefault="00000000">
            <w:r>
              <w:rPr>
                <w:b/>
                <w:color w:val="FFFFFF"/>
                <w:sz w:val="18"/>
              </w:rPr>
              <w:t>Option A — Remediate GrayBoard</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60E4F9F0" w14:textId="77777777" w:rsidR="00F43E41" w:rsidRDefault="00000000">
            <w:r>
              <w:rPr>
                <w:b/>
                <w:color w:val="FFFFFF"/>
                <w:sz w:val="18"/>
              </w:rPr>
              <w:t>Option B — Replace (DOODLE)</w:t>
            </w:r>
          </w:p>
        </w:tc>
      </w:tr>
      <w:tr w:rsidR="00F43E41" w14:paraId="352B0A9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2201C57E" w14:textId="77777777" w:rsidR="00F43E41" w:rsidRDefault="00000000">
            <w:r>
              <w:rPr>
                <w:b/>
                <w:sz w:val="18"/>
              </w:rPr>
              <w:t>Vendor support &amp; roadmap</w:t>
            </w:r>
          </w:p>
        </w:tc>
        <w:tc>
          <w:tcPr>
            <w:tcW w:w="3260" w:type="dxa"/>
            <w:tcBorders>
              <w:top w:val="single" w:sz="4" w:space="0" w:color="E4DED3"/>
              <w:left w:val="single" w:sz="4" w:space="0" w:color="E4DED3"/>
              <w:bottom w:val="single" w:sz="4" w:space="0" w:color="E4DED3"/>
              <w:right w:val="single" w:sz="4" w:space="0" w:color="E4DED3"/>
            </w:tcBorders>
          </w:tcPr>
          <w:p w14:paraId="390235AF" w14:textId="77777777" w:rsidR="00F43E41" w:rsidRDefault="00000000">
            <w:r>
              <w:rPr>
                <w:sz w:val="18"/>
              </w:rPr>
              <w:t>None — bespoke dead-end</w:t>
            </w:r>
          </w:p>
        </w:tc>
        <w:tc>
          <w:tcPr>
            <w:tcW w:w="3402" w:type="dxa"/>
            <w:tcBorders>
              <w:top w:val="single" w:sz="4" w:space="0" w:color="E4DED3"/>
              <w:left w:val="single" w:sz="4" w:space="0" w:color="E4DED3"/>
              <w:bottom w:val="single" w:sz="4" w:space="0" w:color="E4DED3"/>
              <w:right w:val="single" w:sz="4" w:space="0" w:color="E4DED3"/>
            </w:tcBorders>
          </w:tcPr>
          <w:p w14:paraId="24D25C48" w14:textId="77777777" w:rsidR="00F43E41" w:rsidRDefault="00000000">
            <w:r>
              <w:rPr>
                <w:sz w:val="18"/>
              </w:rPr>
              <w:t>Active vendor support + roadmap</w:t>
            </w:r>
          </w:p>
        </w:tc>
      </w:tr>
      <w:tr w:rsidR="00F43E41" w14:paraId="660F6450"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F42849F" w14:textId="77777777" w:rsidR="00F43E41" w:rsidRDefault="00000000">
            <w:r>
              <w:rPr>
                <w:b/>
                <w:sz w:val="18"/>
              </w:rPr>
              <w:t>Accessibility (WCAG 2.1 AA / DDA)</w:t>
            </w:r>
          </w:p>
        </w:tc>
        <w:tc>
          <w:tcPr>
            <w:tcW w:w="3260" w:type="dxa"/>
            <w:tcBorders>
              <w:top w:val="single" w:sz="4" w:space="0" w:color="E4DED3"/>
              <w:left w:val="single" w:sz="4" w:space="0" w:color="E4DED3"/>
              <w:bottom w:val="single" w:sz="4" w:space="0" w:color="E4DED3"/>
              <w:right w:val="single" w:sz="4" w:space="0" w:color="E4DED3"/>
            </w:tcBorders>
          </w:tcPr>
          <w:p w14:paraId="45E696F6" w14:textId="77777777" w:rsidR="00F43E41" w:rsidRDefault="00000000">
            <w:r>
              <w:rPr>
                <w:sz w:val="18"/>
              </w:rPr>
              <w:t>Fragile retrofit</w:t>
            </w:r>
          </w:p>
        </w:tc>
        <w:tc>
          <w:tcPr>
            <w:tcW w:w="3402" w:type="dxa"/>
            <w:tcBorders>
              <w:top w:val="single" w:sz="4" w:space="0" w:color="E4DED3"/>
              <w:left w:val="single" w:sz="4" w:space="0" w:color="E4DED3"/>
              <w:bottom w:val="single" w:sz="4" w:space="0" w:color="E4DED3"/>
              <w:right w:val="single" w:sz="4" w:space="0" w:color="E4DED3"/>
            </w:tcBorders>
          </w:tcPr>
          <w:p w14:paraId="3A3A34FB" w14:textId="77777777" w:rsidR="00F43E41" w:rsidRDefault="00000000">
            <w:r>
              <w:rPr>
                <w:sz w:val="18"/>
              </w:rPr>
              <w:t>Native conformance</w:t>
            </w:r>
          </w:p>
        </w:tc>
      </w:tr>
      <w:tr w:rsidR="00F43E41" w14:paraId="4A283A39"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778836D0" w14:textId="77777777" w:rsidR="00F43E41" w:rsidRDefault="00000000">
            <w:r>
              <w:rPr>
                <w:b/>
                <w:sz w:val="18"/>
              </w:rPr>
              <w:t>Availability (≥ 99%)</w:t>
            </w:r>
          </w:p>
        </w:tc>
        <w:tc>
          <w:tcPr>
            <w:tcW w:w="3260" w:type="dxa"/>
            <w:tcBorders>
              <w:top w:val="single" w:sz="4" w:space="0" w:color="E4DED3"/>
              <w:left w:val="single" w:sz="4" w:space="0" w:color="E4DED3"/>
              <w:bottom w:val="single" w:sz="4" w:space="0" w:color="E4DED3"/>
              <w:right w:val="single" w:sz="4" w:space="0" w:color="E4DED3"/>
            </w:tcBorders>
          </w:tcPr>
          <w:p w14:paraId="3FABBD07" w14:textId="77777777" w:rsidR="00F43E41" w:rsidRDefault="00000000">
            <w:r>
              <w:rPr>
                <w:sz w:val="18"/>
              </w:rPr>
              <w:t>Degrading</w:t>
            </w:r>
          </w:p>
        </w:tc>
        <w:tc>
          <w:tcPr>
            <w:tcW w:w="3402" w:type="dxa"/>
            <w:tcBorders>
              <w:top w:val="single" w:sz="4" w:space="0" w:color="E4DED3"/>
              <w:left w:val="single" w:sz="4" w:space="0" w:color="E4DED3"/>
              <w:bottom w:val="single" w:sz="4" w:space="0" w:color="E4DED3"/>
              <w:right w:val="single" w:sz="4" w:space="0" w:color="E4DED3"/>
            </w:tcBorders>
          </w:tcPr>
          <w:p w14:paraId="3A7F8BF0" w14:textId="77777777" w:rsidR="00F43E41" w:rsidRDefault="00000000">
            <w:r>
              <w:rPr>
                <w:sz w:val="18"/>
              </w:rPr>
              <w:t>Meets target on supported stack</w:t>
            </w:r>
          </w:p>
        </w:tc>
      </w:tr>
      <w:tr w:rsidR="00F43E41" w14:paraId="06FBA50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44E73DA" w14:textId="77777777" w:rsidR="00F43E41" w:rsidRDefault="00000000">
            <w:r>
              <w:rPr>
                <w:b/>
                <w:sz w:val="18"/>
              </w:rPr>
              <w:t>Peak-load performance</w:t>
            </w:r>
          </w:p>
        </w:tc>
        <w:tc>
          <w:tcPr>
            <w:tcW w:w="3260" w:type="dxa"/>
            <w:tcBorders>
              <w:top w:val="single" w:sz="4" w:space="0" w:color="E4DED3"/>
              <w:left w:val="single" w:sz="4" w:space="0" w:color="E4DED3"/>
              <w:bottom w:val="single" w:sz="4" w:space="0" w:color="E4DED3"/>
              <w:right w:val="single" w:sz="4" w:space="0" w:color="E4DED3"/>
            </w:tcBorders>
          </w:tcPr>
          <w:p w14:paraId="50BF2F30" w14:textId="77777777" w:rsidR="00F43E41" w:rsidRDefault="00000000">
            <w:r>
              <w:rPr>
                <w:sz w:val="18"/>
              </w:rPr>
              <w:t>Degrades at term-end</w:t>
            </w:r>
          </w:p>
        </w:tc>
        <w:tc>
          <w:tcPr>
            <w:tcW w:w="3402" w:type="dxa"/>
            <w:tcBorders>
              <w:top w:val="single" w:sz="4" w:space="0" w:color="E4DED3"/>
              <w:left w:val="single" w:sz="4" w:space="0" w:color="E4DED3"/>
              <w:bottom w:val="single" w:sz="4" w:space="0" w:color="E4DED3"/>
              <w:right w:val="single" w:sz="4" w:space="0" w:color="E4DED3"/>
            </w:tcBorders>
          </w:tcPr>
          <w:p w14:paraId="518218BB" w14:textId="77777777" w:rsidR="00F43E41" w:rsidRDefault="00000000">
            <w:r>
              <w:rPr>
                <w:sz w:val="18"/>
              </w:rPr>
              <w:t>Match/exceed; provisioned to peak</w:t>
            </w:r>
          </w:p>
        </w:tc>
      </w:tr>
      <w:tr w:rsidR="00F43E41" w14:paraId="0EC0C9A9"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7EF721B5" w14:textId="77777777" w:rsidR="00F43E41" w:rsidRDefault="00000000">
            <w:r>
              <w:rPr>
                <w:b/>
                <w:sz w:val="18"/>
              </w:rPr>
              <w:t>YAT ICT maintenance burden</w:t>
            </w:r>
          </w:p>
        </w:tc>
        <w:tc>
          <w:tcPr>
            <w:tcW w:w="3260" w:type="dxa"/>
            <w:tcBorders>
              <w:top w:val="single" w:sz="4" w:space="0" w:color="E4DED3"/>
              <w:left w:val="single" w:sz="4" w:space="0" w:color="E4DED3"/>
              <w:bottom w:val="single" w:sz="4" w:space="0" w:color="E4DED3"/>
              <w:right w:val="single" w:sz="4" w:space="0" w:color="E4DED3"/>
            </w:tcBorders>
          </w:tcPr>
          <w:p w14:paraId="69D51BFB" w14:textId="77777777" w:rsidR="00F43E41" w:rsidRDefault="00000000">
            <w:r>
              <w:rPr>
                <w:sz w:val="18"/>
              </w:rPr>
              <w:t>High (in-house bespoke)</w:t>
            </w:r>
          </w:p>
        </w:tc>
        <w:tc>
          <w:tcPr>
            <w:tcW w:w="3402" w:type="dxa"/>
            <w:tcBorders>
              <w:top w:val="single" w:sz="4" w:space="0" w:color="E4DED3"/>
              <w:left w:val="single" w:sz="4" w:space="0" w:color="E4DED3"/>
              <w:bottom w:val="single" w:sz="4" w:space="0" w:color="E4DED3"/>
              <w:right w:val="single" w:sz="4" w:space="0" w:color="E4DED3"/>
            </w:tcBorders>
          </w:tcPr>
          <w:p w14:paraId="2F9F565C" w14:textId="77777777" w:rsidR="00F43E41" w:rsidRDefault="00000000">
            <w:r>
              <w:rPr>
                <w:sz w:val="18"/>
              </w:rPr>
              <w:t>Reduced (supported product)</w:t>
            </w:r>
          </w:p>
        </w:tc>
      </w:tr>
      <w:tr w:rsidR="00F43E41" w14:paraId="30652A2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50521C1" w14:textId="77777777" w:rsidR="00F43E41" w:rsidRDefault="00000000">
            <w:r>
              <w:rPr>
                <w:b/>
                <w:sz w:val="18"/>
              </w:rPr>
              <w:lastRenderedPageBreak/>
              <w:t>Future-proofing</w:t>
            </w:r>
          </w:p>
        </w:tc>
        <w:tc>
          <w:tcPr>
            <w:tcW w:w="3260" w:type="dxa"/>
            <w:tcBorders>
              <w:top w:val="single" w:sz="4" w:space="0" w:color="E4DED3"/>
              <w:left w:val="single" w:sz="4" w:space="0" w:color="E4DED3"/>
              <w:bottom w:val="single" w:sz="4" w:space="0" w:color="E4DED3"/>
              <w:right w:val="single" w:sz="4" w:space="0" w:color="E4DED3"/>
            </w:tcBorders>
          </w:tcPr>
          <w:p w14:paraId="00EC95ED" w14:textId="77777777" w:rsidR="00F43E41" w:rsidRDefault="00000000">
            <w:r>
              <w:rPr>
                <w:sz w:val="18"/>
              </w:rPr>
              <w:t>Replacement still looms</w:t>
            </w:r>
          </w:p>
        </w:tc>
        <w:tc>
          <w:tcPr>
            <w:tcW w:w="3402" w:type="dxa"/>
            <w:tcBorders>
              <w:top w:val="single" w:sz="4" w:space="0" w:color="E4DED3"/>
              <w:left w:val="single" w:sz="4" w:space="0" w:color="E4DED3"/>
              <w:bottom w:val="single" w:sz="4" w:space="0" w:color="E4DED3"/>
              <w:right w:val="single" w:sz="4" w:space="0" w:color="E4DED3"/>
            </w:tcBorders>
          </w:tcPr>
          <w:p w14:paraId="0F404A0A" w14:textId="77777777" w:rsidR="00F43E41" w:rsidRDefault="00000000">
            <w:r>
              <w:rPr>
                <w:sz w:val="18"/>
              </w:rPr>
              <w:t>Current platform; cloud-ready later</w:t>
            </w:r>
          </w:p>
        </w:tc>
      </w:tr>
    </w:tbl>
    <w:p w14:paraId="340F6C01" w14:textId="77777777" w:rsidR="00F43E41" w:rsidRDefault="00F43E41"/>
    <w:p w14:paraId="4EAF4348" w14:textId="77777777" w:rsidR="00F43E41" w:rsidRDefault="00000000">
      <w:pPr>
        <w:pStyle w:val="Heading2"/>
      </w:pPr>
      <w:bookmarkStart w:id="18" w:name="_Toc238818645"/>
      <w:r>
        <w:t>7.2 Risk register (recommended option)</w:t>
      </w:r>
      <w:bookmarkEnd w:id="18"/>
    </w:p>
    <w:tbl>
      <w:tblPr>
        <w:tblW w:w="0" w:type="auto"/>
        <w:jc w:val="center"/>
        <w:tblLook w:val="04A0" w:firstRow="1" w:lastRow="0" w:firstColumn="1" w:lastColumn="0" w:noHBand="0" w:noVBand="1"/>
      </w:tblPr>
      <w:tblGrid>
        <w:gridCol w:w="2948"/>
        <w:gridCol w:w="1304"/>
        <w:gridCol w:w="1134"/>
        <w:gridCol w:w="3798"/>
      </w:tblGrid>
      <w:tr w:rsidR="00F43E41" w14:paraId="008ABBE9" w14:textId="77777777">
        <w:trPr>
          <w:jc w:val="center"/>
        </w:trPr>
        <w:tc>
          <w:tcPr>
            <w:tcW w:w="2948" w:type="dxa"/>
            <w:tcBorders>
              <w:top w:val="single" w:sz="4" w:space="0" w:color="E4DED3"/>
              <w:left w:val="single" w:sz="4" w:space="0" w:color="E4DED3"/>
              <w:bottom w:val="single" w:sz="4" w:space="0" w:color="E4DED3"/>
              <w:right w:val="single" w:sz="4" w:space="0" w:color="E4DED3"/>
            </w:tcBorders>
            <w:shd w:val="clear" w:color="auto" w:fill="1F5A5C"/>
          </w:tcPr>
          <w:p w14:paraId="34B50C58" w14:textId="77777777" w:rsidR="00F43E41" w:rsidRDefault="00000000">
            <w:r>
              <w:rPr>
                <w:b/>
                <w:color w:val="FFFFFF"/>
                <w:sz w:val="18"/>
              </w:rPr>
              <w:t>Risk</w:t>
            </w:r>
          </w:p>
        </w:tc>
        <w:tc>
          <w:tcPr>
            <w:tcW w:w="1304" w:type="dxa"/>
            <w:tcBorders>
              <w:top w:val="single" w:sz="4" w:space="0" w:color="E4DED3"/>
              <w:left w:val="single" w:sz="4" w:space="0" w:color="E4DED3"/>
              <w:bottom w:val="single" w:sz="4" w:space="0" w:color="E4DED3"/>
              <w:right w:val="single" w:sz="4" w:space="0" w:color="E4DED3"/>
            </w:tcBorders>
            <w:shd w:val="clear" w:color="auto" w:fill="1F5A5C"/>
          </w:tcPr>
          <w:p w14:paraId="20A74C69" w14:textId="77777777" w:rsidR="00F43E41" w:rsidRDefault="00000000">
            <w:r>
              <w:rPr>
                <w:b/>
                <w:color w:val="FFFFFF"/>
                <w:sz w:val="18"/>
              </w:rPr>
              <w:t>Likelihood</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4D2B13B6" w14:textId="77777777" w:rsidR="00F43E41" w:rsidRDefault="00000000">
            <w:r>
              <w:rPr>
                <w:b/>
                <w:color w:val="FFFFFF"/>
                <w:sz w:val="18"/>
              </w:rPr>
              <w:t>Impact</w:t>
            </w:r>
          </w:p>
        </w:tc>
        <w:tc>
          <w:tcPr>
            <w:tcW w:w="3798" w:type="dxa"/>
            <w:tcBorders>
              <w:top w:val="single" w:sz="4" w:space="0" w:color="E4DED3"/>
              <w:left w:val="single" w:sz="4" w:space="0" w:color="E4DED3"/>
              <w:bottom w:val="single" w:sz="4" w:space="0" w:color="E4DED3"/>
              <w:right w:val="single" w:sz="4" w:space="0" w:color="E4DED3"/>
            </w:tcBorders>
            <w:shd w:val="clear" w:color="auto" w:fill="1F5A5C"/>
          </w:tcPr>
          <w:p w14:paraId="08A01678" w14:textId="77777777" w:rsidR="00F43E41" w:rsidRDefault="00000000">
            <w:r>
              <w:rPr>
                <w:b/>
                <w:color w:val="FFFFFF"/>
                <w:sz w:val="18"/>
              </w:rPr>
              <w:t>Mitigation</w:t>
            </w:r>
          </w:p>
        </w:tc>
      </w:tr>
      <w:tr w:rsidR="00F43E41" w14:paraId="50406F6A" w14:textId="77777777">
        <w:trPr>
          <w:jc w:val="center"/>
        </w:trPr>
        <w:tc>
          <w:tcPr>
            <w:tcW w:w="2948" w:type="dxa"/>
            <w:tcBorders>
              <w:top w:val="single" w:sz="4" w:space="0" w:color="E4DED3"/>
              <w:left w:val="single" w:sz="4" w:space="0" w:color="E4DED3"/>
              <w:bottom w:val="single" w:sz="4" w:space="0" w:color="E4DED3"/>
              <w:right w:val="single" w:sz="4" w:space="0" w:color="E4DED3"/>
            </w:tcBorders>
          </w:tcPr>
          <w:p w14:paraId="6557839A" w14:textId="77777777" w:rsidR="00F43E41" w:rsidRDefault="00000000">
            <w:r>
              <w:rPr>
                <w:b/>
                <w:sz w:val="18"/>
              </w:rPr>
              <w:t>Data loss/corruption in migration</w:t>
            </w:r>
          </w:p>
        </w:tc>
        <w:tc>
          <w:tcPr>
            <w:tcW w:w="1304" w:type="dxa"/>
            <w:tcBorders>
              <w:top w:val="single" w:sz="4" w:space="0" w:color="E4DED3"/>
              <w:left w:val="single" w:sz="4" w:space="0" w:color="E4DED3"/>
              <w:bottom w:val="single" w:sz="4" w:space="0" w:color="E4DED3"/>
              <w:right w:val="single" w:sz="4" w:space="0" w:color="E4DED3"/>
            </w:tcBorders>
          </w:tcPr>
          <w:p w14:paraId="6960A05B" w14:textId="77777777" w:rsidR="00F43E41" w:rsidRDefault="00000000">
            <w:r>
              <w:rPr>
                <w:sz w:val="18"/>
              </w:rPr>
              <w:t>Low</w:t>
            </w:r>
          </w:p>
        </w:tc>
        <w:tc>
          <w:tcPr>
            <w:tcW w:w="1134" w:type="dxa"/>
            <w:tcBorders>
              <w:top w:val="single" w:sz="4" w:space="0" w:color="E4DED3"/>
              <w:left w:val="single" w:sz="4" w:space="0" w:color="E4DED3"/>
              <w:bottom w:val="single" w:sz="4" w:space="0" w:color="E4DED3"/>
              <w:right w:val="single" w:sz="4" w:space="0" w:color="E4DED3"/>
            </w:tcBorders>
          </w:tcPr>
          <w:p w14:paraId="3AF4C090" w14:textId="77777777" w:rsidR="00F43E41" w:rsidRDefault="00000000">
            <w:r>
              <w:rPr>
                <w:sz w:val="18"/>
              </w:rPr>
              <w:t>High</w:t>
            </w:r>
          </w:p>
        </w:tc>
        <w:tc>
          <w:tcPr>
            <w:tcW w:w="3798" w:type="dxa"/>
            <w:tcBorders>
              <w:top w:val="single" w:sz="4" w:space="0" w:color="E4DED3"/>
              <w:left w:val="single" w:sz="4" w:space="0" w:color="E4DED3"/>
              <w:bottom w:val="single" w:sz="4" w:space="0" w:color="E4DED3"/>
              <w:right w:val="single" w:sz="4" w:space="0" w:color="E4DED3"/>
            </w:tcBorders>
          </w:tcPr>
          <w:p w14:paraId="5A8C37AB" w14:textId="77777777" w:rsidR="00F43E41" w:rsidRDefault="00000000">
            <w:r>
              <w:rPr>
                <w:sz w:val="18"/>
              </w:rPr>
              <w:t>Verified ETL with record reconciliation; parallel run; tested backups</w:t>
            </w:r>
          </w:p>
        </w:tc>
      </w:tr>
      <w:tr w:rsidR="00F43E41" w14:paraId="06918DAD" w14:textId="77777777">
        <w:trPr>
          <w:jc w:val="center"/>
        </w:trPr>
        <w:tc>
          <w:tcPr>
            <w:tcW w:w="2948" w:type="dxa"/>
            <w:tcBorders>
              <w:top w:val="single" w:sz="4" w:space="0" w:color="E4DED3"/>
              <w:left w:val="single" w:sz="4" w:space="0" w:color="E4DED3"/>
              <w:bottom w:val="single" w:sz="4" w:space="0" w:color="E4DED3"/>
              <w:right w:val="single" w:sz="4" w:space="0" w:color="E4DED3"/>
            </w:tcBorders>
          </w:tcPr>
          <w:p w14:paraId="52FF1C9C" w14:textId="77777777" w:rsidR="00F43E41" w:rsidRDefault="00000000">
            <w:r>
              <w:rPr>
                <w:b/>
                <w:sz w:val="18"/>
              </w:rPr>
              <w:t>Cutover disrupts teaching</w:t>
            </w:r>
          </w:p>
        </w:tc>
        <w:tc>
          <w:tcPr>
            <w:tcW w:w="1304" w:type="dxa"/>
            <w:tcBorders>
              <w:top w:val="single" w:sz="4" w:space="0" w:color="E4DED3"/>
              <w:left w:val="single" w:sz="4" w:space="0" w:color="E4DED3"/>
              <w:bottom w:val="single" w:sz="4" w:space="0" w:color="E4DED3"/>
              <w:right w:val="single" w:sz="4" w:space="0" w:color="E4DED3"/>
            </w:tcBorders>
          </w:tcPr>
          <w:p w14:paraId="1FF9641E" w14:textId="77777777" w:rsidR="00F43E41" w:rsidRDefault="00000000">
            <w:r>
              <w:rPr>
                <w:sz w:val="18"/>
              </w:rPr>
              <w:t>Medium</w:t>
            </w:r>
          </w:p>
        </w:tc>
        <w:tc>
          <w:tcPr>
            <w:tcW w:w="1134" w:type="dxa"/>
            <w:tcBorders>
              <w:top w:val="single" w:sz="4" w:space="0" w:color="E4DED3"/>
              <w:left w:val="single" w:sz="4" w:space="0" w:color="E4DED3"/>
              <w:bottom w:val="single" w:sz="4" w:space="0" w:color="E4DED3"/>
              <w:right w:val="single" w:sz="4" w:space="0" w:color="E4DED3"/>
            </w:tcBorders>
          </w:tcPr>
          <w:p w14:paraId="3D828567" w14:textId="77777777" w:rsidR="00F43E41" w:rsidRDefault="00000000">
            <w:r>
              <w:rPr>
                <w:sz w:val="18"/>
              </w:rPr>
              <w:t>High</w:t>
            </w:r>
          </w:p>
        </w:tc>
        <w:tc>
          <w:tcPr>
            <w:tcW w:w="3798" w:type="dxa"/>
            <w:tcBorders>
              <w:top w:val="single" w:sz="4" w:space="0" w:color="E4DED3"/>
              <w:left w:val="single" w:sz="4" w:space="0" w:color="E4DED3"/>
              <w:bottom w:val="single" w:sz="4" w:space="0" w:color="E4DED3"/>
              <w:right w:val="single" w:sz="4" w:space="0" w:color="E4DED3"/>
            </w:tcBorders>
          </w:tcPr>
          <w:p w14:paraId="5344843A" w14:textId="77777777" w:rsidR="00F43E41" w:rsidRDefault="00000000">
            <w:r>
              <w:rPr>
                <w:sz w:val="18"/>
              </w:rPr>
              <w:t>Cutover in the Dec–Jan break; rollback plan; staged go-live</w:t>
            </w:r>
          </w:p>
        </w:tc>
      </w:tr>
      <w:tr w:rsidR="00F43E41" w14:paraId="6D512248" w14:textId="77777777">
        <w:trPr>
          <w:jc w:val="center"/>
        </w:trPr>
        <w:tc>
          <w:tcPr>
            <w:tcW w:w="2948" w:type="dxa"/>
            <w:tcBorders>
              <w:top w:val="single" w:sz="4" w:space="0" w:color="E4DED3"/>
              <w:left w:val="single" w:sz="4" w:space="0" w:color="E4DED3"/>
              <w:bottom w:val="single" w:sz="4" w:space="0" w:color="E4DED3"/>
              <w:right w:val="single" w:sz="4" w:space="0" w:color="E4DED3"/>
            </w:tcBorders>
          </w:tcPr>
          <w:p w14:paraId="18F4C8D8" w14:textId="77777777" w:rsidR="00F43E41" w:rsidRDefault="00000000">
            <w:r>
              <w:rPr>
                <w:b/>
                <w:sz w:val="18"/>
              </w:rPr>
              <w:t>Low user adoption / support spike</w:t>
            </w:r>
          </w:p>
        </w:tc>
        <w:tc>
          <w:tcPr>
            <w:tcW w:w="1304" w:type="dxa"/>
            <w:tcBorders>
              <w:top w:val="single" w:sz="4" w:space="0" w:color="E4DED3"/>
              <w:left w:val="single" w:sz="4" w:space="0" w:color="E4DED3"/>
              <w:bottom w:val="single" w:sz="4" w:space="0" w:color="E4DED3"/>
              <w:right w:val="single" w:sz="4" w:space="0" w:color="E4DED3"/>
            </w:tcBorders>
          </w:tcPr>
          <w:p w14:paraId="01C9B348" w14:textId="77777777" w:rsidR="00F43E41" w:rsidRDefault="00000000">
            <w:r>
              <w:rPr>
                <w:sz w:val="18"/>
              </w:rPr>
              <w:t>Medium</w:t>
            </w:r>
          </w:p>
        </w:tc>
        <w:tc>
          <w:tcPr>
            <w:tcW w:w="1134" w:type="dxa"/>
            <w:tcBorders>
              <w:top w:val="single" w:sz="4" w:space="0" w:color="E4DED3"/>
              <w:left w:val="single" w:sz="4" w:space="0" w:color="E4DED3"/>
              <w:bottom w:val="single" w:sz="4" w:space="0" w:color="E4DED3"/>
              <w:right w:val="single" w:sz="4" w:space="0" w:color="E4DED3"/>
            </w:tcBorders>
          </w:tcPr>
          <w:p w14:paraId="31EF7619" w14:textId="77777777" w:rsidR="00F43E41" w:rsidRDefault="00000000">
            <w:r>
              <w:rPr>
                <w:sz w:val="18"/>
              </w:rPr>
              <w:t>Medium</w:t>
            </w:r>
          </w:p>
        </w:tc>
        <w:tc>
          <w:tcPr>
            <w:tcW w:w="3798" w:type="dxa"/>
            <w:tcBorders>
              <w:top w:val="single" w:sz="4" w:space="0" w:color="E4DED3"/>
              <w:left w:val="single" w:sz="4" w:space="0" w:color="E4DED3"/>
              <w:bottom w:val="single" w:sz="4" w:space="0" w:color="E4DED3"/>
              <w:right w:val="single" w:sz="4" w:space="0" w:color="E4DED3"/>
            </w:tcBorders>
          </w:tcPr>
          <w:p w14:paraId="4A92659D" w14:textId="77777777" w:rsidR="00F43E41" w:rsidRDefault="00000000">
            <w:r>
              <w:rPr>
                <w:sz w:val="18"/>
              </w:rPr>
              <w:t>Role-based training before cutover; stabilisation support period</w:t>
            </w:r>
          </w:p>
        </w:tc>
      </w:tr>
      <w:tr w:rsidR="00F43E41" w14:paraId="13918E19" w14:textId="77777777">
        <w:trPr>
          <w:jc w:val="center"/>
        </w:trPr>
        <w:tc>
          <w:tcPr>
            <w:tcW w:w="2948" w:type="dxa"/>
            <w:tcBorders>
              <w:top w:val="single" w:sz="4" w:space="0" w:color="E4DED3"/>
              <w:left w:val="single" w:sz="4" w:space="0" w:color="E4DED3"/>
              <w:bottom w:val="single" w:sz="4" w:space="0" w:color="E4DED3"/>
              <w:right w:val="single" w:sz="4" w:space="0" w:color="E4DED3"/>
            </w:tcBorders>
          </w:tcPr>
          <w:p w14:paraId="5C9D13B9" w14:textId="77777777" w:rsidR="00F43E41" w:rsidRDefault="00000000">
            <w:r>
              <w:rPr>
                <w:b/>
                <w:sz w:val="18"/>
              </w:rPr>
              <w:t>Integration gaps (AD / O365 / AVETMISS)</w:t>
            </w:r>
          </w:p>
        </w:tc>
        <w:tc>
          <w:tcPr>
            <w:tcW w:w="1304" w:type="dxa"/>
            <w:tcBorders>
              <w:top w:val="single" w:sz="4" w:space="0" w:color="E4DED3"/>
              <w:left w:val="single" w:sz="4" w:space="0" w:color="E4DED3"/>
              <w:bottom w:val="single" w:sz="4" w:space="0" w:color="E4DED3"/>
              <w:right w:val="single" w:sz="4" w:space="0" w:color="E4DED3"/>
            </w:tcBorders>
          </w:tcPr>
          <w:p w14:paraId="110A8BE2" w14:textId="77777777" w:rsidR="00F43E41" w:rsidRDefault="00000000">
            <w:r>
              <w:rPr>
                <w:sz w:val="18"/>
              </w:rPr>
              <w:t>Medium</w:t>
            </w:r>
          </w:p>
        </w:tc>
        <w:tc>
          <w:tcPr>
            <w:tcW w:w="1134" w:type="dxa"/>
            <w:tcBorders>
              <w:top w:val="single" w:sz="4" w:space="0" w:color="E4DED3"/>
              <w:left w:val="single" w:sz="4" w:space="0" w:color="E4DED3"/>
              <w:bottom w:val="single" w:sz="4" w:space="0" w:color="E4DED3"/>
              <w:right w:val="single" w:sz="4" w:space="0" w:color="E4DED3"/>
            </w:tcBorders>
          </w:tcPr>
          <w:p w14:paraId="5CA51140" w14:textId="77777777" w:rsidR="00F43E41" w:rsidRDefault="00000000">
            <w:r>
              <w:rPr>
                <w:sz w:val="18"/>
              </w:rPr>
              <w:t>Medium</w:t>
            </w:r>
          </w:p>
        </w:tc>
        <w:tc>
          <w:tcPr>
            <w:tcW w:w="3798" w:type="dxa"/>
            <w:tcBorders>
              <w:top w:val="single" w:sz="4" w:space="0" w:color="E4DED3"/>
              <w:left w:val="single" w:sz="4" w:space="0" w:color="E4DED3"/>
              <w:bottom w:val="single" w:sz="4" w:space="0" w:color="E4DED3"/>
              <w:right w:val="single" w:sz="4" w:space="0" w:color="E4DED3"/>
            </w:tcBorders>
          </w:tcPr>
          <w:p w14:paraId="4393AE46" w14:textId="77777777" w:rsidR="00F43E41" w:rsidRDefault="00000000">
            <w:r>
              <w:rPr>
                <w:sz w:val="18"/>
              </w:rPr>
              <w:t>Integration testing during parallel run before cutover</w:t>
            </w:r>
          </w:p>
        </w:tc>
      </w:tr>
      <w:tr w:rsidR="00F43E41" w14:paraId="052549DC" w14:textId="77777777">
        <w:trPr>
          <w:jc w:val="center"/>
        </w:trPr>
        <w:tc>
          <w:tcPr>
            <w:tcW w:w="2948" w:type="dxa"/>
            <w:tcBorders>
              <w:top w:val="single" w:sz="4" w:space="0" w:color="E4DED3"/>
              <w:left w:val="single" w:sz="4" w:space="0" w:color="E4DED3"/>
              <w:bottom w:val="single" w:sz="4" w:space="0" w:color="E4DED3"/>
              <w:right w:val="single" w:sz="4" w:space="0" w:color="E4DED3"/>
            </w:tcBorders>
          </w:tcPr>
          <w:p w14:paraId="52050051" w14:textId="77777777" w:rsidR="00F43E41" w:rsidRDefault="00000000">
            <w:r>
              <w:rPr>
                <w:b/>
                <w:sz w:val="18"/>
              </w:rPr>
              <w:t>Schedule slips into a teaching term</w:t>
            </w:r>
          </w:p>
        </w:tc>
        <w:tc>
          <w:tcPr>
            <w:tcW w:w="1304" w:type="dxa"/>
            <w:tcBorders>
              <w:top w:val="single" w:sz="4" w:space="0" w:color="E4DED3"/>
              <w:left w:val="single" w:sz="4" w:space="0" w:color="E4DED3"/>
              <w:bottom w:val="single" w:sz="4" w:space="0" w:color="E4DED3"/>
              <w:right w:val="single" w:sz="4" w:space="0" w:color="E4DED3"/>
            </w:tcBorders>
          </w:tcPr>
          <w:p w14:paraId="24E9F5D9" w14:textId="77777777" w:rsidR="00F43E41" w:rsidRDefault="00000000">
            <w:r>
              <w:rPr>
                <w:sz w:val="18"/>
              </w:rPr>
              <w:t>Low</w:t>
            </w:r>
          </w:p>
        </w:tc>
        <w:tc>
          <w:tcPr>
            <w:tcW w:w="1134" w:type="dxa"/>
            <w:tcBorders>
              <w:top w:val="single" w:sz="4" w:space="0" w:color="E4DED3"/>
              <w:left w:val="single" w:sz="4" w:space="0" w:color="E4DED3"/>
              <w:bottom w:val="single" w:sz="4" w:space="0" w:color="E4DED3"/>
              <w:right w:val="single" w:sz="4" w:space="0" w:color="E4DED3"/>
            </w:tcBorders>
          </w:tcPr>
          <w:p w14:paraId="3E89582E" w14:textId="77777777" w:rsidR="00F43E41" w:rsidRDefault="00000000">
            <w:r>
              <w:rPr>
                <w:sz w:val="18"/>
              </w:rPr>
              <w:t>Medium</w:t>
            </w:r>
          </w:p>
        </w:tc>
        <w:tc>
          <w:tcPr>
            <w:tcW w:w="3798" w:type="dxa"/>
            <w:tcBorders>
              <w:top w:val="single" w:sz="4" w:space="0" w:color="E4DED3"/>
              <w:left w:val="single" w:sz="4" w:space="0" w:color="E4DED3"/>
              <w:bottom w:val="single" w:sz="4" w:space="0" w:color="E4DED3"/>
              <w:right w:val="single" w:sz="4" w:space="0" w:color="E4DED3"/>
            </w:tcBorders>
          </w:tcPr>
          <w:p w14:paraId="3608A817" w14:textId="77777777" w:rsidR="00F43E41" w:rsidRDefault="00000000">
            <w:r>
              <w:rPr>
                <w:sz w:val="18"/>
              </w:rPr>
              <w:t>Phase gates; the fixed Dec–Jan cutover window</w:t>
            </w:r>
          </w:p>
        </w:tc>
      </w:tr>
    </w:tbl>
    <w:p w14:paraId="028F25B0" w14:textId="77777777" w:rsidR="00F43E41" w:rsidRDefault="00F43E41"/>
    <w:p w14:paraId="48A57D38" w14:textId="77777777" w:rsidR="00F43E41" w:rsidRDefault="00000000">
      <w:pPr>
        <w:pStyle w:val="Heading1"/>
      </w:pPr>
      <w:bookmarkStart w:id="19" w:name="_Toc238818646"/>
      <w:r>
        <w:t>8. Recommendation</w:t>
      </w:r>
      <w:bookmarkEnd w:id="19"/>
    </w:p>
    <w:p w14:paraId="0FC1B49A" w14:textId="77777777" w:rsidR="00F43E41" w:rsidRDefault="00000000">
      <w:r>
        <w:t>Recommended option: Option B — replace GrayBoard with DOODLE, deployed on-premises. Although ~$63,600 more over five years, it is the only option that delivers a supported, accessible, performant LMS with a product roadmap, reduces YAT's ongoing maintenance burden, and preserves the student-record history — while Option A merely defers an unavoidable replacement on an unsupported, non-compliant platform. This recommendation drives the phased action plan below.</w:t>
      </w:r>
    </w:p>
    <w:p w14:paraId="153A279A" w14:textId="77777777" w:rsidR="00F43E41" w:rsidRDefault="00000000">
      <w:pPr>
        <w:pStyle w:val="Heading1"/>
      </w:pPr>
      <w:bookmarkStart w:id="20" w:name="_Toc238818647"/>
      <w:r>
        <w:t>9. Action Plan</w:t>
      </w:r>
      <w:bookmarkEnd w:id="20"/>
    </w:p>
    <w:p w14:paraId="730E0680" w14:textId="77777777" w:rsidR="00F43E41" w:rsidRDefault="00000000">
      <w:pPr>
        <w:pStyle w:val="Heading2"/>
      </w:pPr>
      <w:bookmarkStart w:id="21" w:name="_Toc238818648"/>
      <w:r>
        <w:t>9.1 Prioritised changes</w:t>
      </w:r>
      <w:bookmarkEnd w:id="21"/>
    </w:p>
    <w:tbl>
      <w:tblPr>
        <w:tblW w:w="0" w:type="auto"/>
        <w:jc w:val="center"/>
        <w:tblLook w:val="04A0" w:firstRow="1" w:lastRow="0" w:firstColumn="1" w:lastColumn="0" w:noHBand="0" w:noVBand="1"/>
      </w:tblPr>
      <w:tblGrid>
        <w:gridCol w:w="680"/>
        <w:gridCol w:w="3402"/>
        <w:gridCol w:w="4819"/>
      </w:tblGrid>
      <w:tr w:rsidR="00F43E41" w14:paraId="3F2503A2" w14:textId="77777777">
        <w:trPr>
          <w:jc w:val="center"/>
        </w:trPr>
        <w:tc>
          <w:tcPr>
            <w:tcW w:w="680" w:type="dxa"/>
            <w:tcBorders>
              <w:top w:val="single" w:sz="4" w:space="0" w:color="E4DED3"/>
              <w:left w:val="single" w:sz="4" w:space="0" w:color="E4DED3"/>
              <w:bottom w:val="single" w:sz="4" w:space="0" w:color="E4DED3"/>
              <w:right w:val="single" w:sz="4" w:space="0" w:color="E4DED3"/>
            </w:tcBorders>
            <w:shd w:val="clear" w:color="auto" w:fill="1F5A5C"/>
          </w:tcPr>
          <w:p w14:paraId="7C1C483E" w14:textId="77777777" w:rsidR="00F43E41" w:rsidRDefault="00000000">
            <w:r>
              <w:rPr>
                <w:b/>
                <w:color w:val="FFFFFF"/>
                <w:sz w:val="18"/>
              </w:rPr>
              <w:t>#</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640C7A5E" w14:textId="77777777" w:rsidR="00F43E41" w:rsidRDefault="00000000">
            <w:r>
              <w:rPr>
                <w:b/>
                <w:color w:val="FFFFFF"/>
                <w:sz w:val="18"/>
              </w:rPr>
              <w:t>Phase</w:t>
            </w:r>
          </w:p>
        </w:tc>
        <w:tc>
          <w:tcPr>
            <w:tcW w:w="4819" w:type="dxa"/>
            <w:tcBorders>
              <w:top w:val="single" w:sz="4" w:space="0" w:color="E4DED3"/>
              <w:left w:val="single" w:sz="4" w:space="0" w:color="E4DED3"/>
              <w:bottom w:val="single" w:sz="4" w:space="0" w:color="E4DED3"/>
              <w:right w:val="single" w:sz="4" w:space="0" w:color="E4DED3"/>
            </w:tcBorders>
            <w:shd w:val="clear" w:color="auto" w:fill="1F5A5C"/>
          </w:tcPr>
          <w:p w14:paraId="4DBF4E20" w14:textId="77777777" w:rsidR="00F43E41" w:rsidRDefault="00000000">
            <w:r>
              <w:rPr>
                <w:b/>
                <w:color w:val="FFFFFF"/>
                <w:sz w:val="18"/>
              </w:rPr>
              <w:t>Priority rationale</w:t>
            </w:r>
          </w:p>
        </w:tc>
      </w:tr>
      <w:tr w:rsidR="00F43E41" w14:paraId="338E2F12"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0A0927CF" w14:textId="77777777" w:rsidR="00F43E41" w:rsidRDefault="00000000">
            <w:r>
              <w:rPr>
                <w:b/>
                <w:sz w:val="18"/>
              </w:rPr>
              <w:t>1</w:t>
            </w:r>
          </w:p>
        </w:tc>
        <w:tc>
          <w:tcPr>
            <w:tcW w:w="3402" w:type="dxa"/>
            <w:tcBorders>
              <w:top w:val="single" w:sz="4" w:space="0" w:color="E4DED3"/>
              <w:left w:val="single" w:sz="4" w:space="0" w:color="E4DED3"/>
              <w:bottom w:val="single" w:sz="4" w:space="0" w:color="E4DED3"/>
              <w:right w:val="single" w:sz="4" w:space="0" w:color="E4DED3"/>
            </w:tcBorders>
          </w:tcPr>
          <w:p w14:paraId="1C48EE64" w14:textId="77777777" w:rsidR="00F43E41" w:rsidRDefault="00000000">
            <w:r>
              <w:rPr>
                <w:sz w:val="18"/>
              </w:rPr>
              <w:t>Selection &amp; implementation plan</w:t>
            </w:r>
          </w:p>
        </w:tc>
        <w:tc>
          <w:tcPr>
            <w:tcW w:w="4819" w:type="dxa"/>
            <w:tcBorders>
              <w:top w:val="single" w:sz="4" w:space="0" w:color="E4DED3"/>
              <w:left w:val="single" w:sz="4" w:space="0" w:color="E4DED3"/>
              <w:bottom w:val="single" w:sz="4" w:space="0" w:color="E4DED3"/>
              <w:right w:val="single" w:sz="4" w:space="0" w:color="E4DED3"/>
            </w:tcBorders>
          </w:tcPr>
          <w:p w14:paraId="34EE4307" w14:textId="77777777" w:rsidR="00F43E41" w:rsidRDefault="00000000">
            <w:r>
              <w:rPr>
                <w:sz w:val="18"/>
              </w:rPr>
              <w:t>Confirm the product and the deployment/migration approach first</w:t>
            </w:r>
          </w:p>
        </w:tc>
      </w:tr>
      <w:tr w:rsidR="00F43E41" w14:paraId="0D662A3B"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70B0A2F9" w14:textId="77777777" w:rsidR="00F43E41" w:rsidRDefault="00000000">
            <w:r>
              <w:rPr>
                <w:b/>
                <w:sz w:val="18"/>
              </w:rPr>
              <w:t>2</w:t>
            </w:r>
          </w:p>
        </w:tc>
        <w:tc>
          <w:tcPr>
            <w:tcW w:w="3402" w:type="dxa"/>
            <w:tcBorders>
              <w:top w:val="single" w:sz="4" w:space="0" w:color="E4DED3"/>
              <w:left w:val="single" w:sz="4" w:space="0" w:color="E4DED3"/>
              <w:bottom w:val="single" w:sz="4" w:space="0" w:color="E4DED3"/>
              <w:right w:val="single" w:sz="4" w:space="0" w:color="E4DED3"/>
            </w:tcBorders>
          </w:tcPr>
          <w:p w14:paraId="436917B4" w14:textId="77777777" w:rsidR="00F43E41" w:rsidRDefault="00000000">
            <w:r>
              <w:rPr>
                <w:sz w:val="18"/>
              </w:rPr>
              <w:t>Deployment &amp; data migration</w:t>
            </w:r>
          </w:p>
        </w:tc>
        <w:tc>
          <w:tcPr>
            <w:tcW w:w="4819" w:type="dxa"/>
            <w:tcBorders>
              <w:top w:val="single" w:sz="4" w:space="0" w:color="E4DED3"/>
              <w:left w:val="single" w:sz="4" w:space="0" w:color="E4DED3"/>
              <w:bottom w:val="single" w:sz="4" w:space="0" w:color="E4DED3"/>
              <w:right w:val="single" w:sz="4" w:space="0" w:color="E4DED3"/>
            </w:tcBorders>
          </w:tcPr>
          <w:p w14:paraId="31BF27C9" w14:textId="77777777" w:rsidR="00F43E41" w:rsidRDefault="00000000">
            <w:r>
              <w:rPr>
                <w:sz w:val="18"/>
              </w:rPr>
              <w:t>Stand up DOODLE, migrate and verify records, run in parallel</w:t>
            </w:r>
          </w:p>
        </w:tc>
      </w:tr>
      <w:tr w:rsidR="00F43E41" w14:paraId="660C9BBF"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236ED59A" w14:textId="77777777" w:rsidR="00F43E41" w:rsidRDefault="00000000">
            <w:r>
              <w:rPr>
                <w:b/>
                <w:sz w:val="18"/>
              </w:rPr>
              <w:t>3</w:t>
            </w:r>
          </w:p>
        </w:tc>
        <w:tc>
          <w:tcPr>
            <w:tcW w:w="3402" w:type="dxa"/>
            <w:tcBorders>
              <w:top w:val="single" w:sz="4" w:space="0" w:color="E4DED3"/>
              <w:left w:val="single" w:sz="4" w:space="0" w:color="E4DED3"/>
              <w:bottom w:val="single" w:sz="4" w:space="0" w:color="E4DED3"/>
              <w:right w:val="single" w:sz="4" w:space="0" w:color="E4DED3"/>
            </w:tcBorders>
          </w:tcPr>
          <w:p w14:paraId="6E054950" w14:textId="77777777" w:rsidR="00F43E41" w:rsidRDefault="00000000">
            <w:r>
              <w:rPr>
                <w:sz w:val="18"/>
              </w:rPr>
              <w:t>Stabilisation &amp; closure</w:t>
            </w:r>
          </w:p>
        </w:tc>
        <w:tc>
          <w:tcPr>
            <w:tcW w:w="4819" w:type="dxa"/>
            <w:tcBorders>
              <w:top w:val="single" w:sz="4" w:space="0" w:color="E4DED3"/>
              <w:left w:val="single" w:sz="4" w:space="0" w:color="E4DED3"/>
              <w:bottom w:val="single" w:sz="4" w:space="0" w:color="E4DED3"/>
              <w:right w:val="single" w:sz="4" w:space="0" w:color="E4DED3"/>
            </w:tcBorders>
          </w:tcPr>
          <w:p w14:paraId="5BDA7021" w14:textId="77777777" w:rsidR="00F43E41" w:rsidRDefault="00000000">
            <w:r>
              <w:rPr>
                <w:sz w:val="18"/>
              </w:rPr>
              <w:t>Support, training, as-built docs, knowledge transfer, closure</w:t>
            </w:r>
          </w:p>
        </w:tc>
      </w:tr>
    </w:tbl>
    <w:p w14:paraId="0CBFCE99" w14:textId="77777777" w:rsidR="00F43E41" w:rsidRDefault="00F43E41"/>
    <w:p w14:paraId="35657FC0" w14:textId="77777777" w:rsidR="00F43E41" w:rsidRDefault="00000000">
      <w:pPr>
        <w:pStyle w:val="Heading2"/>
      </w:pPr>
      <w:bookmarkStart w:id="22" w:name="_Toc238818649"/>
      <w:r>
        <w:t>9.2 Implementation schedule</w:t>
      </w:r>
      <w:bookmarkEnd w:id="22"/>
    </w:p>
    <w:tbl>
      <w:tblPr>
        <w:tblW w:w="0" w:type="auto"/>
        <w:jc w:val="center"/>
        <w:tblLook w:val="04A0" w:firstRow="1" w:lastRow="0" w:firstColumn="1" w:lastColumn="0" w:noHBand="0" w:noVBand="1"/>
      </w:tblPr>
      <w:tblGrid>
        <w:gridCol w:w="850"/>
        <w:gridCol w:w="3288"/>
        <w:gridCol w:w="1814"/>
        <w:gridCol w:w="1531"/>
        <w:gridCol w:w="1474"/>
      </w:tblGrid>
      <w:tr w:rsidR="00F43E41" w14:paraId="67ACCA7F" w14:textId="77777777">
        <w:trPr>
          <w:jc w:val="center"/>
        </w:trPr>
        <w:tc>
          <w:tcPr>
            <w:tcW w:w="850" w:type="dxa"/>
            <w:tcBorders>
              <w:top w:val="single" w:sz="4" w:space="0" w:color="E4DED3"/>
              <w:left w:val="single" w:sz="4" w:space="0" w:color="E4DED3"/>
              <w:bottom w:val="single" w:sz="4" w:space="0" w:color="E4DED3"/>
              <w:right w:val="single" w:sz="4" w:space="0" w:color="E4DED3"/>
            </w:tcBorders>
            <w:shd w:val="clear" w:color="auto" w:fill="1F5A5C"/>
          </w:tcPr>
          <w:p w14:paraId="11E2BD1F" w14:textId="77777777" w:rsidR="00F43E41" w:rsidRDefault="00000000">
            <w:r>
              <w:rPr>
                <w:b/>
                <w:color w:val="FFFFFF"/>
                <w:sz w:val="18"/>
              </w:rPr>
              <w:t>Phase</w:t>
            </w:r>
          </w:p>
        </w:tc>
        <w:tc>
          <w:tcPr>
            <w:tcW w:w="3288" w:type="dxa"/>
            <w:tcBorders>
              <w:top w:val="single" w:sz="4" w:space="0" w:color="E4DED3"/>
              <w:left w:val="single" w:sz="4" w:space="0" w:color="E4DED3"/>
              <w:bottom w:val="single" w:sz="4" w:space="0" w:color="E4DED3"/>
              <w:right w:val="single" w:sz="4" w:space="0" w:color="E4DED3"/>
            </w:tcBorders>
            <w:shd w:val="clear" w:color="auto" w:fill="1F5A5C"/>
          </w:tcPr>
          <w:p w14:paraId="427E15F8" w14:textId="77777777" w:rsidR="00F43E41" w:rsidRDefault="00000000">
            <w:r>
              <w:rPr>
                <w:b/>
                <w:color w:val="FFFFFF"/>
                <w:sz w:val="18"/>
              </w:rPr>
              <w:t>Activities</w:t>
            </w:r>
          </w:p>
        </w:tc>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7A1D9E69" w14:textId="77777777" w:rsidR="00F43E41" w:rsidRDefault="00000000">
            <w:r>
              <w:rPr>
                <w:b/>
                <w:color w:val="FFFFFF"/>
                <w:sz w:val="18"/>
              </w:rPr>
              <w:t>Window</w:t>
            </w:r>
          </w:p>
        </w:tc>
        <w:tc>
          <w:tcPr>
            <w:tcW w:w="1531" w:type="dxa"/>
            <w:tcBorders>
              <w:top w:val="single" w:sz="4" w:space="0" w:color="E4DED3"/>
              <w:left w:val="single" w:sz="4" w:space="0" w:color="E4DED3"/>
              <w:bottom w:val="single" w:sz="4" w:space="0" w:color="E4DED3"/>
              <w:right w:val="single" w:sz="4" w:space="0" w:color="E4DED3"/>
            </w:tcBorders>
            <w:shd w:val="clear" w:color="auto" w:fill="1F5A5C"/>
          </w:tcPr>
          <w:p w14:paraId="5D5321BF" w14:textId="77777777" w:rsidR="00F43E41" w:rsidRDefault="00000000">
            <w:r>
              <w:rPr>
                <w:b/>
                <w:color w:val="FFFFFF"/>
                <w:sz w:val="18"/>
              </w:rPr>
              <w:t>Dependencies</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5942831D" w14:textId="77777777" w:rsidR="00F43E41" w:rsidRDefault="00000000">
            <w:r>
              <w:rPr>
                <w:b/>
                <w:color w:val="FFFFFF"/>
                <w:sz w:val="18"/>
              </w:rPr>
              <w:t>Owner</w:t>
            </w:r>
          </w:p>
        </w:tc>
      </w:tr>
      <w:tr w:rsidR="00F43E41" w14:paraId="0467F4F1"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6AE1579B" w14:textId="77777777" w:rsidR="00F43E41" w:rsidRDefault="00000000">
            <w:r>
              <w:rPr>
                <w:b/>
                <w:sz w:val="18"/>
              </w:rPr>
              <w:t>1</w:t>
            </w:r>
          </w:p>
        </w:tc>
        <w:tc>
          <w:tcPr>
            <w:tcW w:w="3288" w:type="dxa"/>
            <w:tcBorders>
              <w:top w:val="single" w:sz="4" w:space="0" w:color="E4DED3"/>
              <w:left w:val="single" w:sz="4" w:space="0" w:color="E4DED3"/>
              <w:bottom w:val="single" w:sz="4" w:space="0" w:color="E4DED3"/>
              <w:right w:val="single" w:sz="4" w:space="0" w:color="E4DED3"/>
            </w:tcBorders>
          </w:tcPr>
          <w:p w14:paraId="61EABD9B" w14:textId="77777777" w:rsidR="00F43E41" w:rsidRDefault="00000000">
            <w:r>
              <w:rPr>
                <w:sz w:val="18"/>
              </w:rPr>
              <w:t>Requirements, market evaluation, implementation plan</w:t>
            </w:r>
          </w:p>
        </w:tc>
        <w:tc>
          <w:tcPr>
            <w:tcW w:w="1814" w:type="dxa"/>
            <w:tcBorders>
              <w:top w:val="single" w:sz="4" w:space="0" w:color="E4DED3"/>
              <w:left w:val="single" w:sz="4" w:space="0" w:color="E4DED3"/>
              <w:bottom w:val="single" w:sz="4" w:space="0" w:color="E4DED3"/>
              <w:right w:val="single" w:sz="4" w:space="0" w:color="E4DED3"/>
            </w:tcBorders>
          </w:tcPr>
          <w:p w14:paraId="0578DD85" w14:textId="77777777" w:rsidR="00F43E41" w:rsidRDefault="00000000">
            <w:r>
              <w:rPr>
                <w:sz w:val="18"/>
              </w:rPr>
              <w:t>2022 H1</w:t>
            </w:r>
          </w:p>
        </w:tc>
        <w:tc>
          <w:tcPr>
            <w:tcW w:w="1531" w:type="dxa"/>
            <w:tcBorders>
              <w:top w:val="single" w:sz="4" w:space="0" w:color="E4DED3"/>
              <w:left w:val="single" w:sz="4" w:space="0" w:color="E4DED3"/>
              <w:bottom w:val="single" w:sz="4" w:space="0" w:color="E4DED3"/>
              <w:right w:val="single" w:sz="4" w:space="0" w:color="E4DED3"/>
            </w:tcBorders>
          </w:tcPr>
          <w:p w14:paraId="08D6F49D" w14:textId="77777777" w:rsidR="00F43E41" w:rsidRDefault="00000000">
            <w:r>
              <w:rPr>
                <w:sz w:val="18"/>
              </w:rPr>
              <w:t>—</w:t>
            </w:r>
          </w:p>
        </w:tc>
        <w:tc>
          <w:tcPr>
            <w:tcW w:w="1474" w:type="dxa"/>
            <w:tcBorders>
              <w:top w:val="single" w:sz="4" w:space="0" w:color="E4DED3"/>
              <w:left w:val="single" w:sz="4" w:space="0" w:color="E4DED3"/>
              <w:bottom w:val="single" w:sz="4" w:space="0" w:color="E4DED3"/>
              <w:right w:val="single" w:sz="4" w:space="0" w:color="E4DED3"/>
            </w:tcBorders>
          </w:tcPr>
          <w:p w14:paraId="3972CE7A" w14:textId="77777777" w:rsidR="00F43E41" w:rsidRDefault="00000000">
            <w:r>
              <w:rPr>
                <w:sz w:val="18"/>
              </w:rPr>
              <w:t>AccentLoitte</w:t>
            </w:r>
          </w:p>
        </w:tc>
      </w:tr>
      <w:tr w:rsidR="00F43E41" w14:paraId="6EB2B77F"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232C7421" w14:textId="77777777" w:rsidR="00F43E41" w:rsidRDefault="00000000">
            <w:r>
              <w:rPr>
                <w:b/>
                <w:sz w:val="18"/>
              </w:rPr>
              <w:t>2</w:t>
            </w:r>
          </w:p>
        </w:tc>
        <w:tc>
          <w:tcPr>
            <w:tcW w:w="3288" w:type="dxa"/>
            <w:tcBorders>
              <w:top w:val="single" w:sz="4" w:space="0" w:color="E4DED3"/>
              <w:left w:val="single" w:sz="4" w:space="0" w:color="E4DED3"/>
              <w:bottom w:val="single" w:sz="4" w:space="0" w:color="E4DED3"/>
              <w:right w:val="single" w:sz="4" w:space="0" w:color="E4DED3"/>
            </w:tcBorders>
          </w:tcPr>
          <w:p w14:paraId="7B6FE0C3" w14:textId="77777777" w:rsidR="00F43E41" w:rsidRDefault="00000000">
            <w:r>
              <w:rPr>
                <w:sz w:val="18"/>
              </w:rPr>
              <w:t>Infra provisioning, DOODLE install, ETL migration, parallel run, cutover</w:t>
            </w:r>
          </w:p>
        </w:tc>
        <w:tc>
          <w:tcPr>
            <w:tcW w:w="1814" w:type="dxa"/>
            <w:tcBorders>
              <w:top w:val="single" w:sz="4" w:space="0" w:color="E4DED3"/>
              <w:left w:val="single" w:sz="4" w:space="0" w:color="E4DED3"/>
              <w:bottom w:val="single" w:sz="4" w:space="0" w:color="E4DED3"/>
              <w:right w:val="single" w:sz="4" w:space="0" w:color="E4DED3"/>
            </w:tcBorders>
          </w:tcPr>
          <w:p w14:paraId="0E0EA3AF" w14:textId="77777777" w:rsidR="00F43E41" w:rsidRDefault="00000000">
            <w:r>
              <w:rPr>
                <w:sz w:val="18"/>
              </w:rPr>
              <w:t>Dec 2022 – Jan 2023 break</w:t>
            </w:r>
          </w:p>
        </w:tc>
        <w:tc>
          <w:tcPr>
            <w:tcW w:w="1531" w:type="dxa"/>
            <w:tcBorders>
              <w:top w:val="single" w:sz="4" w:space="0" w:color="E4DED3"/>
              <w:left w:val="single" w:sz="4" w:space="0" w:color="E4DED3"/>
              <w:bottom w:val="single" w:sz="4" w:space="0" w:color="E4DED3"/>
              <w:right w:val="single" w:sz="4" w:space="0" w:color="E4DED3"/>
            </w:tcBorders>
          </w:tcPr>
          <w:p w14:paraId="62AA3A60" w14:textId="77777777" w:rsidR="00F43E41" w:rsidRDefault="00000000">
            <w:r>
              <w:rPr>
                <w:sz w:val="18"/>
              </w:rPr>
              <w:t>Phase 1 approval</w:t>
            </w:r>
          </w:p>
        </w:tc>
        <w:tc>
          <w:tcPr>
            <w:tcW w:w="1474" w:type="dxa"/>
            <w:tcBorders>
              <w:top w:val="single" w:sz="4" w:space="0" w:color="E4DED3"/>
              <w:left w:val="single" w:sz="4" w:space="0" w:color="E4DED3"/>
              <w:bottom w:val="single" w:sz="4" w:space="0" w:color="E4DED3"/>
              <w:right w:val="single" w:sz="4" w:space="0" w:color="E4DED3"/>
            </w:tcBorders>
          </w:tcPr>
          <w:p w14:paraId="378E71DB" w14:textId="77777777" w:rsidR="00F43E41" w:rsidRDefault="00000000">
            <w:r>
              <w:rPr>
                <w:sz w:val="18"/>
              </w:rPr>
              <w:t>AccentLoitte + YAT ICT</w:t>
            </w:r>
          </w:p>
        </w:tc>
      </w:tr>
      <w:tr w:rsidR="00F43E41" w14:paraId="011EE85B" w14:textId="77777777">
        <w:trPr>
          <w:jc w:val="center"/>
        </w:trPr>
        <w:tc>
          <w:tcPr>
            <w:tcW w:w="850" w:type="dxa"/>
            <w:tcBorders>
              <w:top w:val="single" w:sz="4" w:space="0" w:color="E4DED3"/>
              <w:left w:val="single" w:sz="4" w:space="0" w:color="E4DED3"/>
              <w:bottom w:val="single" w:sz="4" w:space="0" w:color="E4DED3"/>
              <w:right w:val="single" w:sz="4" w:space="0" w:color="E4DED3"/>
            </w:tcBorders>
          </w:tcPr>
          <w:p w14:paraId="59367447" w14:textId="77777777" w:rsidR="00F43E41" w:rsidRDefault="00000000">
            <w:r>
              <w:rPr>
                <w:b/>
                <w:sz w:val="18"/>
              </w:rPr>
              <w:t>3</w:t>
            </w:r>
          </w:p>
        </w:tc>
        <w:tc>
          <w:tcPr>
            <w:tcW w:w="3288" w:type="dxa"/>
            <w:tcBorders>
              <w:top w:val="single" w:sz="4" w:space="0" w:color="E4DED3"/>
              <w:left w:val="single" w:sz="4" w:space="0" w:color="E4DED3"/>
              <w:bottom w:val="single" w:sz="4" w:space="0" w:color="E4DED3"/>
              <w:right w:val="single" w:sz="4" w:space="0" w:color="E4DED3"/>
            </w:tcBorders>
          </w:tcPr>
          <w:p w14:paraId="1917AC46" w14:textId="77777777" w:rsidR="00F43E41" w:rsidRDefault="00000000">
            <w:r>
              <w:rPr>
                <w:sz w:val="18"/>
              </w:rPr>
              <w:t>Stabilisation support, training, as-built docs, closure pack</w:t>
            </w:r>
          </w:p>
        </w:tc>
        <w:tc>
          <w:tcPr>
            <w:tcW w:w="1814" w:type="dxa"/>
            <w:tcBorders>
              <w:top w:val="single" w:sz="4" w:space="0" w:color="E4DED3"/>
              <w:left w:val="single" w:sz="4" w:space="0" w:color="E4DED3"/>
              <w:bottom w:val="single" w:sz="4" w:space="0" w:color="E4DED3"/>
              <w:right w:val="single" w:sz="4" w:space="0" w:color="E4DED3"/>
            </w:tcBorders>
          </w:tcPr>
          <w:p w14:paraId="3C38C329" w14:textId="77777777" w:rsidR="00F43E41" w:rsidRDefault="00000000">
            <w:r>
              <w:rPr>
                <w:sz w:val="18"/>
              </w:rPr>
              <w:t>Jan 2023</w:t>
            </w:r>
          </w:p>
        </w:tc>
        <w:tc>
          <w:tcPr>
            <w:tcW w:w="1531" w:type="dxa"/>
            <w:tcBorders>
              <w:top w:val="single" w:sz="4" w:space="0" w:color="E4DED3"/>
              <w:left w:val="single" w:sz="4" w:space="0" w:color="E4DED3"/>
              <w:bottom w:val="single" w:sz="4" w:space="0" w:color="E4DED3"/>
              <w:right w:val="single" w:sz="4" w:space="0" w:color="E4DED3"/>
            </w:tcBorders>
          </w:tcPr>
          <w:p w14:paraId="68A3CB8B" w14:textId="77777777" w:rsidR="00F43E41" w:rsidRDefault="00000000">
            <w:r>
              <w:rPr>
                <w:sz w:val="18"/>
              </w:rPr>
              <w:t>Phase 2 cutover</w:t>
            </w:r>
          </w:p>
        </w:tc>
        <w:tc>
          <w:tcPr>
            <w:tcW w:w="1474" w:type="dxa"/>
            <w:tcBorders>
              <w:top w:val="single" w:sz="4" w:space="0" w:color="E4DED3"/>
              <w:left w:val="single" w:sz="4" w:space="0" w:color="E4DED3"/>
              <w:bottom w:val="single" w:sz="4" w:space="0" w:color="E4DED3"/>
              <w:right w:val="single" w:sz="4" w:space="0" w:color="E4DED3"/>
            </w:tcBorders>
          </w:tcPr>
          <w:p w14:paraId="6EC4708E" w14:textId="77777777" w:rsidR="00F43E41" w:rsidRDefault="00000000">
            <w:r>
              <w:rPr>
                <w:sz w:val="18"/>
              </w:rPr>
              <w:t>AccentLoitte + YAT ICT</w:t>
            </w:r>
          </w:p>
        </w:tc>
      </w:tr>
    </w:tbl>
    <w:p w14:paraId="19C4ACC6" w14:textId="77777777" w:rsidR="00F43E41" w:rsidRDefault="00F43E41"/>
    <w:p w14:paraId="2924E6DF" w14:textId="77777777" w:rsidR="00F43E41" w:rsidRDefault="00000000">
      <w:r>
        <w:t>Staff training is delivered before cutover to contain the post-cutover support burden, and the cutover is scheduled into the December–January teaching break.</w:t>
      </w:r>
    </w:p>
    <w:p w14:paraId="07B9CE2C" w14:textId="77777777" w:rsidR="00F43E41" w:rsidRDefault="00000000">
      <w:pPr>
        <w:pStyle w:val="Heading2"/>
      </w:pPr>
      <w:bookmarkStart w:id="23" w:name="_Toc238818650"/>
      <w:r>
        <w:t>9.3 Standards, targets, and success metrics</w:t>
      </w:r>
      <w:bookmarkEnd w:id="23"/>
    </w:p>
    <w:tbl>
      <w:tblPr>
        <w:tblW w:w="0" w:type="auto"/>
        <w:jc w:val="center"/>
        <w:tblLook w:val="04A0" w:firstRow="1" w:lastRow="0" w:firstColumn="1" w:lastColumn="0" w:noHBand="0" w:noVBand="1"/>
      </w:tblPr>
      <w:tblGrid>
        <w:gridCol w:w="2551"/>
        <w:gridCol w:w="3118"/>
        <w:gridCol w:w="3118"/>
      </w:tblGrid>
      <w:tr w:rsidR="00F43E41" w14:paraId="4CD9242D"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7E271EF2" w14:textId="77777777" w:rsidR="00F43E41" w:rsidRDefault="00000000">
            <w:r>
              <w:rPr>
                <w:b/>
                <w:color w:val="FFFFFF"/>
                <w:sz w:val="18"/>
              </w:rPr>
              <w:t>Aspect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3DDB31DF" w14:textId="77777777" w:rsidR="00F43E41" w:rsidRDefault="00000000">
            <w:r>
              <w:rPr>
                <w:b/>
                <w:color w:val="FFFFFF"/>
                <w:sz w:val="18"/>
              </w:rPr>
              <w:t>Standard / target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1D151526" w14:textId="77777777" w:rsidR="00F43E41" w:rsidRDefault="00000000">
            <w:r>
              <w:rPr>
                <w:b/>
                <w:color w:val="FFFFFF"/>
                <w:sz w:val="18"/>
              </w:rPr>
              <w:t>How measured</w:t>
            </w:r>
          </w:p>
        </w:tc>
      </w:tr>
      <w:tr w:rsidR="00F43E41" w14:paraId="30B913B6"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14DB63A" w14:textId="77777777" w:rsidR="00F43E41" w:rsidRDefault="00000000">
            <w:r>
              <w:rPr>
                <w:b/>
                <w:sz w:val="18"/>
              </w:rPr>
              <w:t>Availability</w:t>
            </w:r>
          </w:p>
        </w:tc>
        <w:tc>
          <w:tcPr>
            <w:tcW w:w="3118" w:type="dxa"/>
            <w:tcBorders>
              <w:top w:val="single" w:sz="4" w:space="0" w:color="E4DED3"/>
              <w:left w:val="single" w:sz="4" w:space="0" w:color="E4DED3"/>
              <w:bottom w:val="single" w:sz="4" w:space="0" w:color="E4DED3"/>
              <w:right w:val="single" w:sz="4" w:space="0" w:color="E4DED3"/>
            </w:tcBorders>
          </w:tcPr>
          <w:p w14:paraId="5D54ADC7" w14:textId="77777777" w:rsidR="00F43E41" w:rsidRDefault="00000000">
            <w:pPr>
              <w:jc w:val="right"/>
            </w:pPr>
            <w:r>
              <w:rPr>
                <w:sz w:val="18"/>
              </w:rPr>
              <w:t>≥ 99%</w:t>
            </w:r>
          </w:p>
        </w:tc>
        <w:tc>
          <w:tcPr>
            <w:tcW w:w="3118" w:type="dxa"/>
            <w:tcBorders>
              <w:top w:val="single" w:sz="4" w:space="0" w:color="E4DED3"/>
              <w:left w:val="single" w:sz="4" w:space="0" w:color="E4DED3"/>
              <w:bottom w:val="single" w:sz="4" w:space="0" w:color="E4DED3"/>
              <w:right w:val="single" w:sz="4" w:space="0" w:color="E4DED3"/>
            </w:tcBorders>
          </w:tcPr>
          <w:p w14:paraId="149B9BEA" w14:textId="77777777" w:rsidR="00F43E41" w:rsidRDefault="00000000">
            <w:r>
              <w:rPr>
                <w:sz w:val="18"/>
              </w:rPr>
              <w:t>LMS uptime monitoring over the stabilisation period</w:t>
            </w:r>
          </w:p>
        </w:tc>
      </w:tr>
      <w:tr w:rsidR="00F43E41" w14:paraId="3FA6A11D"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735ED55" w14:textId="77777777" w:rsidR="00F43E41" w:rsidRDefault="00000000">
            <w:r>
              <w:rPr>
                <w:b/>
                <w:sz w:val="18"/>
              </w:rPr>
              <w:t>Accessibility</w:t>
            </w:r>
          </w:p>
        </w:tc>
        <w:tc>
          <w:tcPr>
            <w:tcW w:w="3118" w:type="dxa"/>
            <w:tcBorders>
              <w:top w:val="single" w:sz="4" w:space="0" w:color="E4DED3"/>
              <w:left w:val="single" w:sz="4" w:space="0" w:color="E4DED3"/>
              <w:bottom w:val="single" w:sz="4" w:space="0" w:color="E4DED3"/>
              <w:right w:val="single" w:sz="4" w:space="0" w:color="E4DED3"/>
            </w:tcBorders>
          </w:tcPr>
          <w:p w14:paraId="7ADEA2E7" w14:textId="77777777" w:rsidR="00F43E41" w:rsidRDefault="00000000">
            <w:r>
              <w:rPr>
                <w:sz w:val="18"/>
              </w:rPr>
              <w:t>WCAG 2.1 AA</w:t>
            </w:r>
          </w:p>
        </w:tc>
        <w:tc>
          <w:tcPr>
            <w:tcW w:w="3118" w:type="dxa"/>
            <w:tcBorders>
              <w:top w:val="single" w:sz="4" w:space="0" w:color="E4DED3"/>
              <w:left w:val="single" w:sz="4" w:space="0" w:color="E4DED3"/>
              <w:bottom w:val="single" w:sz="4" w:space="0" w:color="E4DED3"/>
              <w:right w:val="single" w:sz="4" w:space="0" w:color="E4DED3"/>
            </w:tcBorders>
          </w:tcPr>
          <w:p w14:paraId="4A1C6DA1" w14:textId="77777777" w:rsidR="00F43E41" w:rsidRDefault="00000000">
            <w:r>
              <w:rPr>
                <w:sz w:val="18"/>
              </w:rPr>
              <w:t>Accessibility audit of the deployed LMS</w:t>
            </w:r>
          </w:p>
        </w:tc>
      </w:tr>
      <w:tr w:rsidR="00F43E41" w14:paraId="54B70E0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767FB763" w14:textId="77777777" w:rsidR="00F43E41" w:rsidRDefault="00000000">
            <w:r>
              <w:rPr>
                <w:b/>
                <w:sz w:val="18"/>
              </w:rPr>
              <w:t>Record preservation</w:t>
            </w:r>
          </w:p>
        </w:tc>
        <w:tc>
          <w:tcPr>
            <w:tcW w:w="3118" w:type="dxa"/>
            <w:tcBorders>
              <w:top w:val="single" w:sz="4" w:space="0" w:color="E4DED3"/>
              <w:left w:val="single" w:sz="4" w:space="0" w:color="E4DED3"/>
              <w:bottom w:val="single" w:sz="4" w:space="0" w:color="E4DED3"/>
              <w:right w:val="single" w:sz="4" w:space="0" w:color="E4DED3"/>
            </w:tcBorders>
          </w:tcPr>
          <w:p w14:paraId="1CAB59B6" w14:textId="77777777" w:rsidR="00F43E41" w:rsidRDefault="00000000">
            <w:r>
              <w:rPr>
                <w:sz w:val="18"/>
              </w:rPr>
              <w:t>100% reconciliation</w:t>
            </w:r>
          </w:p>
        </w:tc>
        <w:tc>
          <w:tcPr>
            <w:tcW w:w="3118" w:type="dxa"/>
            <w:tcBorders>
              <w:top w:val="single" w:sz="4" w:space="0" w:color="E4DED3"/>
              <w:left w:val="single" w:sz="4" w:space="0" w:color="E4DED3"/>
              <w:bottom w:val="single" w:sz="4" w:space="0" w:color="E4DED3"/>
              <w:right w:val="single" w:sz="4" w:space="0" w:color="E4DED3"/>
            </w:tcBorders>
          </w:tcPr>
          <w:p w14:paraId="749D619F" w14:textId="77777777" w:rsidR="00F43E41" w:rsidRDefault="00000000">
            <w:r>
              <w:rPr>
                <w:sz w:val="18"/>
              </w:rPr>
              <w:t>Post-migration record counts vs pre-migration; sample fidelity checks</w:t>
            </w:r>
          </w:p>
        </w:tc>
      </w:tr>
      <w:tr w:rsidR="00F43E41" w14:paraId="317BB9F6"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DA28A73" w14:textId="77777777" w:rsidR="00F43E41" w:rsidRDefault="00000000">
            <w:r>
              <w:rPr>
                <w:b/>
                <w:sz w:val="18"/>
              </w:rPr>
              <w:t>Vendor support</w:t>
            </w:r>
          </w:p>
        </w:tc>
        <w:tc>
          <w:tcPr>
            <w:tcW w:w="3118" w:type="dxa"/>
            <w:tcBorders>
              <w:top w:val="single" w:sz="4" w:space="0" w:color="E4DED3"/>
              <w:left w:val="single" w:sz="4" w:space="0" w:color="E4DED3"/>
              <w:bottom w:val="single" w:sz="4" w:space="0" w:color="E4DED3"/>
              <w:right w:val="single" w:sz="4" w:space="0" w:color="E4DED3"/>
            </w:tcBorders>
          </w:tcPr>
          <w:p w14:paraId="2FA61813" w14:textId="77777777" w:rsidR="00F43E41" w:rsidRDefault="00000000">
            <w:r>
              <w:rPr>
                <w:sz w:val="18"/>
              </w:rPr>
              <w:t>Sev-1 ≤ 4h (teaching hours)</w:t>
            </w:r>
          </w:p>
        </w:tc>
        <w:tc>
          <w:tcPr>
            <w:tcW w:w="3118" w:type="dxa"/>
            <w:tcBorders>
              <w:top w:val="single" w:sz="4" w:space="0" w:color="E4DED3"/>
              <w:left w:val="single" w:sz="4" w:space="0" w:color="E4DED3"/>
              <w:bottom w:val="single" w:sz="4" w:space="0" w:color="E4DED3"/>
              <w:right w:val="single" w:sz="4" w:space="0" w:color="E4DED3"/>
            </w:tcBorders>
          </w:tcPr>
          <w:p w14:paraId="11F65085" w14:textId="77777777" w:rsidR="00F43E41" w:rsidRDefault="00000000">
            <w:r>
              <w:rPr>
                <w:sz w:val="18"/>
              </w:rPr>
              <w:t>Support contract terms; incident logs</w:t>
            </w:r>
          </w:p>
        </w:tc>
      </w:tr>
    </w:tbl>
    <w:p w14:paraId="7299DC52" w14:textId="77777777" w:rsidR="00F43E41" w:rsidRDefault="00F43E41"/>
    <w:p w14:paraId="13A61A59" w14:textId="77777777" w:rsidR="00F43E41" w:rsidRDefault="00000000">
      <w:pPr>
        <w:pStyle w:val="Heading2"/>
      </w:pPr>
      <w:bookmarkStart w:id="24" w:name="_Toc238818651"/>
      <w:r>
        <w:t>9.4 Implementation methods</w:t>
      </w:r>
      <w:bookmarkEnd w:id="24"/>
    </w:p>
    <w:p w14:paraId="664D72AA" w14:textId="77777777" w:rsidR="00F43E41" w:rsidRDefault="00000000">
      <w:r>
        <w:t>Deployment follows a staged method rather than a single switch. DOODLE is stood up on new infrastructure alongside the running GrayBoard platform; records are migrated by a verified ETL process with record-count reconciliation and sample fidelity checks; the two platforms then run in parallel while integrations to Active Directory, Office 365 and AVETMISS reporting are tested against live data. Cutover happens only once parallel running is clean, and GrayBoard is retained in a read-only state through the stabilisation period so there is a rollback path.</w:t>
      </w:r>
    </w:p>
    <w:p w14:paraId="4434D5A6" w14:textId="77777777" w:rsidR="00F43E41" w:rsidRDefault="00000000">
      <w:pPr>
        <w:pStyle w:val="Heading2"/>
      </w:pPr>
      <w:bookmarkStart w:id="25" w:name="_Toc238818652"/>
      <w:r>
        <w:t>9.5 Alignment with change-management procedure</w:t>
      </w:r>
      <w:bookmarkEnd w:id="25"/>
    </w:p>
    <w:p w14:paraId="39F51EBE" w14:textId="77777777" w:rsidR="00F43E41" w:rsidRDefault="00000000">
      <w:r>
        <w:t>The cutover is a high-risk change requiring Change Advisory Board endorsement and YAT senior-management sign-off; the Phase 3 Closure Pack is signed off under the YAT Change Management Procedure.</w:t>
      </w:r>
    </w:p>
    <w:p w14:paraId="0BA925E9" w14:textId="77777777" w:rsidR="00F43E41" w:rsidRDefault="00000000">
      <w:pPr>
        <w:pStyle w:val="Heading1"/>
      </w:pPr>
      <w:bookmarkStart w:id="26" w:name="_Toc238818653"/>
      <w:r>
        <w:t>10. Next Steps and Decision Requested</w:t>
      </w:r>
      <w:bookmarkEnd w:id="26"/>
    </w:p>
    <w:p w14:paraId="732008AC" w14:textId="77777777" w:rsidR="00F43E41" w:rsidRDefault="00000000">
      <w:r>
        <w:t>We ask the board to: (1) approve Option B — replacing GrayBoard with DOODLE on-premises; (2) approve the phased implementation plan in §9; and (3) authorise the Year-1 budget envelope (≈$160,000). The high-risk cutover change request is submitted at the Phase 2 gate per the change management procedure.</w:t>
      </w:r>
    </w:p>
    <w:p w14:paraId="2EF9B50F" w14:textId="77777777" w:rsidR="00F43E41" w:rsidRDefault="00000000">
      <w:pPr>
        <w:pStyle w:val="Heading1"/>
      </w:pPr>
      <w:bookmarkStart w:id="27" w:name="_Toc238818654"/>
      <w:r>
        <w:t>11. Feedback</w:t>
      </w:r>
      <w:bookmarkEnd w:id="27"/>
    </w:p>
    <w:p w14:paraId="3CA3BC9E" w14:textId="77777777" w:rsidR="00F43E41" w:rsidRDefault="00000000">
      <w:r>
        <w:t>Feedback received on this Business Case during review, and how each item was addressed before approval.</w:t>
      </w:r>
    </w:p>
    <w:tbl>
      <w:tblPr>
        <w:tblW w:w="0" w:type="auto"/>
        <w:jc w:val="center"/>
        <w:tblLook w:val="04A0" w:firstRow="1" w:lastRow="0" w:firstColumn="1" w:lastColumn="0" w:noHBand="0" w:noVBand="1"/>
      </w:tblPr>
      <w:tblGrid>
        <w:gridCol w:w="1984"/>
        <w:gridCol w:w="1247"/>
        <w:gridCol w:w="3061"/>
        <w:gridCol w:w="3061"/>
      </w:tblGrid>
      <w:tr w:rsidR="00F43E41" w14:paraId="6DBE4E73"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7087CDC4" w14:textId="77777777" w:rsidR="00F43E41" w:rsidRDefault="00000000">
            <w:r>
              <w:rPr>
                <w:b/>
                <w:color w:val="FFFFFF"/>
                <w:sz w:val="18"/>
              </w:rPr>
              <w:t>From</w:t>
            </w:r>
          </w:p>
        </w:tc>
        <w:tc>
          <w:tcPr>
            <w:tcW w:w="1247" w:type="dxa"/>
            <w:tcBorders>
              <w:top w:val="single" w:sz="4" w:space="0" w:color="E4DED3"/>
              <w:left w:val="single" w:sz="4" w:space="0" w:color="E4DED3"/>
              <w:bottom w:val="single" w:sz="4" w:space="0" w:color="E4DED3"/>
              <w:right w:val="single" w:sz="4" w:space="0" w:color="E4DED3"/>
            </w:tcBorders>
            <w:shd w:val="clear" w:color="auto" w:fill="1F5A5C"/>
          </w:tcPr>
          <w:p w14:paraId="24EDC646" w14:textId="77777777" w:rsidR="00F43E41" w:rsidRDefault="00000000">
            <w:r>
              <w:rPr>
                <w:b/>
                <w:color w:val="FFFFFF"/>
                <w:sz w:val="18"/>
              </w:rPr>
              <w:t>Date</w:t>
            </w:r>
          </w:p>
        </w:tc>
        <w:tc>
          <w:tcPr>
            <w:tcW w:w="3061" w:type="dxa"/>
            <w:tcBorders>
              <w:top w:val="single" w:sz="4" w:space="0" w:color="E4DED3"/>
              <w:left w:val="single" w:sz="4" w:space="0" w:color="E4DED3"/>
              <w:bottom w:val="single" w:sz="4" w:space="0" w:color="E4DED3"/>
              <w:right w:val="single" w:sz="4" w:space="0" w:color="E4DED3"/>
            </w:tcBorders>
            <w:shd w:val="clear" w:color="auto" w:fill="1F5A5C"/>
          </w:tcPr>
          <w:p w14:paraId="50DC3ED3" w14:textId="77777777" w:rsidR="00F43E41" w:rsidRDefault="00000000">
            <w:r>
              <w:rPr>
                <w:b/>
                <w:color w:val="FFFFFF"/>
                <w:sz w:val="18"/>
              </w:rPr>
              <w:t>Feedback</w:t>
            </w:r>
          </w:p>
        </w:tc>
        <w:tc>
          <w:tcPr>
            <w:tcW w:w="3061" w:type="dxa"/>
            <w:tcBorders>
              <w:top w:val="single" w:sz="4" w:space="0" w:color="E4DED3"/>
              <w:left w:val="single" w:sz="4" w:space="0" w:color="E4DED3"/>
              <w:bottom w:val="single" w:sz="4" w:space="0" w:color="E4DED3"/>
              <w:right w:val="single" w:sz="4" w:space="0" w:color="E4DED3"/>
            </w:tcBorders>
            <w:shd w:val="clear" w:color="auto" w:fill="1F5A5C"/>
          </w:tcPr>
          <w:p w14:paraId="2C6304DD" w14:textId="77777777" w:rsidR="00F43E41" w:rsidRDefault="00000000">
            <w:r>
              <w:rPr>
                <w:b/>
                <w:color w:val="FFFFFF"/>
                <w:sz w:val="18"/>
              </w:rPr>
              <w:t>How it was addressed</w:t>
            </w:r>
          </w:p>
        </w:tc>
      </w:tr>
      <w:tr w:rsidR="00F43E41" w14:paraId="6D9E0FA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38D48C83" w14:textId="77777777" w:rsidR="00F43E41" w:rsidRDefault="00000000">
            <w:r>
              <w:rPr>
                <w:b/>
                <w:sz w:val="18"/>
              </w:rPr>
              <w:t>Sam Walker, YAT ICT Manager</w:t>
            </w:r>
          </w:p>
        </w:tc>
        <w:tc>
          <w:tcPr>
            <w:tcW w:w="1247" w:type="dxa"/>
            <w:tcBorders>
              <w:top w:val="single" w:sz="4" w:space="0" w:color="E4DED3"/>
              <w:left w:val="single" w:sz="4" w:space="0" w:color="E4DED3"/>
              <w:bottom w:val="single" w:sz="4" w:space="0" w:color="E4DED3"/>
              <w:right w:val="single" w:sz="4" w:space="0" w:color="E4DED3"/>
            </w:tcBorders>
          </w:tcPr>
          <w:p w14:paraId="4D1F454C" w14:textId="77777777" w:rsidR="00F43E41" w:rsidRDefault="00000000">
            <w:r>
              <w:rPr>
                <w:sz w:val="18"/>
              </w:rPr>
              <w:t>3 May 2022</w:t>
            </w:r>
          </w:p>
        </w:tc>
        <w:tc>
          <w:tcPr>
            <w:tcW w:w="3061" w:type="dxa"/>
            <w:tcBorders>
              <w:top w:val="single" w:sz="4" w:space="0" w:color="E4DED3"/>
              <w:left w:val="single" w:sz="4" w:space="0" w:color="E4DED3"/>
              <w:bottom w:val="single" w:sz="4" w:space="0" w:color="E4DED3"/>
              <w:right w:val="single" w:sz="4" w:space="0" w:color="E4DED3"/>
            </w:tcBorders>
          </w:tcPr>
          <w:p w14:paraId="43B247EE" w14:textId="77777777" w:rsidR="00F43E41" w:rsidRDefault="00000000">
            <w:r>
              <w:rPr>
                <w:sz w:val="18"/>
              </w:rPr>
              <w:t>The five-year comparison shows Option B costing more but does not put a number on what the current outages are costing YAT.</w:t>
            </w:r>
          </w:p>
        </w:tc>
        <w:tc>
          <w:tcPr>
            <w:tcW w:w="3061" w:type="dxa"/>
            <w:tcBorders>
              <w:top w:val="single" w:sz="4" w:space="0" w:color="E4DED3"/>
              <w:left w:val="single" w:sz="4" w:space="0" w:color="E4DED3"/>
              <w:bottom w:val="single" w:sz="4" w:space="0" w:color="E4DED3"/>
              <w:right w:val="single" w:sz="4" w:space="0" w:color="E4DED3"/>
            </w:tcBorders>
          </w:tcPr>
          <w:p w14:paraId="297E4EB4" w14:textId="77777777" w:rsidR="00F43E41" w:rsidRDefault="00000000">
            <w:r>
              <w:rPr>
                <w:sz w:val="18"/>
              </w:rPr>
              <w:t>Added §6.4 quantifying avoided downtime at ~$33,000 a year, and the $620/hour basis for it in §6.1.</w:t>
            </w:r>
          </w:p>
        </w:tc>
      </w:tr>
      <w:tr w:rsidR="00F43E41" w14:paraId="133EA5BC"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63CC5A34" w14:textId="77777777" w:rsidR="00F43E41" w:rsidRDefault="00000000">
            <w:r>
              <w:rPr>
                <w:b/>
                <w:sz w:val="18"/>
              </w:rPr>
              <w:t>Robin Ng, Chief Financial Officer</w:t>
            </w:r>
          </w:p>
        </w:tc>
        <w:tc>
          <w:tcPr>
            <w:tcW w:w="1247" w:type="dxa"/>
            <w:tcBorders>
              <w:top w:val="single" w:sz="4" w:space="0" w:color="E4DED3"/>
              <w:left w:val="single" w:sz="4" w:space="0" w:color="E4DED3"/>
              <w:bottom w:val="single" w:sz="4" w:space="0" w:color="E4DED3"/>
              <w:right w:val="single" w:sz="4" w:space="0" w:color="E4DED3"/>
            </w:tcBorders>
          </w:tcPr>
          <w:p w14:paraId="31AD6E8F" w14:textId="77777777" w:rsidR="00F43E41" w:rsidRDefault="00000000">
            <w:r>
              <w:rPr>
                <w:sz w:val="18"/>
              </w:rPr>
              <w:t>9 May 2022</w:t>
            </w:r>
          </w:p>
        </w:tc>
        <w:tc>
          <w:tcPr>
            <w:tcW w:w="3061" w:type="dxa"/>
            <w:tcBorders>
              <w:top w:val="single" w:sz="4" w:space="0" w:color="E4DED3"/>
              <w:left w:val="single" w:sz="4" w:space="0" w:color="E4DED3"/>
              <w:bottom w:val="single" w:sz="4" w:space="0" w:color="E4DED3"/>
              <w:right w:val="single" w:sz="4" w:space="0" w:color="E4DED3"/>
            </w:tcBorders>
          </w:tcPr>
          <w:p w14:paraId="65772C7A" w14:textId="77777777" w:rsidR="00F43E41" w:rsidRDefault="00000000">
            <w:r>
              <w:rPr>
                <w:sz w:val="18"/>
              </w:rPr>
              <w:t>Where do the staffing and licensing figures come from?</w:t>
            </w:r>
          </w:p>
        </w:tc>
        <w:tc>
          <w:tcPr>
            <w:tcW w:w="3061" w:type="dxa"/>
            <w:tcBorders>
              <w:top w:val="single" w:sz="4" w:space="0" w:color="E4DED3"/>
              <w:left w:val="single" w:sz="4" w:space="0" w:color="E4DED3"/>
              <w:bottom w:val="single" w:sz="4" w:space="0" w:color="E4DED3"/>
              <w:right w:val="single" w:sz="4" w:space="0" w:color="E4DED3"/>
            </w:tcBorders>
          </w:tcPr>
          <w:p w14:paraId="27F23DEE" w14:textId="77777777" w:rsidR="00F43E41" w:rsidRDefault="00000000">
            <w:r>
              <w:rPr>
                <w:sz w:val="18"/>
              </w:rPr>
              <w:t xml:space="preserve">Added a Source column to the §6.1 assumptions table attributing every </w:t>
            </w:r>
            <w:r>
              <w:rPr>
                <w:sz w:val="18"/>
              </w:rPr>
              <w:lastRenderedPageBreak/>
              <w:t>figure.</w:t>
            </w:r>
          </w:p>
        </w:tc>
      </w:tr>
      <w:tr w:rsidR="00F43E41" w14:paraId="7CA48BBC"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6568E1B4" w14:textId="77777777" w:rsidR="00F43E41" w:rsidRDefault="00000000">
            <w:r>
              <w:rPr>
                <w:b/>
                <w:sz w:val="18"/>
              </w:rPr>
              <w:lastRenderedPageBreak/>
              <w:t>Sam Walker, YAT ICT Manager</w:t>
            </w:r>
          </w:p>
        </w:tc>
        <w:tc>
          <w:tcPr>
            <w:tcW w:w="1247" w:type="dxa"/>
            <w:tcBorders>
              <w:top w:val="single" w:sz="4" w:space="0" w:color="E4DED3"/>
              <w:left w:val="single" w:sz="4" w:space="0" w:color="E4DED3"/>
              <w:bottom w:val="single" w:sz="4" w:space="0" w:color="E4DED3"/>
              <w:right w:val="single" w:sz="4" w:space="0" w:color="E4DED3"/>
            </w:tcBorders>
          </w:tcPr>
          <w:p w14:paraId="03A7B061" w14:textId="77777777" w:rsidR="00F43E41" w:rsidRDefault="00000000">
            <w:r>
              <w:rPr>
                <w:sz w:val="18"/>
              </w:rPr>
              <w:t>16 May 2022</w:t>
            </w:r>
          </w:p>
        </w:tc>
        <w:tc>
          <w:tcPr>
            <w:tcW w:w="3061" w:type="dxa"/>
            <w:tcBorders>
              <w:top w:val="single" w:sz="4" w:space="0" w:color="E4DED3"/>
              <w:left w:val="single" w:sz="4" w:space="0" w:color="E4DED3"/>
              <w:bottom w:val="single" w:sz="4" w:space="0" w:color="E4DED3"/>
              <w:right w:val="single" w:sz="4" w:space="0" w:color="E4DED3"/>
            </w:tcBorders>
          </w:tcPr>
          <w:p w14:paraId="532621A0" w14:textId="77777777" w:rsidR="00F43E41" w:rsidRDefault="00000000">
            <w:r>
              <w:rPr>
                <w:sz w:val="18"/>
              </w:rPr>
              <w:t>The plan needs to be explicit that there is a way back if cutover goes badly.</w:t>
            </w:r>
          </w:p>
        </w:tc>
        <w:tc>
          <w:tcPr>
            <w:tcW w:w="3061" w:type="dxa"/>
            <w:tcBorders>
              <w:top w:val="single" w:sz="4" w:space="0" w:color="E4DED3"/>
              <w:left w:val="single" w:sz="4" w:space="0" w:color="E4DED3"/>
              <w:bottom w:val="single" w:sz="4" w:space="0" w:color="E4DED3"/>
              <w:right w:val="single" w:sz="4" w:space="0" w:color="E4DED3"/>
            </w:tcBorders>
          </w:tcPr>
          <w:p w14:paraId="78E4CD4A" w14:textId="77777777" w:rsidR="00F43E41" w:rsidRDefault="00000000">
            <w:r>
              <w:rPr>
                <w:sz w:val="18"/>
              </w:rPr>
              <w:t>Expanded §9.4 to state the parallel-run method and the read-only GrayBoard rollback path through stabilisation.</w:t>
            </w:r>
          </w:p>
        </w:tc>
      </w:tr>
    </w:tbl>
    <w:p w14:paraId="4F91B53D" w14:textId="77777777" w:rsidR="00F43E41" w:rsidRDefault="00F43E41"/>
    <w:p w14:paraId="23E2CE70" w14:textId="77777777" w:rsidR="00F43E41" w:rsidRDefault="00000000">
      <w:pPr>
        <w:pStyle w:val="Heading1"/>
      </w:pPr>
      <w:bookmarkStart w:id="28" w:name="_Toc238818655"/>
      <w:r>
        <w:t>Sign-off</w:t>
      </w:r>
      <w:bookmarkEnd w:id="28"/>
    </w:p>
    <w:tbl>
      <w:tblPr>
        <w:tblW w:w="0" w:type="auto"/>
        <w:jc w:val="center"/>
        <w:tblLook w:val="04A0" w:firstRow="1" w:lastRow="0" w:firstColumn="1" w:lastColumn="0" w:noHBand="0" w:noVBand="1"/>
      </w:tblPr>
      <w:tblGrid>
        <w:gridCol w:w="2268"/>
        <w:gridCol w:w="3402"/>
        <w:gridCol w:w="1701"/>
        <w:gridCol w:w="1417"/>
      </w:tblGrid>
      <w:tr w:rsidR="00F43E41" w14:paraId="2ED49EBC"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4F165A08" w14:textId="77777777" w:rsidR="00F43E41" w:rsidRDefault="00000000">
            <w:r>
              <w:rPr>
                <w:b/>
                <w:color w:val="FFFFFF"/>
                <w:sz w:val="18"/>
              </w:rPr>
              <w:t>Role</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2788B95A" w14:textId="77777777" w:rsidR="00F43E41" w:rsidRDefault="00000000">
            <w:r>
              <w:rPr>
                <w:b/>
                <w:color w:val="FFFFFF"/>
                <w:sz w:val="18"/>
              </w:rPr>
              <w:t>Name</w:t>
            </w:r>
          </w:p>
        </w:tc>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433B805F" w14:textId="77777777" w:rsidR="00F43E41" w:rsidRDefault="00000000">
            <w:r>
              <w:rPr>
                <w:b/>
                <w:color w:val="FFFFFF"/>
                <w:sz w:val="18"/>
              </w:rPr>
              <w:t>Date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5CB88BB6" w14:textId="77777777" w:rsidR="00F43E41" w:rsidRDefault="00000000">
            <w:r>
              <w:rPr>
                <w:b/>
                <w:color w:val="FFFFFF"/>
                <w:sz w:val="18"/>
              </w:rPr>
              <w:t>Signature</w:t>
            </w:r>
          </w:p>
        </w:tc>
      </w:tr>
      <w:tr w:rsidR="00F43E41" w14:paraId="4342411A"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DDA4F11" w14:textId="77777777" w:rsidR="00F43E41" w:rsidRDefault="00000000">
            <w:r>
              <w:rPr>
                <w:b/>
                <w:sz w:val="18"/>
              </w:rPr>
              <w:t>Prepared by</w:t>
            </w:r>
          </w:p>
        </w:tc>
        <w:tc>
          <w:tcPr>
            <w:tcW w:w="3402" w:type="dxa"/>
            <w:tcBorders>
              <w:top w:val="single" w:sz="4" w:space="0" w:color="E4DED3"/>
              <w:left w:val="single" w:sz="4" w:space="0" w:color="E4DED3"/>
              <w:bottom w:val="single" w:sz="4" w:space="0" w:color="E4DED3"/>
              <w:right w:val="single" w:sz="4" w:space="0" w:color="E4DED3"/>
            </w:tcBorders>
          </w:tcPr>
          <w:p w14:paraId="2B17FE91" w14:textId="77777777" w:rsidR="00F43E41" w:rsidRDefault="00000000">
            <w:r>
              <w:rPr>
                <w:sz w:val="18"/>
              </w:rPr>
              <w:t>AccentLoitte Consultant</w:t>
            </w:r>
          </w:p>
        </w:tc>
        <w:tc>
          <w:tcPr>
            <w:tcW w:w="1701" w:type="dxa"/>
            <w:tcBorders>
              <w:top w:val="single" w:sz="4" w:space="0" w:color="E4DED3"/>
              <w:left w:val="single" w:sz="4" w:space="0" w:color="E4DED3"/>
              <w:bottom w:val="single" w:sz="4" w:space="0" w:color="E4DED3"/>
              <w:right w:val="single" w:sz="4" w:space="0" w:color="E4DED3"/>
            </w:tcBorders>
          </w:tcPr>
          <w:p w14:paraId="528DCDC7" w14:textId="77777777" w:rsidR="00F43E41" w:rsidRDefault="00000000">
            <w:r>
              <w:rPr>
                <w:sz w:val="18"/>
              </w:rPr>
              <w:t>12 May 2022</w:t>
            </w:r>
          </w:p>
        </w:tc>
        <w:tc>
          <w:tcPr>
            <w:tcW w:w="1417" w:type="dxa"/>
            <w:tcBorders>
              <w:top w:val="single" w:sz="4" w:space="0" w:color="E4DED3"/>
              <w:left w:val="single" w:sz="4" w:space="0" w:color="E4DED3"/>
              <w:bottom w:val="single" w:sz="4" w:space="0" w:color="E4DED3"/>
              <w:right w:val="single" w:sz="4" w:space="0" w:color="E4DED3"/>
            </w:tcBorders>
          </w:tcPr>
          <w:p w14:paraId="251C219D" w14:textId="77777777" w:rsidR="00F43E41" w:rsidRDefault="00000000">
            <w:r>
              <w:rPr>
                <w:sz w:val="18"/>
              </w:rPr>
              <w:t>(signed)</w:t>
            </w:r>
          </w:p>
        </w:tc>
      </w:tr>
      <w:tr w:rsidR="00F43E41" w14:paraId="73990161"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FC85DB5" w14:textId="77777777" w:rsidR="00F43E41" w:rsidRDefault="00000000">
            <w:r>
              <w:rPr>
                <w:b/>
                <w:sz w:val="18"/>
              </w:rPr>
              <w:t>Reviewed by</w:t>
            </w:r>
          </w:p>
        </w:tc>
        <w:tc>
          <w:tcPr>
            <w:tcW w:w="3402" w:type="dxa"/>
            <w:tcBorders>
              <w:top w:val="single" w:sz="4" w:space="0" w:color="E4DED3"/>
              <w:left w:val="single" w:sz="4" w:space="0" w:color="E4DED3"/>
              <w:bottom w:val="single" w:sz="4" w:space="0" w:color="E4DED3"/>
              <w:right w:val="single" w:sz="4" w:space="0" w:color="E4DED3"/>
            </w:tcBorders>
          </w:tcPr>
          <w:p w14:paraId="24BFCBBC" w14:textId="77777777" w:rsidR="00F43E41" w:rsidRDefault="00000000">
            <w:r>
              <w:rPr>
                <w:sz w:val="18"/>
              </w:rPr>
              <w:t>Jamie O'Donnell (AccentLoitte Senior Consultant)</w:t>
            </w:r>
          </w:p>
        </w:tc>
        <w:tc>
          <w:tcPr>
            <w:tcW w:w="1701" w:type="dxa"/>
            <w:tcBorders>
              <w:top w:val="single" w:sz="4" w:space="0" w:color="E4DED3"/>
              <w:left w:val="single" w:sz="4" w:space="0" w:color="E4DED3"/>
              <w:bottom w:val="single" w:sz="4" w:space="0" w:color="E4DED3"/>
              <w:right w:val="single" w:sz="4" w:space="0" w:color="E4DED3"/>
            </w:tcBorders>
          </w:tcPr>
          <w:p w14:paraId="6CF7C31C" w14:textId="77777777" w:rsidR="00F43E41" w:rsidRDefault="00000000">
            <w:r>
              <w:rPr>
                <w:sz w:val="18"/>
              </w:rPr>
              <w:t>13 May 2022</w:t>
            </w:r>
          </w:p>
        </w:tc>
        <w:tc>
          <w:tcPr>
            <w:tcW w:w="1417" w:type="dxa"/>
            <w:tcBorders>
              <w:top w:val="single" w:sz="4" w:space="0" w:color="E4DED3"/>
              <w:left w:val="single" w:sz="4" w:space="0" w:color="E4DED3"/>
              <w:bottom w:val="single" w:sz="4" w:space="0" w:color="E4DED3"/>
              <w:right w:val="single" w:sz="4" w:space="0" w:color="E4DED3"/>
            </w:tcBorders>
          </w:tcPr>
          <w:p w14:paraId="780504E0" w14:textId="77777777" w:rsidR="00F43E41" w:rsidRDefault="00000000">
            <w:r>
              <w:rPr>
                <w:sz w:val="18"/>
              </w:rPr>
              <w:t>(signed)</w:t>
            </w:r>
          </w:p>
        </w:tc>
      </w:tr>
      <w:tr w:rsidR="00F43E41" w14:paraId="54456237"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FD6D7C1" w14:textId="77777777" w:rsidR="00F43E41" w:rsidRDefault="00000000">
            <w:r>
              <w:rPr>
                <w:b/>
                <w:sz w:val="18"/>
              </w:rPr>
              <w:t>Approved by</w:t>
            </w:r>
          </w:p>
        </w:tc>
        <w:tc>
          <w:tcPr>
            <w:tcW w:w="3402" w:type="dxa"/>
            <w:tcBorders>
              <w:top w:val="single" w:sz="4" w:space="0" w:color="E4DED3"/>
              <w:left w:val="single" w:sz="4" w:space="0" w:color="E4DED3"/>
              <w:bottom w:val="single" w:sz="4" w:space="0" w:color="E4DED3"/>
              <w:right w:val="single" w:sz="4" w:space="0" w:color="E4DED3"/>
            </w:tcBorders>
          </w:tcPr>
          <w:p w14:paraId="001FE826" w14:textId="77777777" w:rsidR="00F43E41" w:rsidRDefault="00000000">
            <w:r>
              <w:rPr>
                <w:sz w:val="18"/>
              </w:rPr>
              <w:t>Sam Walker (YAT ICT Manager)</w:t>
            </w:r>
          </w:p>
        </w:tc>
        <w:tc>
          <w:tcPr>
            <w:tcW w:w="1701" w:type="dxa"/>
            <w:tcBorders>
              <w:top w:val="single" w:sz="4" w:space="0" w:color="E4DED3"/>
              <w:left w:val="single" w:sz="4" w:space="0" w:color="E4DED3"/>
              <w:bottom w:val="single" w:sz="4" w:space="0" w:color="E4DED3"/>
              <w:right w:val="single" w:sz="4" w:space="0" w:color="E4DED3"/>
            </w:tcBorders>
          </w:tcPr>
          <w:p w14:paraId="6319B5E5" w14:textId="77777777" w:rsidR="00F43E41" w:rsidRDefault="00000000">
            <w:r>
              <w:rPr>
                <w:sz w:val="18"/>
              </w:rPr>
              <w:t>20 May 2022</w:t>
            </w:r>
          </w:p>
        </w:tc>
        <w:tc>
          <w:tcPr>
            <w:tcW w:w="1417" w:type="dxa"/>
            <w:tcBorders>
              <w:top w:val="single" w:sz="4" w:space="0" w:color="E4DED3"/>
              <w:left w:val="single" w:sz="4" w:space="0" w:color="E4DED3"/>
              <w:bottom w:val="single" w:sz="4" w:space="0" w:color="E4DED3"/>
              <w:right w:val="single" w:sz="4" w:space="0" w:color="E4DED3"/>
            </w:tcBorders>
          </w:tcPr>
          <w:p w14:paraId="6C6405F4" w14:textId="77777777" w:rsidR="00F43E41" w:rsidRDefault="00000000">
            <w:r>
              <w:rPr>
                <w:sz w:val="18"/>
              </w:rPr>
              <w:t>(signed)</w:t>
            </w:r>
          </w:p>
        </w:tc>
      </w:tr>
    </w:tbl>
    <w:p w14:paraId="04D5CC7F" w14:textId="77777777" w:rsidR="00F43E41" w:rsidRDefault="00F43E41"/>
    <w:p w14:paraId="1912E8EC" w14:textId="77777777" w:rsidR="00F43E41" w:rsidRDefault="00F43E41">
      <w:pPr>
        <w:sectPr w:rsidR="00F43E41">
          <w:headerReference w:type="default" r:id="rId12"/>
          <w:footerReference w:type="default" r:id="rId13"/>
          <w:pgSz w:w="11906" w:h="16838"/>
          <w:pgMar w:top="1474" w:right="1247" w:bottom="1247" w:left="1247" w:header="567" w:footer="567" w:gutter="0"/>
          <w:cols w:space="720"/>
          <w:docGrid w:linePitch="360"/>
        </w:sectPr>
      </w:pPr>
    </w:p>
    <w:p w14:paraId="057E75D6" w14:textId="77777777" w:rsidR="00F43E41" w:rsidRDefault="00000000">
      <w:pPr>
        <w:pStyle w:val="Heading1"/>
      </w:pPr>
      <w:bookmarkStart w:id="29" w:name="_Toc238818656"/>
      <w:r>
        <w:lastRenderedPageBreak/>
        <w:t>Appendix 1 — Cost Detail</w:t>
      </w:r>
      <w:bookmarkEnd w:id="29"/>
    </w:p>
    <w:p w14:paraId="5F7B4CE3" w14:textId="77777777" w:rsidR="00F43E41" w:rsidRDefault="00000000">
      <w:pPr>
        <w:pStyle w:val="Heading2"/>
      </w:pPr>
      <w:bookmarkStart w:id="30" w:name="_Toc238818657"/>
      <w:r>
        <w:t>A1.1 Option A — Remediate and retain GrayBoard</w:t>
      </w:r>
      <w:bookmarkEnd w:id="30"/>
    </w:p>
    <w:p w14:paraId="18417882" w14:textId="77777777" w:rsidR="00F43E41" w:rsidRDefault="00000000">
      <w:r>
        <w:t>One-off remediation (Year 1):</w:t>
      </w:r>
    </w:p>
    <w:tbl>
      <w:tblPr>
        <w:tblW w:w="0" w:type="auto"/>
        <w:jc w:val="center"/>
        <w:tblLook w:val="04A0" w:firstRow="1" w:lastRow="0" w:firstColumn="1" w:lastColumn="0" w:noHBand="0" w:noVBand="1"/>
      </w:tblPr>
      <w:tblGrid>
        <w:gridCol w:w="6520"/>
        <w:gridCol w:w="2268"/>
      </w:tblGrid>
      <w:tr w:rsidR="00F43E41" w14:paraId="1E240A42"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22B8D71D" w14:textId="77777777" w:rsidR="00F43E41"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28213CBE" w14:textId="77777777" w:rsidR="00F43E41" w:rsidRDefault="00000000">
            <w:r>
              <w:rPr>
                <w:b/>
                <w:color w:val="FFFFFF"/>
                <w:sz w:val="18"/>
              </w:rPr>
              <w:t>Cost</w:t>
            </w:r>
          </w:p>
        </w:tc>
      </w:tr>
      <w:tr w:rsidR="00F43E41" w14:paraId="662B5627"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7AA5985" w14:textId="77777777" w:rsidR="00F43E41" w:rsidRDefault="00000000">
            <w:r>
              <w:rPr>
                <w:b/>
                <w:sz w:val="18"/>
              </w:rPr>
              <w:t>Accessibility retrofit to WCAG 2.1 AA</w:t>
            </w:r>
          </w:p>
        </w:tc>
        <w:tc>
          <w:tcPr>
            <w:tcW w:w="2268" w:type="dxa"/>
            <w:tcBorders>
              <w:top w:val="single" w:sz="4" w:space="0" w:color="E4DED3"/>
              <w:left w:val="single" w:sz="4" w:space="0" w:color="E4DED3"/>
              <w:bottom w:val="single" w:sz="4" w:space="0" w:color="E4DED3"/>
              <w:right w:val="single" w:sz="4" w:space="0" w:color="E4DED3"/>
            </w:tcBorders>
          </w:tcPr>
          <w:p w14:paraId="0D393177" w14:textId="77777777" w:rsidR="00F43E41" w:rsidRDefault="00000000">
            <w:pPr>
              <w:jc w:val="right"/>
            </w:pPr>
            <w:r>
              <w:rPr>
                <w:sz w:val="18"/>
              </w:rPr>
              <w:t>$35,000</w:t>
            </w:r>
          </w:p>
        </w:tc>
      </w:tr>
      <w:tr w:rsidR="00F43E41" w14:paraId="63F4315A"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279511A7" w14:textId="77777777" w:rsidR="00F43E41" w:rsidRDefault="00000000">
            <w:r>
              <w:rPr>
                <w:b/>
                <w:sz w:val="18"/>
              </w:rPr>
              <w:t>Legacy server hardware refresh</w:t>
            </w:r>
          </w:p>
        </w:tc>
        <w:tc>
          <w:tcPr>
            <w:tcW w:w="2268" w:type="dxa"/>
            <w:tcBorders>
              <w:top w:val="single" w:sz="4" w:space="0" w:color="E4DED3"/>
              <w:left w:val="single" w:sz="4" w:space="0" w:color="E4DED3"/>
              <w:bottom w:val="single" w:sz="4" w:space="0" w:color="E4DED3"/>
              <w:right w:val="single" w:sz="4" w:space="0" w:color="E4DED3"/>
            </w:tcBorders>
          </w:tcPr>
          <w:p w14:paraId="1CD2F455" w14:textId="77777777" w:rsidR="00F43E41" w:rsidRDefault="00000000">
            <w:pPr>
              <w:jc w:val="right"/>
            </w:pPr>
            <w:r>
              <w:rPr>
                <w:sz w:val="18"/>
              </w:rPr>
              <w:t>$20,000</w:t>
            </w:r>
          </w:p>
        </w:tc>
      </w:tr>
      <w:tr w:rsidR="00F43E41" w14:paraId="0136F7DA"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2A1626AF" w14:textId="77777777" w:rsidR="00F43E41" w:rsidRDefault="00000000">
            <w:r>
              <w:rPr>
                <w:b/>
                <w:sz w:val="18"/>
              </w:rPr>
              <w:t>Total one-off</w:t>
            </w:r>
          </w:p>
        </w:tc>
        <w:tc>
          <w:tcPr>
            <w:tcW w:w="2268" w:type="dxa"/>
            <w:tcBorders>
              <w:top w:val="single" w:sz="4" w:space="0" w:color="E4DED3"/>
              <w:left w:val="single" w:sz="4" w:space="0" w:color="E4DED3"/>
              <w:bottom w:val="single" w:sz="4" w:space="0" w:color="E4DED3"/>
              <w:right w:val="single" w:sz="4" w:space="0" w:color="E4DED3"/>
            </w:tcBorders>
          </w:tcPr>
          <w:p w14:paraId="2ED6CB03" w14:textId="77777777" w:rsidR="00F43E41" w:rsidRDefault="00000000">
            <w:pPr>
              <w:jc w:val="right"/>
            </w:pPr>
            <w:r>
              <w:rPr>
                <w:sz w:val="18"/>
              </w:rPr>
              <w:t>$55,000</w:t>
            </w:r>
          </w:p>
        </w:tc>
      </w:tr>
    </w:tbl>
    <w:p w14:paraId="34CF1DCB" w14:textId="77777777" w:rsidR="00F43E41" w:rsidRDefault="00F43E41"/>
    <w:p w14:paraId="08B6C60C" w14:textId="77777777" w:rsidR="00F43E41" w:rsidRDefault="00000000">
      <w:r>
        <w:t>Recurring (per year):</w:t>
      </w:r>
    </w:p>
    <w:tbl>
      <w:tblPr>
        <w:tblW w:w="0" w:type="auto"/>
        <w:jc w:val="center"/>
        <w:tblLook w:val="04A0" w:firstRow="1" w:lastRow="0" w:firstColumn="1" w:lastColumn="0" w:noHBand="0" w:noVBand="1"/>
      </w:tblPr>
      <w:tblGrid>
        <w:gridCol w:w="6520"/>
        <w:gridCol w:w="2268"/>
      </w:tblGrid>
      <w:tr w:rsidR="00F43E41" w14:paraId="48033BAB"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66D87C68" w14:textId="77777777" w:rsidR="00F43E41"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A299343" w14:textId="77777777" w:rsidR="00F43E41" w:rsidRDefault="00000000">
            <w:r>
              <w:rPr>
                <w:b/>
                <w:color w:val="FFFFFF"/>
                <w:sz w:val="18"/>
              </w:rPr>
              <w:t>Annual cost</w:t>
            </w:r>
          </w:p>
        </w:tc>
      </w:tr>
      <w:tr w:rsidR="00F43E41" w14:paraId="452EC987"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3F14F027" w14:textId="77777777" w:rsidR="00F43E41" w:rsidRDefault="00000000">
            <w:r>
              <w:rPr>
                <w:b/>
                <w:sz w:val="18"/>
              </w:rPr>
              <w:t>In-house bespoke maintenance (~0.4 FTE)</w:t>
            </w:r>
          </w:p>
        </w:tc>
        <w:tc>
          <w:tcPr>
            <w:tcW w:w="2268" w:type="dxa"/>
            <w:tcBorders>
              <w:top w:val="single" w:sz="4" w:space="0" w:color="E4DED3"/>
              <w:left w:val="single" w:sz="4" w:space="0" w:color="E4DED3"/>
              <w:bottom w:val="single" w:sz="4" w:space="0" w:color="E4DED3"/>
              <w:right w:val="single" w:sz="4" w:space="0" w:color="E4DED3"/>
            </w:tcBorders>
          </w:tcPr>
          <w:p w14:paraId="214DEAA0" w14:textId="77777777" w:rsidR="00F43E41" w:rsidRDefault="00000000">
            <w:pPr>
              <w:jc w:val="right"/>
            </w:pPr>
            <w:r>
              <w:rPr>
                <w:sz w:val="18"/>
              </w:rPr>
              <w:t>$44,000</w:t>
            </w:r>
          </w:p>
        </w:tc>
      </w:tr>
      <w:tr w:rsidR="00F43E41" w14:paraId="12595FC5"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2EF60BDF" w14:textId="77777777" w:rsidR="00F43E41" w:rsidRDefault="00000000">
            <w:r>
              <w:rPr>
                <w:b/>
                <w:sz w:val="18"/>
              </w:rPr>
              <w:t>Incident response (~0.10 FTE, rising)</w:t>
            </w:r>
          </w:p>
        </w:tc>
        <w:tc>
          <w:tcPr>
            <w:tcW w:w="2268" w:type="dxa"/>
            <w:tcBorders>
              <w:top w:val="single" w:sz="4" w:space="0" w:color="E4DED3"/>
              <w:left w:val="single" w:sz="4" w:space="0" w:color="E4DED3"/>
              <w:bottom w:val="single" w:sz="4" w:space="0" w:color="E4DED3"/>
              <w:right w:val="single" w:sz="4" w:space="0" w:color="E4DED3"/>
            </w:tcBorders>
          </w:tcPr>
          <w:p w14:paraId="30323CF5" w14:textId="77777777" w:rsidR="00F43E41" w:rsidRDefault="00000000">
            <w:pPr>
              <w:jc w:val="right"/>
            </w:pPr>
            <w:r>
              <w:rPr>
                <w:sz w:val="18"/>
              </w:rPr>
              <w:t>$11,000</w:t>
            </w:r>
          </w:p>
        </w:tc>
      </w:tr>
      <w:tr w:rsidR="00F43E41" w14:paraId="291D03BA"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09BBB71A" w14:textId="77777777" w:rsidR="00F43E41" w:rsidRDefault="00000000">
            <w:r>
              <w:rPr>
                <w:b/>
                <w:sz w:val="18"/>
              </w:rPr>
              <w:t>Hosting, facilities, backup</w:t>
            </w:r>
          </w:p>
        </w:tc>
        <w:tc>
          <w:tcPr>
            <w:tcW w:w="2268" w:type="dxa"/>
            <w:tcBorders>
              <w:top w:val="single" w:sz="4" w:space="0" w:color="E4DED3"/>
              <w:left w:val="single" w:sz="4" w:space="0" w:color="E4DED3"/>
              <w:bottom w:val="single" w:sz="4" w:space="0" w:color="E4DED3"/>
              <w:right w:val="single" w:sz="4" w:space="0" w:color="E4DED3"/>
            </w:tcBorders>
          </w:tcPr>
          <w:p w14:paraId="016C0C35" w14:textId="77777777" w:rsidR="00F43E41" w:rsidRDefault="00000000">
            <w:pPr>
              <w:jc w:val="right"/>
            </w:pPr>
            <w:r>
              <w:rPr>
                <w:sz w:val="18"/>
              </w:rPr>
              <w:t>$12,000</w:t>
            </w:r>
          </w:p>
        </w:tc>
      </w:tr>
      <w:tr w:rsidR="00F43E41" w14:paraId="30171B8D"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5924D26F" w14:textId="77777777" w:rsidR="00F43E41" w:rsidRDefault="00000000">
            <w:r>
              <w:rPr>
                <w:b/>
                <w:sz w:val="18"/>
              </w:rPr>
              <w:t>Total recurring per year</w:t>
            </w:r>
          </w:p>
        </w:tc>
        <w:tc>
          <w:tcPr>
            <w:tcW w:w="2268" w:type="dxa"/>
            <w:tcBorders>
              <w:top w:val="single" w:sz="4" w:space="0" w:color="E4DED3"/>
              <w:left w:val="single" w:sz="4" w:space="0" w:color="E4DED3"/>
              <w:bottom w:val="single" w:sz="4" w:space="0" w:color="E4DED3"/>
              <w:right w:val="single" w:sz="4" w:space="0" w:color="E4DED3"/>
            </w:tcBorders>
          </w:tcPr>
          <w:p w14:paraId="74A9C5D3" w14:textId="77777777" w:rsidR="00F43E41" w:rsidRDefault="00000000">
            <w:pPr>
              <w:jc w:val="right"/>
            </w:pPr>
            <w:r>
              <w:rPr>
                <w:sz w:val="18"/>
              </w:rPr>
              <w:t>$67,000</w:t>
            </w:r>
          </w:p>
        </w:tc>
      </w:tr>
    </w:tbl>
    <w:p w14:paraId="0188B948" w14:textId="77777777" w:rsidR="00F43E41" w:rsidRDefault="00F43E41"/>
    <w:p w14:paraId="7538B673" w14:textId="77777777" w:rsidR="00F43E41" w:rsidRDefault="00000000">
      <w:pPr>
        <w:pStyle w:val="Heading2"/>
      </w:pPr>
      <w:bookmarkStart w:id="31" w:name="_Toc238818658"/>
      <w:r>
        <w:t>A1.2 Option B — Replace with DOODLE (on-premises)</w:t>
      </w:r>
      <w:bookmarkEnd w:id="31"/>
    </w:p>
    <w:p w14:paraId="1BBC5BEE" w14:textId="77777777" w:rsidR="00F43E41" w:rsidRDefault="00000000">
      <w:r>
        <w:t>One-off project (Year 1):</w:t>
      </w:r>
    </w:p>
    <w:tbl>
      <w:tblPr>
        <w:tblW w:w="0" w:type="auto"/>
        <w:jc w:val="center"/>
        <w:tblLook w:val="04A0" w:firstRow="1" w:lastRow="0" w:firstColumn="1" w:lastColumn="0" w:noHBand="0" w:noVBand="1"/>
      </w:tblPr>
      <w:tblGrid>
        <w:gridCol w:w="6520"/>
        <w:gridCol w:w="2268"/>
      </w:tblGrid>
      <w:tr w:rsidR="00F43E41" w14:paraId="32DD840C"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241F8BF6" w14:textId="77777777" w:rsidR="00F43E41"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69490F51" w14:textId="77777777" w:rsidR="00F43E41" w:rsidRDefault="00000000">
            <w:r>
              <w:rPr>
                <w:b/>
                <w:color w:val="FFFFFF"/>
                <w:sz w:val="18"/>
              </w:rPr>
              <w:t>Cost</w:t>
            </w:r>
          </w:p>
        </w:tc>
      </w:tr>
      <w:tr w:rsidR="00F43E41" w14:paraId="72F44288"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771F903B" w14:textId="77777777" w:rsidR="00F43E41" w:rsidRDefault="00000000">
            <w:r>
              <w:rPr>
                <w:b/>
                <w:sz w:val="18"/>
              </w:rPr>
              <w:t>AccentLoitte fees (Phases 1–3: selection, deployment, migration, training, closure)</w:t>
            </w:r>
          </w:p>
        </w:tc>
        <w:tc>
          <w:tcPr>
            <w:tcW w:w="2268" w:type="dxa"/>
            <w:tcBorders>
              <w:top w:val="single" w:sz="4" w:space="0" w:color="E4DED3"/>
              <w:left w:val="single" w:sz="4" w:space="0" w:color="E4DED3"/>
              <w:bottom w:val="single" w:sz="4" w:space="0" w:color="E4DED3"/>
              <w:right w:val="single" w:sz="4" w:space="0" w:color="E4DED3"/>
            </w:tcBorders>
          </w:tcPr>
          <w:p w14:paraId="10ED1967" w14:textId="77777777" w:rsidR="00F43E41" w:rsidRDefault="00000000">
            <w:pPr>
              <w:jc w:val="right"/>
            </w:pPr>
            <w:r>
              <w:rPr>
                <w:sz w:val="18"/>
              </w:rPr>
              <w:t>$95,000</w:t>
            </w:r>
          </w:p>
        </w:tc>
      </w:tr>
      <w:tr w:rsidR="00F43E41" w14:paraId="02B0B7DF"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1FA94B80" w14:textId="77777777" w:rsidR="00F43E41" w:rsidRDefault="00000000">
            <w:r>
              <w:rPr>
                <w:b/>
                <w:sz w:val="18"/>
              </w:rPr>
              <w:t>On-premises infrastructure (server, storage, UPS, backup)</w:t>
            </w:r>
          </w:p>
        </w:tc>
        <w:tc>
          <w:tcPr>
            <w:tcW w:w="2268" w:type="dxa"/>
            <w:tcBorders>
              <w:top w:val="single" w:sz="4" w:space="0" w:color="E4DED3"/>
              <w:left w:val="single" w:sz="4" w:space="0" w:color="E4DED3"/>
              <w:bottom w:val="single" w:sz="4" w:space="0" w:color="E4DED3"/>
              <w:right w:val="single" w:sz="4" w:space="0" w:color="E4DED3"/>
            </w:tcBorders>
          </w:tcPr>
          <w:p w14:paraId="3CC23D26" w14:textId="77777777" w:rsidR="00F43E41" w:rsidRDefault="00000000">
            <w:pPr>
              <w:jc w:val="right"/>
            </w:pPr>
            <w:r>
              <w:rPr>
                <w:sz w:val="18"/>
              </w:rPr>
              <w:t>$35,000</w:t>
            </w:r>
          </w:p>
        </w:tc>
      </w:tr>
      <w:tr w:rsidR="00F43E41" w14:paraId="1E923A8C"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508A8A0D" w14:textId="77777777" w:rsidR="00F43E41" w:rsidRDefault="00000000">
            <w:r>
              <w:rPr>
                <w:b/>
                <w:sz w:val="18"/>
              </w:rPr>
              <w:t>YAT ICT staff time (oversight, integration, acceptance, parallel run)</w:t>
            </w:r>
          </w:p>
        </w:tc>
        <w:tc>
          <w:tcPr>
            <w:tcW w:w="2268" w:type="dxa"/>
            <w:tcBorders>
              <w:top w:val="single" w:sz="4" w:space="0" w:color="E4DED3"/>
              <w:left w:val="single" w:sz="4" w:space="0" w:color="E4DED3"/>
              <w:bottom w:val="single" w:sz="4" w:space="0" w:color="E4DED3"/>
              <w:right w:val="single" w:sz="4" w:space="0" w:color="E4DED3"/>
            </w:tcBorders>
          </w:tcPr>
          <w:p w14:paraId="6DDEFCB9" w14:textId="77777777" w:rsidR="00F43E41" w:rsidRDefault="00000000">
            <w:pPr>
              <w:jc w:val="right"/>
            </w:pPr>
            <w:r>
              <w:rPr>
                <w:sz w:val="18"/>
              </w:rPr>
              <w:t>$22,000</w:t>
            </w:r>
          </w:p>
        </w:tc>
      </w:tr>
      <w:tr w:rsidR="00F43E41" w14:paraId="7894313F"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ADCD191" w14:textId="77777777" w:rsidR="00F43E41" w:rsidRDefault="00000000">
            <w:r>
              <w:rPr>
                <w:b/>
                <w:sz w:val="18"/>
              </w:rPr>
              <w:t>Training delivery</w:t>
            </w:r>
          </w:p>
        </w:tc>
        <w:tc>
          <w:tcPr>
            <w:tcW w:w="2268" w:type="dxa"/>
            <w:tcBorders>
              <w:top w:val="single" w:sz="4" w:space="0" w:color="E4DED3"/>
              <w:left w:val="single" w:sz="4" w:space="0" w:color="E4DED3"/>
              <w:bottom w:val="single" w:sz="4" w:space="0" w:color="E4DED3"/>
              <w:right w:val="single" w:sz="4" w:space="0" w:color="E4DED3"/>
            </w:tcBorders>
          </w:tcPr>
          <w:p w14:paraId="3460972C" w14:textId="77777777" w:rsidR="00F43E41" w:rsidRDefault="00000000">
            <w:pPr>
              <w:jc w:val="right"/>
            </w:pPr>
            <w:r>
              <w:rPr>
                <w:sz w:val="18"/>
              </w:rPr>
              <w:t>$8,000</w:t>
            </w:r>
          </w:p>
        </w:tc>
      </w:tr>
      <w:tr w:rsidR="00F43E41" w14:paraId="054D491B"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8323BEA" w14:textId="77777777" w:rsidR="00F43E41" w:rsidRDefault="00000000">
            <w:r>
              <w:rPr>
                <w:b/>
                <w:sz w:val="18"/>
              </w:rPr>
              <w:t>Total Year-1 project</w:t>
            </w:r>
          </w:p>
        </w:tc>
        <w:tc>
          <w:tcPr>
            <w:tcW w:w="2268" w:type="dxa"/>
            <w:tcBorders>
              <w:top w:val="single" w:sz="4" w:space="0" w:color="E4DED3"/>
              <w:left w:val="single" w:sz="4" w:space="0" w:color="E4DED3"/>
              <w:bottom w:val="single" w:sz="4" w:space="0" w:color="E4DED3"/>
              <w:right w:val="single" w:sz="4" w:space="0" w:color="E4DED3"/>
            </w:tcBorders>
          </w:tcPr>
          <w:p w14:paraId="6A316DC7" w14:textId="77777777" w:rsidR="00F43E41" w:rsidRDefault="00000000">
            <w:pPr>
              <w:jc w:val="right"/>
            </w:pPr>
            <w:r>
              <w:rPr>
                <w:sz w:val="18"/>
              </w:rPr>
              <w:t>$160,000</w:t>
            </w:r>
          </w:p>
        </w:tc>
      </w:tr>
    </w:tbl>
    <w:p w14:paraId="00FA542C" w14:textId="77777777" w:rsidR="00F43E41" w:rsidRDefault="00F43E41"/>
    <w:p w14:paraId="1E7BDAC7" w14:textId="77777777" w:rsidR="00F43E41" w:rsidRDefault="00000000">
      <w:r>
        <w:t>Recurring (per year, Years 2–5):</w:t>
      </w:r>
    </w:p>
    <w:tbl>
      <w:tblPr>
        <w:tblW w:w="0" w:type="auto"/>
        <w:jc w:val="center"/>
        <w:tblLook w:val="04A0" w:firstRow="1" w:lastRow="0" w:firstColumn="1" w:lastColumn="0" w:noHBand="0" w:noVBand="1"/>
      </w:tblPr>
      <w:tblGrid>
        <w:gridCol w:w="6520"/>
        <w:gridCol w:w="2268"/>
      </w:tblGrid>
      <w:tr w:rsidR="00F43E41" w14:paraId="22AB03AC" w14:textId="77777777">
        <w:trPr>
          <w:jc w:val="center"/>
        </w:trPr>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1084C004" w14:textId="77777777" w:rsidR="00F43E41" w:rsidRDefault="00000000">
            <w:r>
              <w:rPr>
                <w:b/>
                <w:color w:val="FFFFFF"/>
                <w:sz w:val="18"/>
              </w:rPr>
              <w:t>Item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4FC70F83" w14:textId="77777777" w:rsidR="00F43E41" w:rsidRDefault="00000000">
            <w:r>
              <w:rPr>
                <w:b/>
                <w:color w:val="FFFFFF"/>
                <w:sz w:val="18"/>
              </w:rPr>
              <w:t>Annual cost</w:t>
            </w:r>
          </w:p>
        </w:tc>
      </w:tr>
      <w:tr w:rsidR="00F43E41" w14:paraId="5899DA2D"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15B8AF02" w14:textId="77777777" w:rsidR="00F43E41" w:rsidRDefault="00000000">
            <w:r>
              <w:rPr>
                <w:b/>
                <w:sz w:val="18"/>
              </w:rPr>
              <w:t>DOODLE vendor support &amp; maintenance contract</w:t>
            </w:r>
          </w:p>
        </w:tc>
        <w:tc>
          <w:tcPr>
            <w:tcW w:w="2268" w:type="dxa"/>
            <w:tcBorders>
              <w:top w:val="single" w:sz="4" w:space="0" w:color="E4DED3"/>
              <w:left w:val="single" w:sz="4" w:space="0" w:color="E4DED3"/>
              <w:bottom w:val="single" w:sz="4" w:space="0" w:color="E4DED3"/>
              <w:right w:val="single" w:sz="4" w:space="0" w:color="E4DED3"/>
            </w:tcBorders>
          </w:tcPr>
          <w:p w14:paraId="691EAB2D" w14:textId="77777777" w:rsidR="00F43E41" w:rsidRDefault="00000000">
            <w:pPr>
              <w:jc w:val="right"/>
            </w:pPr>
            <w:r>
              <w:rPr>
                <w:sz w:val="18"/>
              </w:rPr>
              <w:t>$30,000</w:t>
            </w:r>
          </w:p>
        </w:tc>
      </w:tr>
      <w:tr w:rsidR="00F43E41" w14:paraId="69119E3A"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2153E1B7" w14:textId="77777777" w:rsidR="00F43E41" w:rsidRDefault="00000000">
            <w:r>
              <w:rPr>
                <w:b/>
                <w:sz w:val="18"/>
              </w:rPr>
              <w:t>Windows Server licensing + antivirus + monitoring</w:t>
            </w:r>
          </w:p>
        </w:tc>
        <w:tc>
          <w:tcPr>
            <w:tcW w:w="2268" w:type="dxa"/>
            <w:tcBorders>
              <w:top w:val="single" w:sz="4" w:space="0" w:color="E4DED3"/>
              <w:left w:val="single" w:sz="4" w:space="0" w:color="E4DED3"/>
              <w:bottom w:val="single" w:sz="4" w:space="0" w:color="E4DED3"/>
              <w:right w:val="single" w:sz="4" w:space="0" w:color="E4DED3"/>
            </w:tcBorders>
          </w:tcPr>
          <w:p w14:paraId="2A06FC81" w14:textId="77777777" w:rsidR="00F43E41" w:rsidRDefault="00000000">
            <w:pPr>
              <w:jc w:val="right"/>
            </w:pPr>
            <w:r>
              <w:rPr>
                <w:sz w:val="18"/>
              </w:rPr>
              <w:t>$3,800</w:t>
            </w:r>
          </w:p>
        </w:tc>
      </w:tr>
      <w:tr w:rsidR="00F43E41" w14:paraId="2A777411"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63F00E34" w14:textId="77777777" w:rsidR="00F43E41" w:rsidRDefault="00000000">
            <w:r>
              <w:rPr>
                <w:b/>
                <w:sz w:val="18"/>
              </w:rPr>
              <w:t>Power, facilities, server-room allocation</w:t>
            </w:r>
          </w:p>
        </w:tc>
        <w:tc>
          <w:tcPr>
            <w:tcW w:w="2268" w:type="dxa"/>
            <w:tcBorders>
              <w:top w:val="single" w:sz="4" w:space="0" w:color="E4DED3"/>
              <w:left w:val="single" w:sz="4" w:space="0" w:color="E4DED3"/>
              <w:bottom w:val="single" w:sz="4" w:space="0" w:color="E4DED3"/>
              <w:right w:val="single" w:sz="4" w:space="0" w:color="E4DED3"/>
            </w:tcBorders>
          </w:tcPr>
          <w:p w14:paraId="0B5DD9C1" w14:textId="77777777" w:rsidR="00F43E41" w:rsidRDefault="00000000">
            <w:pPr>
              <w:jc w:val="right"/>
            </w:pPr>
            <w:r>
              <w:rPr>
                <w:sz w:val="18"/>
              </w:rPr>
              <w:t>$6,700</w:t>
            </w:r>
          </w:p>
        </w:tc>
      </w:tr>
      <w:tr w:rsidR="00F43E41" w14:paraId="12F74922"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43AC776F" w14:textId="77777777" w:rsidR="00F43E41" w:rsidRDefault="00000000">
            <w:r>
              <w:rPr>
                <w:b/>
                <w:sz w:val="18"/>
              </w:rPr>
              <w:t>Backup (media, offsite storage, software maintenance)</w:t>
            </w:r>
          </w:p>
        </w:tc>
        <w:tc>
          <w:tcPr>
            <w:tcW w:w="2268" w:type="dxa"/>
            <w:tcBorders>
              <w:top w:val="single" w:sz="4" w:space="0" w:color="E4DED3"/>
              <w:left w:val="single" w:sz="4" w:space="0" w:color="E4DED3"/>
              <w:bottom w:val="single" w:sz="4" w:space="0" w:color="E4DED3"/>
              <w:right w:val="single" w:sz="4" w:space="0" w:color="E4DED3"/>
            </w:tcBorders>
          </w:tcPr>
          <w:p w14:paraId="4A6EAD33" w14:textId="77777777" w:rsidR="00F43E41" w:rsidRDefault="00000000">
            <w:pPr>
              <w:jc w:val="right"/>
            </w:pPr>
            <w:r>
              <w:rPr>
                <w:sz w:val="18"/>
              </w:rPr>
              <w:t>$5,400</w:t>
            </w:r>
          </w:p>
        </w:tc>
      </w:tr>
      <w:tr w:rsidR="00F43E41" w14:paraId="6919D9E9"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33BD5B65" w14:textId="77777777" w:rsidR="00F43E41" w:rsidRDefault="00000000">
            <w:r>
              <w:rPr>
                <w:b/>
                <w:sz w:val="18"/>
              </w:rPr>
              <w:t>YAT ICT staff (admin 0.20 FTE + incident 0.05 FTE)</w:t>
            </w:r>
          </w:p>
        </w:tc>
        <w:tc>
          <w:tcPr>
            <w:tcW w:w="2268" w:type="dxa"/>
            <w:tcBorders>
              <w:top w:val="single" w:sz="4" w:space="0" w:color="E4DED3"/>
              <w:left w:val="single" w:sz="4" w:space="0" w:color="E4DED3"/>
              <w:bottom w:val="single" w:sz="4" w:space="0" w:color="E4DED3"/>
              <w:right w:val="single" w:sz="4" w:space="0" w:color="E4DED3"/>
            </w:tcBorders>
          </w:tcPr>
          <w:p w14:paraId="0267F475" w14:textId="77777777" w:rsidR="00F43E41" w:rsidRDefault="00000000">
            <w:pPr>
              <w:jc w:val="right"/>
            </w:pPr>
            <w:r>
              <w:rPr>
                <w:sz w:val="18"/>
              </w:rPr>
              <w:t>$27,500</w:t>
            </w:r>
          </w:p>
        </w:tc>
      </w:tr>
      <w:tr w:rsidR="00F43E41" w14:paraId="72D8CB5F" w14:textId="77777777">
        <w:trPr>
          <w:jc w:val="center"/>
        </w:trPr>
        <w:tc>
          <w:tcPr>
            <w:tcW w:w="6520" w:type="dxa"/>
            <w:tcBorders>
              <w:top w:val="single" w:sz="4" w:space="0" w:color="E4DED3"/>
              <w:left w:val="single" w:sz="4" w:space="0" w:color="E4DED3"/>
              <w:bottom w:val="single" w:sz="4" w:space="0" w:color="E4DED3"/>
              <w:right w:val="single" w:sz="4" w:space="0" w:color="E4DED3"/>
            </w:tcBorders>
          </w:tcPr>
          <w:p w14:paraId="1FC99C56" w14:textId="77777777" w:rsidR="00F43E41" w:rsidRDefault="00000000">
            <w:r>
              <w:rPr>
                <w:b/>
                <w:sz w:val="18"/>
              </w:rPr>
              <w:t>Total recurring per year</w:t>
            </w:r>
          </w:p>
        </w:tc>
        <w:tc>
          <w:tcPr>
            <w:tcW w:w="2268" w:type="dxa"/>
            <w:tcBorders>
              <w:top w:val="single" w:sz="4" w:space="0" w:color="E4DED3"/>
              <w:left w:val="single" w:sz="4" w:space="0" w:color="E4DED3"/>
              <w:bottom w:val="single" w:sz="4" w:space="0" w:color="E4DED3"/>
              <w:right w:val="single" w:sz="4" w:space="0" w:color="E4DED3"/>
            </w:tcBorders>
          </w:tcPr>
          <w:p w14:paraId="147F4DCF" w14:textId="77777777" w:rsidR="00F43E41" w:rsidRDefault="00000000">
            <w:pPr>
              <w:jc w:val="right"/>
            </w:pPr>
            <w:r>
              <w:rPr>
                <w:sz w:val="18"/>
              </w:rPr>
              <w:t>$73,400</w:t>
            </w:r>
          </w:p>
        </w:tc>
      </w:tr>
    </w:tbl>
    <w:p w14:paraId="01FEFF2A" w14:textId="77777777" w:rsidR="00F43E41" w:rsidRDefault="00F43E41"/>
    <w:p w14:paraId="2E8FA748" w14:textId="77777777" w:rsidR="00F43E41" w:rsidRDefault="00000000">
      <w:pPr>
        <w:pStyle w:val="Heading1"/>
      </w:pPr>
      <w:bookmarkStart w:id="32" w:name="_Toc238818659"/>
      <w:r>
        <w:lastRenderedPageBreak/>
        <w:t>Appendix 2 — LMS Market Evaluation (summary)</w:t>
      </w:r>
      <w:bookmarkEnd w:id="32"/>
    </w:p>
    <w:p w14:paraId="58113166" w14:textId="77777777" w:rsidR="00F43E41" w:rsidRDefault="00000000">
      <w:r>
        <w:t>Candidate replacement platforms were scored against the §5.1 requirements. DOODLE was selected on the balance of functional fit, total cost of ownership, RTO-sector fit, accessibility conformance, and vendor longevity.</w:t>
      </w:r>
    </w:p>
    <w:tbl>
      <w:tblPr>
        <w:tblW w:w="0" w:type="auto"/>
        <w:jc w:val="center"/>
        <w:tblLook w:val="04A0" w:firstRow="1" w:lastRow="0" w:firstColumn="1" w:lastColumn="0" w:noHBand="0" w:noVBand="1"/>
      </w:tblPr>
      <w:tblGrid>
        <w:gridCol w:w="2835"/>
        <w:gridCol w:w="2154"/>
        <w:gridCol w:w="1928"/>
        <w:gridCol w:w="1871"/>
      </w:tblGrid>
      <w:tr w:rsidR="00F43E41" w14:paraId="48D06551"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26A10866" w14:textId="77777777" w:rsidR="00F43E41" w:rsidRDefault="00000000">
            <w:r>
              <w:rPr>
                <w:b/>
                <w:color w:val="FFFFFF"/>
                <w:sz w:val="18"/>
              </w:rPr>
              <w:t>Criterion</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0ACBEB94" w14:textId="77777777" w:rsidR="00F43E41" w:rsidRDefault="00000000">
            <w:r>
              <w:rPr>
                <w:b/>
                <w:color w:val="FFFFFF"/>
                <w:sz w:val="18"/>
              </w:rPr>
              <w:t>DOODLE (selected)</w:t>
            </w:r>
          </w:p>
        </w:tc>
        <w:tc>
          <w:tcPr>
            <w:tcW w:w="1928" w:type="dxa"/>
            <w:tcBorders>
              <w:top w:val="single" w:sz="4" w:space="0" w:color="E4DED3"/>
              <w:left w:val="single" w:sz="4" w:space="0" w:color="E4DED3"/>
              <w:bottom w:val="single" w:sz="4" w:space="0" w:color="E4DED3"/>
              <w:right w:val="single" w:sz="4" w:space="0" w:color="E4DED3"/>
            </w:tcBorders>
            <w:shd w:val="clear" w:color="auto" w:fill="1F5A5C"/>
          </w:tcPr>
          <w:p w14:paraId="4C193AEC" w14:textId="77777777" w:rsidR="00F43E41" w:rsidRDefault="00000000">
            <w:r>
              <w:rPr>
                <w:b/>
                <w:color w:val="FFFFFF"/>
                <w:sz w:val="18"/>
              </w:rPr>
              <w:t>Alternative 1</w:t>
            </w:r>
          </w:p>
        </w:tc>
        <w:tc>
          <w:tcPr>
            <w:tcW w:w="1871" w:type="dxa"/>
            <w:tcBorders>
              <w:top w:val="single" w:sz="4" w:space="0" w:color="E4DED3"/>
              <w:left w:val="single" w:sz="4" w:space="0" w:color="E4DED3"/>
              <w:bottom w:val="single" w:sz="4" w:space="0" w:color="E4DED3"/>
              <w:right w:val="single" w:sz="4" w:space="0" w:color="E4DED3"/>
            </w:tcBorders>
            <w:shd w:val="clear" w:color="auto" w:fill="1F5A5C"/>
          </w:tcPr>
          <w:p w14:paraId="7EF64560" w14:textId="77777777" w:rsidR="00F43E41" w:rsidRDefault="00000000">
            <w:r>
              <w:rPr>
                <w:b/>
                <w:color w:val="FFFFFF"/>
                <w:sz w:val="18"/>
              </w:rPr>
              <w:t>Alternative 2</w:t>
            </w:r>
          </w:p>
        </w:tc>
      </w:tr>
      <w:tr w:rsidR="00F43E41" w14:paraId="1E7C9EF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DCBAE69" w14:textId="77777777" w:rsidR="00F43E41" w:rsidRDefault="00000000">
            <w:r>
              <w:rPr>
                <w:b/>
                <w:sz w:val="18"/>
              </w:rPr>
              <w:t>Functional fit to YAT requirements</w:t>
            </w:r>
          </w:p>
        </w:tc>
        <w:tc>
          <w:tcPr>
            <w:tcW w:w="2154" w:type="dxa"/>
            <w:tcBorders>
              <w:top w:val="single" w:sz="4" w:space="0" w:color="E4DED3"/>
              <w:left w:val="single" w:sz="4" w:space="0" w:color="E4DED3"/>
              <w:bottom w:val="single" w:sz="4" w:space="0" w:color="E4DED3"/>
              <w:right w:val="single" w:sz="4" w:space="0" w:color="E4DED3"/>
            </w:tcBorders>
          </w:tcPr>
          <w:p w14:paraId="09EEF81F" w14:textId="77777777" w:rsidR="00F43E41" w:rsidRDefault="00000000">
            <w:r>
              <w:rPr>
                <w:sz w:val="18"/>
              </w:rPr>
              <w:t>Strong</w:t>
            </w:r>
          </w:p>
        </w:tc>
        <w:tc>
          <w:tcPr>
            <w:tcW w:w="1928" w:type="dxa"/>
            <w:tcBorders>
              <w:top w:val="single" w:sz="4" w:space="0" w:color="E4DED3"/>
              <w:left w:val="single" w:sz="4" w:space="0" w:color="E4DED3"/>
              <w:bottom w:val="single" w:sz="4" w:space="0" w:color="E4DED3"/>
              <w:right w:val="single" w:sz="4" w:space="0" w:color="E4DED3"/>
            </w:tcBorders>
          </w:tcPr>
          <w:p w14:paraId="2FB1680C" w14:textId="77777777" w:rsidR="00F43E41" w:rsidRDefault="00000000">
            <w:r>
              <w:rPr>
                <w:sz w:val="18"/>
              </w:rPr>
              <w:t>Strong</w:t>
            </w:r>
          </w:p>
        </w:tc>
        <w:tc>
          <w:tcPr>
            <w:tcW w:w="1871" w:type="dxa"/>
            <w:tcBorders>
              <w:top w:val="single" w:sz="4" w:space="0" w:color="E4DED3"/>
              <w:left w:val="single" w:sz="4" w:space="0" w:color="E4DED3"/>
              <w:bottom w:val="single" w:sz="4" w:space="0" w:color="E4DED3"/>
              <w:right w:val="single" w:sz="4" w:space="0" w:color="E4DED3"/>
            </w:tcBorders>
          </w:tcPr>
          <w:p w14:paraId="43F16355" w14:textId="77777777" w:rsidR="00F43E41" w:rsidRDefault="00000000">
            <w:r>
              <w:rPr>
                <w:sz w:val="18"/>
              </w:rPr>
              <w:t>Moderate</w:t>
            </w:r>
          </w:p>
        </w:tc>
      </w:tr>
      <w:tr w:rsidR="00F43E41" w14:paraId="25AE64D5"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DEABFC6" w14:textId="77777777" w:rsidR="00F43E41" w:rsidRDefault="00000000">
            <w:r>
              <w:rPr>
                <w:b/>
                <w:sz w:val="18"/>
              </w:rPr>
              <w:t>On-prem deployment supported</w:t>
            </w:r>
          </w:p>
        </w:tc>
        <w:tc>
          <w:tcPr>
            <w:tcW w:w="2154" w:type="dxa"/>
            <w:tcBorders>
              <w:top w:val="single" w:sz="4" w:space="0" w:color="E4DED3"/>
              <w:left w:val="single" w:sz="4" w:space="0" w:color="E4DED3"/>
              <w:bottom w:val="single" w:sz="4" w:space="0" w:color="E4DED3"/>
              <w:right w:val="single" w:sz="4" w:space="0" w:color="E4DED3"/>
            </w:tcBorders>
          </w:tcPr>
          <w:p w14:paraId="21CBCD33" w14:textId="77777777" w:rsidR="00F43E41" w:rsidRDefault="00000000">
            <w:r>
              <w:rPr>
                <w:sz w:val="18"/>
              </w:rPr>
              <w:t>Yes</w:t>
            </w:r>
          </w:p>
        </w:tc>
        <w:tc>
          <w:tcPr>
            <w:tcW w:w="1928" w:type="dxa"/>
            <w:tcBorders>
              <w:top w:val="single" w:sz="4" w:space="0" w:color="E4DED3"/>
              <w:left w:val="single" w:sz="4" w:space="0" w:color="E4DED3"/>
              <w:bottom w:val="single" w:sz="4" w:space="0" w:color="E4DED3"/>
              <w:right w:val="single" w:sz="4" w:space="0" w:color="E4DED3"/>
            </w:tcBorders>
          </w:tcPr>
          <w:p w14:paraId="228BCED5" w14:textId="77777777" w:rsidR="00F43E41" w:rsidRDefault="00000000">
            <w:r>
              <w:rPr>
                <w:sz w:val="18"/>
              </w:rPr>
              <w:t>Yes</w:t>
            </w:r>
          </w:p>
        </w:tc>
        <w:tc>
          <w:tcPr>
            <w:tcW w:w="1871" w:type="dxa"/>
            <w:tcBorders>
              <w:top w:val="single" w:sz="4" w:space="0" w:color="E4DED3"/>
              <w:left w:val="single" w:sz="4" w:space="0" w:color="E4DED3"/>
              <w:bottom w:val="single" w:sz="4" w:space="0" w:color="E4DED3"/>
              <w:right w:val="single" w:sz="4" w:space="0" w:color="E4DED3"/>
            </w:tcBorders>
          </w:tcPr>
          <w:p w14:paraId="688A88C9" w14:textId="77777777" w:rsidR="00F43E41" w:rsidRDefault="00000000">
            <w:r>
              <w:rPr>
                <w:sz w:val="18"/>
              </w:rPr>
              <w:t>SaaS only</w:t>
            </w:r>
          </w:p>
        </w:tc>
      </w:tr>
      <w:tr w:rsidR="00F43E41" w14:paraId="7DA10AB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E5F02BE" w14:textId="77777777" w:rsidR="00F43E41" w:rsidRDefault="00000000">
            <w:r>
              <w:rPr>
                <w:b/>
                <w:sz w:val="18"/>
              </w:rPr>
              <w:t>WCAG 2.1 AA conformance</w:t>
            </w:r>
          </w:p>
        </w:tc>
        <w:tc>
          <w:tcPr>
            <w:tcW w:w="2154" w:type="dxa"/>
            <w:tcBorders>
              <w:top w:val="single" w:sz="4" w:space="0" w:color="E4DED3"/>
              <w:left w:val="single" w:sz="4" w:space="0" w:color="E4DED3"/>
              <w:bottom w:val="single" w:sz="4" w:space="0" w:color="E4DED3"/>
              <w:right w:val="single" w:sz="4" w:space="0" w:color="E4DED3"/>
            </w:tcBorders>
          </w:tcPr>
          <w:p w14:paraId="0DF8F1D1" w14:textId="77777777" w:rsidR="00F43E41" w:rsidRDefault="00000000">
            <w:r>
              <w:rPr>
                <w:sz w:val="18"/>
              </w:rPr>
              <w:t>Yes</w:t>
            </w:r>
          </w:p>
        </w:tc>
        <w:tc>
          <w:tcPr>
            <w:tcW w:w="1928" w:type="dxa"/>
            <w:tcBorders>
              <w:top w:val="single" w:sz="4" w:space="0" w:color="E4DED3"/>
              <w:left w:val="single" w:sz="4" w:space="0" w:color="E4DED3"/>
              <w:bottom w:val="single" w:sz="4" w:space="0" w:color="E4DED3"/>
              <w:right w:val="single" w:sz="4" w:space="0" w:color="E4DED3"/>
            </w:tcBorders>
          </w:tcPr>
          <w:p w14:paraId="22619AA5" w14:textId="77777777" w:rsidR="00F43E41" w:rsidRDefault="00000000">
            <w:r>
              <w:rPr>
                <w:sz w:val="18"/>
              </w:rPr>
              <w:t>Partial</w:t>
            </w:r>
          </w:p>
        </w:tc>
        <w:tc>
          <w:tcPr>
            <w:tcW w:w="1871" w:type="dxa"/>
            <w:tcBorders>
              <w:top w:val="single" w:sz="4" w:space="0" w:color="E4DED3"/>
              <w:left w:val="single" w:sz="4" w:space="0" w:color="E4DED3"/>
              <w:bottom w:val="single" w:sz="4" w:space="0" w:color="E4DED3"/>
              <w:right w:val="single" w:sz="4" w:space="0" w:color="E4DED3"/>
            </w:tcBorders>
          </w:tcPr>
          <w:p w14:paraId="15767CDE" w14:textId="77777777" w:rsidR="00F43E41" w:rsidRDefault="00000000">
            <w:r>
              <w:rPr>
                <w:sz w:val="18"/>
              </w:rPr>
              <w:t>Yes</w:t>
            </w:r>
          </w:p>
        </w:tc>
      </w:tr>
      <w:tr w:rsidR="00F43E41" w14:paraId="3B5B466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62505EB" w14:textId="77777777" w:rsidR="00F43E41" w:rsidRDefault="00000000">
            <w:r>
              <w:rPr>
                <w:b/>
                <w:sz w:val="18"/>
              </w:rPr>
              <w:t>AD / O365 / AVETMISS integration</w:t>
            </w:r>
          </w:p>
        </w:tc>
        <w:tc>
          <w:tcPr>
            <w:tcW w:w="2154" w:type="dxa"/>
            <w:tcBorders>
              <w:top w:val="single" w:sz="4" w:space="0" w:color="E4DED3"/>
              <w:left w:val="single" w:sz="4" w:space="0" w:color="E4DED3"/>
              <w:bottom w:val="single" w:sz="4" w:space="0" w:color="E4DED3"/>
              <w:right w:val="single" w:sz="4" w:space="0" w:color="E4DED3"/>
            </w:tcBorders>
          </w:tcPr>
          <w:p w14:paraId="7560D060" w14:textId="77777777" w:rsidR="00F43E41" w:rsidRDefault="00000000">
            <w:r>
              <w:rPr>
                <w:sz w:val="18"/>
              </w:rPr>
              <w:t>Yes</w:t>
            </w:r>
          </w:p>
        </w:tc>
        <w:tc>
          <w:tcPr>
            <w:tcW w:w="1928" w:type="dxa"/>
            <w:tcBorders>
              <w:top w:val="single" w:sz="4" w:space="0" w:color="E4DED3"/>
              <w:left w:val="single" w:sz="4" w:space="0" w:color="E4DED3"/>
              <w:bottom w:val="single" w:sz="4" w:space="0" w:color="E4DED3"/>
              <w:right w:val="single" w:sz="4" w:space="0" w:color="E4DED3"/>
            </w:tcBorders>
          </w:tcPr>
          <w:p w14:paraId="1E26E212" w14:textId="77777777" w:rsidR="00F43E41" w:rsidRDefault="00000000">
            <w:r>
              <w:rPr>
                <w:sz w:val="18"/>
              </w:rPr>
              <w:t>Yes</w:t>
            </w:r>
          </w:p>
        </w:tc>
        <w:tc>
          <w:tcPr>
            <w:tcW w:w="1871" w:type="dxa"/>
            <w:tcBorders>
              <w:top w:val="single" w:sz="4" w:space="0" w:color="E4DED3"/>
              <w:left w:val="single" w:sz="4" w:space="0" w:color="E4DED3"/>
              <w:bottom w:val="single" w:sz="4" w:space="0" w:color="E4DED3"/>
              <w:right w:val="single" w:sz="4" w:space="0" w:color="E4DED3"/>
            </w:tcBorders>
          </w:tcPr>
          <w:p w14:paraId="54BB954B" w14:textId="77777777" w:rsidR="00F43E41" w:rsidRDefault="00000000">
            <w:r>
              <w:rPr>
                <w:sz w:val="18"/>
              </w:rPr>
              <w:t>Limited</w:t>
            </w:r>
          </w:p>
        </w:tc>
      </w:tr>
      <w:tr w:rsidR="00F43E41" w14:paraId="073EF48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7A87CF7" w14:textId="77777777" w:rsidR="00F43E41" w:rsidRDefault="00000000">
            <w:r>
              <w:rPr>
                <w:b/>
                <w:sz w:val="18"/>
              </w:rPr>
              <w:t>5-year total cost of ownership</w:t>
            </w:r>
          </w:p>
        </w:tc>
        <w:tc>
          <w:tcPr>
            <w:tcW w:w="2154" w:type="dxa"/>
            <w:tcBorders>
              <w:top w:val="single" w:sz="4" w:space="0" w:color="E4DED3"/>
              <w:left w:val="single" w:sz="4" w:space="0" w:color="E4DED3"/>
              <w:bottom w:val="single" w:sz="4" w:space="0" w:color="E4DED3"/>
              <w:right w:val="single" w:sz="4" w:space="0" w:color="E4DED3"/>
            </w:tcBorders>
          </w:tcPr>
          <w:p w14:paraId="55CED543" w14:textId="77777777" w:rsidR="00F43E41" w:rsidRDefault="00000000">
            <w:r>
              <w:rPr>
                <w:sz w:val="18"/>
              </w:rPr>
              <w:t>Competitive</w:t>
            </w:r>
          </w:p>
        </w:tc>
        <w:tc>
          <w:tcPr>
            <w:tcW w:w="1928" w:type="dxa"/>
            <w:tcBorders>
              <w:top w:val="single" w:sz="4" w:space="0" w:color="E4DED3"/>
              <w:left w:val="single" w:sz="4" w:space="0" w:color="E4DED3"/>
              <w:bottom w:val="single" w:sz="4" w:space="0" w:color="E4DED3"/>
              <w:right w:val="single" w:sz="4" w:space="0" w:color="E4DED3"/>
            </w:tcBorders>
          </w:tcPr>
          <w:p w14:paraId="7AD85AC1" w14:textId="77777777" w:rsidR="00F43E41" w:rsidRDefault="00000000">
            <w:r>
              <w:rPr>
                <w:sz w:val="18"/>
              </w:rPr>
              <w:t>Higher</w:t>
            </w:r>
          </w:p>
        </w:tc>
        <w:tc>
          <w:tcPr>
            <w:tcW w:w="1871" w:type="dxa"/>
            <w:tcBorders>
              <w:top w:val="single" w:sz="4" w:space="0" w:color="E4DED3"/>
              <w:left w:val="single" w:sz="4" w:space="0" w:color="E4DED3"/>
              <w:bottom w:val="single" w:sz="4" w:space="0" w:color="E4DED3"/>
              <w:right w:val="single" w:sz="4" w:space="0" w:color="E4DED3"/>
            </w:tcBorders>
          </w:tcPr>
          <w:p w14:paraId="591EA223" w14:textId="77777777" w:rsidR="00F43E41" w:rsidRDefault="00000000">
            <w:r>
              <w:rPr>
                <w:sz w:val="18"/>
              </w:rPr>
              <w:t>Lower (but SaaS — out of scope)</w:t>
            </w:r>
          </w:p>
        </w:tc>
      </w:tr>
      <w:tr w:rsidR="00F43E41" w14:paraId="11A99609"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536BFE6" w14:textId="77777777" w:rsidR="00F43E41" w:rsidRDefault="00000000">
            <w:r>
              <w:rPr>
                <w:b/>
                <w:sz w:val="18"/>
              </w:rPr>
              <w:t>Vendor longevity &amp; roadmap</w:t>
            </w:r>
          </w:p>
        </w:tc>
        <w:tc>
          <w:tcPr>
            <w:tcW w:w="2154" w:type="dxa"/>
            <w:tcBorders>
              <w:top w:val="single" w:sz="4" w:space="0" w:color="E4DED3"/>
              <w:left w:val="single" w:sz="4" w:space="0" w:color="E4DED3"/>
              <w:bottom w:val="single" w:sz="4" w:space="0" w:color="E4DED3"/>
              <w:right w:val="single" w:sz="4" w:space="0" w:color="E4DED3"/>
            </w:tcBorders>
          </w:tcPr>
          <w:p w14:paraId="706C9585" w14:textId="77777777" w:rsidR="00F43E41" w:rsidRDefault="00000000">
            <w:r>
              <w:rPr>
                <w:sz w:val="18"/>
              </w:rPr>
              <w:t>Strong</w:t>
            </w:r>
          </w:p>
        </w:tc>
        <w:tc>
          <w:tcPr>
            <w:tcW w:w="1928" w:type="dxa"/>
            <w:tcBorders>
              <w:top w:val="single" w:sz="4" w:space="0" w:color="E4DED3"/>
              <w:left w:val="single" w:sz="4" w:space="0" w:color="E4DED3"/>
              <w:bottom w:val="single" w:sz="4" w:space="0" w:color="E4DED3"/>
              <w:right w:val="single" w:sz="4" w:space="0" w:color="E4DED3"/>
            </w:tcBorders>
          </w:tcPr>
          <w:p w14:paraId="10B10DA6" w14:textId="77777777" w:rsidR="00F43E41" w:rsidRDefault="00000000">
            <w:r>
              <w:rPr>
                <w:sz w:val="18"/>
              </w:rPr>
              <w:t>Moderate</w:t>
            </w:r>
          </w:p>
        </w:tc>
        <w:tc>
          <w:tcPr>
            <w:tcW w:w="1871" w:type="dxa"/>
            <w:tcBorders>
              <w:top w:val="single" w:sz="4" w:space="0" w:color="E4DED3"/>
              <w:left w:val="single" w:sz="4" w:space="0" w:color="E4DED3"/>
              <w:bottom w:val="single" w:sz="4" w:space="0" w:color="E4DED3"/>
              <w:right w:val="single" w:sz="4" w:space="0" w:color="E4DED3"/>
            </w:tcBorders>
          </w:tcPr>
          <w:p w14:paraId="73655638" w14:textId="77777777" w:rsidR="00F43E41" w:rsidRDefault="00000000">
            <w:r>
              <w:rPr>
                <w:sz w:val="18"/>
              </w:rPr>
              <w:t>Strong</w:t>
            </w:r>
          </w:p>
        </w:tc>
      </w:tr>
    </w:tbl>
    <w:p w14:paraId="31ED9C21" w14:textId="77777777" w:rsidR="00F43E41" w:rsidRDefault="00F43E41"/>
    <w:sectPr w:rsidR="00F43E41" w:rsidSect="00034616">
      <w:headerReference w:type="default" r:id="rId14"/>
      <w:footerReference w:type="default" r:id="rId15"/>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B79723" w14:textId="77777777" w:rsidR="003123F7" w:rsidRDefault="003123F7">
      <w:pPr>
        <w:spacing w:after="0" w:line="240" w:lineRule="auto"/>
      </w:pPr>
      <w:r>
        <w:separator/>
      </w:r>
    </w:p>
  </w:endnote>
  <w:endnote w:type="continuationSeparator" w:id="0">
    <w:p w14:paraId="15080A38" w14:textId="77777777" w:rsidR="003123F7" w:rsidRDefault="00312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2E329" w14:textId="77777777" w:rsidR="00F43E41"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C8335A">
      <w:rPr>
        <w:noProof/>
      </w:rPr>
      <w:t>1</w:t>
    </w:r>
    <w:r>
      <w:fldChar w:fldCharType="end"/>
    </w:r>
    <w:r>
      <w:rPr>
        <w:color w:val="6B6660"/>
        <w:sz w:val="17"/>
      </w:rPr>
      <w:t xml:space="preserve"> of </w:t>
    </w:r>
    <w:r>
      <w:fldChar w:fldCharType="begin"/>
    </w:r>
    <w:r>
      <w:instrText>NUMPAGES</w:instrText>
    </w:r>
    <w:r>
      <w:fldChar w:fldCharType="separate"/>
    </w:r>
    <w:r w:rsidR="00C8335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C4497" w14:textId="576C8F77" w:rsidR="00F43E41"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C8335A">
      <w:rPr>
        <w:noProof/>
      </w:rPr>
      <w:t>2</w:t>
    </w:r>
    <w:r>
      <w:fldChar w:fldCharType="end"/>
    </w:r>
    <w:r>
      <w:rPr>
        <w:color w:val="6B6660"/>
        <w:sz w:val="17"/>
      </w:rPr>
      <w:t xml:space="preserve"> of </w:t>
    </w:r>
    <w:r>
      <w:fldChar w:fldCharType="begin"/>
    </w:r>
    <w:r>
      <w:instrText>NUMPAGES</w:instrText>
    </w:r>
    <w:r>
      <w:fldChar w:fldCharType="separate"/>
    </w:r>
    <w:r w:rsidR="00C8335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7CF75D" w14:textId="7FB34A8D" w:rsidR="00F43E41"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C8335A">
      <w:rPr>
        <w:noProof/>
      </w:rPr>
      <w:t>3</w:t>
    </w:r>
    <w:r>
      <w:fldChar w:fldCharType="end"/>
    </w:r>
    <w:r>
      <w:rPr>
        <w:color w:val="6B6660"/>
        <w:sz w:val="17"/>
      </w:rPr>
      <w:t xml:space="preserve"> of </w:t>
    </w:r>
    <w:r>
      <w:fldChar w:fldCharType="begin"/>
    </w:r>
    <w:r>
      <w:instrText>NUMPAGES</w:instrText>
    </w:r>
    <w:r>
      <w:fldChar w:fldCharType="separate"/>
    </w:r>
    <w:r w:rsidR="00C8335A">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58EB1" w14:textId="5CDC14D8" w:rsidR="00F43E41"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C8335A">
      <w:rPr>
        <w:noProof/>
      </w:rPr>
      <w:t>10</w:t>
    </w:r>
    <w:r>
      <w:fldChar w:fldCharType="end"/>
    </w:r>
    <w:r>
      <w:rPr>
        <w:color w:val="6B6660"/>
        <w:sz w:val="17"/>
      </w:rPr>
      <w:t xml:space="preserve"> of </w:t>
    </w:r>
    <w:r>
      <w:fldChar w:fldCharType="begin"/>
    </w:r>
    <w:r>
      <w:instrText>NUMPAGES</w:instrText>
    </w:r>
    <w:r>
      <w:fldChar w:fldCharType="separate"/>
    </w:r>
    <w:r w:rsidR="00C8335A">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73008F" w14:textId="77777777" w:rsidR="003123F7" w:rsidRDefault="003123F7">
      <w:pPr>
        <w:spacing w:after="0" w:line="240" w:lineRule="auto"/>
      </w:pPr>
      <w:r>
        <w:separator/>
      </w:r>
    </w:p>
  </w:footnote>
  <w:footnote w:type="continuationSeparator" w:id="0">
    <w:p w14:paraId="32E8B7B2" w14:textId="77777777" w:rsidR="003123F7" w:rsidRDefault="00312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179CE" w14:textId="77777777" w:rsidR="00F43E41"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F495BC" w14:textId="77777777" w:rsidR="00F43E41"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860485" w14:textId="77777777" w:rsidR="00F43E41"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3EC31" w14:textId="77777777" w:rsidR="00F43E41"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231338">
    <w:abstractNumId w:val="8"/>
  </w:num>
  <w:num w:numId="2" w16cid:durableId="782042273">
    <w:abstractNumId w:val="6"/>
  </w:num>
  <w:num w:numId="3" w16cid:durableId="783501357">
    <w:abstractNumId w:val="5"/>
  </w:num>
  <w:num w:numId="4" w16cid:durableId="626936477">
    <w:abstractNumId w:val="4"/>
  </w:num>
  <w:num w:numId="5" w16cid:durableId="1750732470">
    <w:abstractNumId w:val="7"/>
  </w:num>
  <w:num w:numId="6" w16cid:durableId="1189565321">
    <w:abstractNumId w:val="3"/>
  </w:num>
  <w:num w:numId="7" w16cid:durableId="591620833">
    <w:abstractNumId w:val="2"/>
  </w:num>
  <w:num w:numId="8" w16cid:durableId="43647299">
    <w:abstractNumId w:val="1"/>
  </w:num>
  <w:num w:numId="9" w16cid:durableId="1632247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AE"/>
    <w:rsid w:val="0015074B"/>
    <w:rsid w:val="0029639D"/>
    <w:rsid w:val="003123F7"/>
    <w:rsid w:val="00326F90"/>
    <w:rsid w:val="00AA1D8D"/>
    <w:rsid w:val="00B47730"/>
    <w:rsid w:val="00C8335A"/>
    <w:rsid w:val="00CB0664"/>
    <w:rsid w:val="00F43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18B95"/>
  <w14:defaultImageDpi w14:val="300"/>
  <w15:docId w15:val="{4D01B61E-D6A4-B747-89BF-3FF48FDF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335A"/>
    <w:pPr>
      <w:spacing w:after="100"/>
    </w:pPr>
  </w:style>
  <w:style w:type="paragraph" w:styleId="TOC2">
    <w:name w:val="toc 2"/>
    <w:basedOn w:val="Normal"/>
    <w:next w:val="Normal"/>
    <w:autoRedefine/>
    <w:uiPriority w:val="39"/>
    <w:unhideWhenUsed/>
    <w:rsid w:val="00C8335A"/>
    <w:pPr>
      <w:spacing w:after="100"/>
      <w:ind w:left="210"/>
    </w:pPr>
  </w:style>
  <w:style w:type="character" w:styleId="Hyperlink">
    <w:name w:val="Hyperlink"/>
    <w:basedOn w:val="DefaultParagraphFont"/>
    <w:uiPriority w:val="99"/>
    <w:unhideWhenUsed/>
    <w:rsid w:val="00C833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2962</Words>
  <Characters>17448</Characters>
  <Application>Microsoft Office Word</Application>
  <DocSecurity>0</DocSecurity>
  <Lines>758</Lines>
  <Paragraphs>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2026-08-28T17:10:00Z</dcterms:modified>
  <cp:category/>
</cp:coreProperties>
</file>