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70978D" w14:textId="64E95747" w:rsidR="003167D9" w:rsidRPr="00227BBC" w:rsidRDefault="00985471" w:rsidP="00C022D4">
      <w:pPr>
        <w:pStyle w:val="Heading1"/>
      </w:pPr>
      <w:r>
        <w:t>Project</w:t>
      </w:r>
      <w:r w:rsidR="003A316B" w:rsidRPr="00227BBC">
        <w:t xml:space="preserve"> Assessment – </w:t>
      </w:r>
      <w:r w:rsidR="001A0BF7" w:rsidRPr="00227BBC">
        <w:t>Student</w:t>
      </w:r>
      <w:r w:rsidR="003A316B" w:rsidRPr="00227BBC">
        <w:t xml:space="preserve"> Instructions</w:t>
      </w:r>
    </w:p>
    <w:p w14:paraId="6D8DD09C" w14:textId="77777777" w:rsidR="003A316B" w:rsidRPr="00F6546A" w:rsidRDefault="003A316B" w:rsidP="00FF6A31">
      <w:pPr>
        <w:pStyle w:val="NoSpacing"/>
        <w:spacing w:after="60"/>
        <w:rPr>
          <w:b/>
          <w:color w:val="365F91" w:themeColor="accent1" w:themeShade="BF"/>
          <w:sz w:val="12"/>
          <w:szCs w:val="12"/>
        </w:rPr>
      </w:pPr>
      <w:bookmarkStart w:id="0" w:name="_Toc11834568"/>
      <w:bookmarkStart w:id="1" w:name="_Toc11844018"/>
      <w:bookmarkStart w:id="2" w:name="_Toc11844141"/>
      <w:bookmarkStart w:id="3" w:name="_Toc12438756"/>
      <w:bookmarkStart w:id="4" w:name="_Toc12438892"/>
    </w:p>
    <w:tbl>
      <w:tblPr>
        <w:tblStyle w:val="TableGrid"/>
        <w:tblW w:w="10745" w:type="dxa"/>
        <w:tblCellMar>
          <w:top w:w="57" w:type="dxa"/>
          <w:left w:w="113" w:type="dxa"/>
          <w:bottom w:w="57" w:type="dxa"/>
          <w:right w:w="57" w:type="dxa"/>
        </w:tblCellMar>
        <w:tblLook w:val="04A0" w:firstRow="1" w:lastRow="0" w:firstColumn="1" w:lastColumn="0" w:noHBand="0" w:noVBand="1"/>
        <w:tblCaption w:val="Details"/>
        <w:tblDescription w:val="Qualification, Unit of Competency, Assessment task and Assessor details."/>
      </w:tblPr>
      <w:tblGrid>
        <w:gridCol w:w="2807"/>
        <w:gridCol w:w="4639"/>
        <w:gridCol w:w="1314"/>
        <w:gridCol w:w="1985"/>
      </w:tblGrid>
      <w:tr w:rsidR="002A6715" w:rsidRPr="002F7C81" w14:paraId="3AC51D49" w14:textId="77777777" w:rsidTr="00D262CE">
        <w:trPr>
          <w:tblHeader/>
        </w:trPr>
        <w:tc>
          <w:tcPr>
            <w:tcW w:w="10745" w:type="dxa"/>
            <w:gridSpan w:val="4"/>
            <w:tcBorders>
              <w:top w:val="nil"/>
              <w:left w:val="nil"/>
              <w:bottom w:val="nil"/>
              <w:right w:val="nil"/>
            </w:tcBorders>
            <w:shd w:val="clear" w:color="auto" w:fill="595959" w:themeFill="text1" w:themeFillTint="A6"/>
            <w:vAlign w:val="center"/>
          </w:tcPr>
          <w:p w14:paraId="18817DD5" w14:textId="6A34A293" w:rsidR="002A6715" w:rsidRPr="002A6715" w:rsidRDefault="002A6715" w:rsidP="000333FE">
            <w:pPr>
              <w:pStyle w:val="Heading2"/>
              <w:rPr>
                <w:color w:val="365F91" w:themeColor="accent1" w:themeShade="BF"/>
              </w:rPr>
            </w:pPr>
            <w:r w:rsidRPr="002A6715">
              <w:t>Details</w:t>
            </w:r>
          </w:p>
        </w:tc>
      </w:tr>
      <w:tr w:rsidR="002D1EB4" w:rsidRPr="0029391E" w14:paraId="7D4447ED" w14:textId="77777777" w:rsidTr="002D1EB4">
        <w:trPr>
          <w:trHeight w:val="340"/>
        </w:trPr>
        <w:tc>
          <w:tcPr>
            <w:tcW w:w="2807" w:type="dxa"/>
            <w:tcBorders>
              <w:top w:val="nil"/>
              <w:left w:val="nil"/>
            </w:tcBorders>
            <w:vAlign w:val="center"/>
          </w:tcPr>
          <w:p w14:paraId="2572F15D" w14:textId="3B1DE489" w:rsidR="002D1EB4" w:rsidRPr="0029391E" w:rsidRDefault="002D1EB4" w:rsidP="000333FE">
            <w:pPr>
              <w:pStyle w:val="Heading3"/>
            </w:pPr>
            <w:r>
              <w:t>Student name</w:t>
            </w:r>
          </w:p>
        </w:tc>
        <w:tc>
          <w:tcPr>
            <w:tcW w:w="4639" w:type="dxa"/>
            <w:tcBorders>
              <w:top w:val="nil"/>
              <w:bottom w:val="single" w:sz="4" w:space="0" w:color="auto"/>
              <w:right w:val="nil"/>
            </w:tcBorders>
            <w:vAlign w:val="center"/>
          </w:tcPr>
          <w:p w14:paraId="119753A3" w14:textId="77777777" w:rsidR="002D1EB4" w:rsidRPr="0029391E" w:rsidRDefault="002D1EB4" w:rsidP="000333FE"/>
        </w:tc>
        <w:tc>
          <w:tcPr>
            <w:tcW w:w="1314" w:type="dxa"/>
            <w:tcBorders>
              <w:top w:val="nil"/>
              <w:bottom w:val="single" w:sz="4" w:space="0" w:color="auto"/>
              <w:right w:val="nil"/>
            </w:tcBorders>
            <w:vAlign w:val="center"/>
          </w:tcPr>
          <w:p w14:paraId="548E4580" w14:textId="710D228D" w:rsidR="002D1EB4" w:rsidRPr="0029391E" w:rsidRDefault="002D1EB4" w:rsidP="002D1EB4">
            <w:pPr>
              <w:pStyle w:val="Heading3"/>
            </w:pPr>
            <w:r>
              <w:t>Student ID</w:t>
            </w:r>
          </w:p>
        </w:tc>
        <w:tc>
          <w:tcPr>
            <w:tcW w:w="1985" w:type="dxa"/>
            <w:tcBorders>
              <w:top w:val="nil"/>
              <w:bottom w:val="single" w:sz="4" w:space="0" w:color="auto"/>
              <w:right w:val="nil"/>
            </w:tcBorders>
            <w:vAlign w:val="center"/>
          </w:tcPr>
          <w:p w14:paraId="45A2452A" w14:textId="0B584651" w:rsidR="002D1EB4" w:rsidRPr="0029391E" w:rsidRDefault="002D1EB4" w:rsidP="000333FE"/>
        </w:tc>
      </w:tr>
      <w:tr w:rsidR="002D1EB4" w:rsidRPr="0029391E" w14:paraId="680A4138" w14:textId="77777777" w:rsidTr="002D1EB4">
        <w:trPr>
          <w:trHeight w:val="340"/>
        </w:trPr>
        <w:tc>
          <w:tcPr>
            <w:tcW w:w="2807" w:type="dxa"/>
            <w:tcBorders>
              <w:top w:val="nil"/>
              <w:left w:val="nil"/>
            </w:tcBorders>
            <w:vAlign w:val="center"/>
          </w:tcPr>
          <w:p w14:paraId="2875EDDB" w14:textId="2474D2FB" w:rsidR="002D1EB4" w:rsidRPr="0029391E" w:rsidRDefault="002D1EB4" w:rsidP="000333FE">
            <w:pPr>
              <w:pStyle w:val="Heading3"/>
            </w:pPr>
            <w:r w:rsidRPr="002D1EB4">
              <w:t>Qualification code and title</w:t>
            </w:r>
          </w:p>
        </w:tc>
        <w:tc>
          <w:tcPr>
            <w:tcW w:w="7938" w:type="dxa"/>
            <w:gridSpan w:val="3"/>
            <w:tcBorders>
              <w:top w:val="nil"/>
              <w:bottom w:val="single" w:sz="4" w:space="0" w:color="auto"/>
              <w:right w:val="nil"/>
            </w:tcBorders>
            <w:vAlign w:val="center"/>
          </w:tcPr>
          <w:p w14:paraId="4F32B9AF" w14:textId="77777777" w:rsidR="002D1EB4" w:rsidRPr="0029391E" w:rsidRDefault="002D1EB4" w:rsidP="000333FE">
            <w:r>
              <w:t>ICT50220 Diploma of Information Technology</w:t>
            </w:r>
          </w:p>
        </w:tc>
      </w:tr>
      <w:tr w:rsidR="003A316B" w:rsidRPr="0029391E" w14:paraId="58F52A60" w14:textId="77777777" w:rsidTr="002D1EB4">
        <w:trPr>
          <w:trHeight w:val="340"/>
        </w:trPr>
        <w:tc>
          <w:tcPr>
            <w:tcW w:w="2807" w:type="dxa"/>
            <w:tcBorders>
              <w:left w:val="nil"/>
            </w:tcBorders>
            <w:vAlign w:val="center"/>
          </w:tcPr>
          <w:p w14:paraId="18385B2D" w14:textId="48AD0100" w:rsidR="003A316B" w:rsidRPr="0029391E" w:rsidRDefault="003A316B" w:rsidP="000333FE">
            <w:pPr>
              <w:pStyle w:val="Heading3"/>
            </w:pPr>
            <w:r w:rsidRPr="0029391E">
              <w:t xml:space="preserve">Unit </w:t>
            </w:r>
            <w:r w:rsidR="002F7C81" w:rsidRPr="0029391E">
              <w:t>c</w:t>
            </w:r>
            <w:r w:rsidRPr="0029391E">
              <w:t xml:space="preserve">ode and </w:t>
            </w:r>
            <w:r w:rsidR="002F7C81" w:rsidRPr="0029391E">
              <w:t>t</w:t>
            </w:r>
            <w:r w:rsidRPr="0029391E">
              <w:t>itle</w:t>
            </w:r>
          </w:p>
        </w:tc>
        <w:tc>
          <w:tcPr>
            <w:tcW w:w="7938" w:type="dxa"/>
            <w:gridSpan w:val="3"/>
            <w:tcBorders>
              <w:right w:val="nil"/>
            </w:tcBorders>
            <w:vAlign w:val="center"/>
          </w:tcPr>
          <w:p w14:paraId="450E8445" w14:textId="77777777" w:rsidR="003A316B" w:rsidRPr="0029391E" w:rsidRDefault="003A316B" w:rsidP="000333FE">
            <w:r>
              <w:t>ICTICT517 Match ICT needs with the strategic direction of the organisation</w:t>
            </w:r>
          </w:p>
          <w:p>
            <w:pPr/>
            <w:r>
              <w:t>ICTCLD401 Configure cloud services</w:t>
            </w:r>
          </w:p>
          <w:p>
            <w:pPr/>
            <w:r>
              <w:t>ICTCLD502 Design and implement highly-available cloud infrastructure</w:t>
            </w:r>
          </w:p>
        </w:tc>
      </w:tr>
      <w:tr w:rsidR="00F46169" w:rsidRPr="0029391E" w14:paraId="2F32EE2E" w14:textId="77777777" w:rsidTr="002D1EB4">
        <w:trPr>
          <w:trHeight w:val="340"/>
        </w:trPr>
        <w:tc>
          <w:tcPr>
            <w:tcW w:w="2807" w:type="dxa"/>
            <w:tcBorders>
              <w:left w:val="nil"/>
            </w:tcBorders>
            <w:vAlign w:val="center"/>
          </w:tcPr>
          <w:p w14:paraId="172E320B" w14:textId="1B44427A" w:rsidR="00F46169" w:rsidRPr="0029391E" w:rsidRDefault="00F46169" w:rsidP="000333FE">
            <w:pPr>
              <w:pStyle w:val="Heading3"/>
            </w:pPr>
            <w:r w:rsidRPr="0029391E">
              <w:t>Assessment task title</w:t>
            </w:r>
          </w:p>
        </w:tc>
        <w:tc>
          <w:tcPr>
            <w:tcW w:w="7938" w:type="dxa"/>
            <w:gridSpan w:val="3"/>
            <w:tcBorders>
              <w:right w:val="nil"/>
            </w:tcBorders>
            <w:vAlign w:val="center"/>
          </w:tcPr>
          <w:p w14:paraId="624293F4" w14:textId="286273C8" w:rsidR="00F46169" w:rsidRPr="0029391E" w:rsidRDefault="00F46169" w:rsidP="000333FE">
            <w:r>
              <w:t>AT1 — Business Case: YAT LMS Cloud Migration</w:t>
            </w:r>
          </w:p>
        </w:tc>
      </w:tr>
      <w:tr w:rsidR="00F46169" w:rsidRPr="0029391E" w14:paraId="6E42D5E4" w14:textId="77777777" w:rsidTr="002D1EB4">
        <w:trPr>
          <w:trHeight w:val="340"/>
        </w:trPr>
        <w:tc>
          <w:tcPr>
            <w:tcW w:w="2807" w:type="dxa"/>
            <w:tcBorders>
              <w:left w:val="nil"/>
            </w:tcBorders>
            <w:vAlign w:val="center"/>
          </w:tcPr>
          <w:p w14:paraId="1DFCBBA8" w14:textId="77777777" w:rsidR="00F46169" w:rsidRPr="0029391E" w:rsidRDefault="00F46169" w:rsidP="000333FE">
            <w:pPr>
              <w:pStyle w:val="Heading3"/>
            </w:pPr>
            <w:r w:rsidRPr="0029391E">
              <w:t>Assessment task number</w:t>
            </w:r>
          </w:p>
        </w:tc>
        <w:tc>
          <w:tcPr>
            <w:tcW w:w="4639" w:type="dxa"/>
            <w:tcBorders>
              <w:right w:val="nil"/>
            </w:tcBorders>
            <w:vAlign w:val="center"/>
          </w:tcPr>
          <w:p w14:paraId="03B7CE50" w14:textId="77777777" w:rsidR="00F46169" w:rsidRPr="0029391E" w:rsidRDefault="00F46169" w:rsidP="000333FE">
            <w:r>
              <w:t>1 of 3</w:t>
            </w:r>
          </w:p>
        </w:tc>
        <w:tc>
          <w:tcPr>
            <w:tcW w:w="1314" w:type="dxa"/>
            <w:tcBorders>
              <w:right w:val="nil"/>
            </w:tcBorders>
            <w:vAlign w:val="center"/>
          </w:tcPr>
          <w:p w14:paraId="3D7281F8" w14:textId="77777777" w:rsidR="00F46169" w:rsidRPr="0029391E" w:rsidRDefault="00F46169" w:rsidP="000333FE">
            <w:pPr>
              <w:pStyle w:val="Heading3"/>
            </w:pPr>
            <w:r w:rsidRPr="0029391E">
              <w:t>Due date</w:t>
            </w:r>
          </w:p>
        </w:tc>
        <w:tc>
          <w:tcPr>
            <w:tcW w:w="1985" w:type="dxa"/>
            <w:tcBorders>
              <w:right w:val="nil"/>
            </w:tcBorders>
            <w:vAlign w:val="center"/>
          </w:tcPr>
          <w:p w14:paraId="6CF0D5B1" w14:textId="77777777" w:rsidR="00F46169" w:rsidRPr="0029391E" w:rsidRDefault="00F46169" w:rsidP="000333FE"/>
        </w:tc>
      </w:tr>
      <w:tr w:rsidR="00F46169" w:rsidRPr="0029391E" w14:paraId="16A0C958" w14:textId="77777777" w:rsidTr="002D1EB4">
        <w:trPr>
          <w:trHeight w:val="340"/>
        </w:trPr>
        <w:tc>
          <w:tcPr>
            <w:tcW w:w="2807" w:type="dxa"/>
            <w:tcBorders>
              <w:left w:val="nil"/>
            </w:tcBorders>
            <w:vAlign w:val="center"/>
          </w:tcPr>
          <w:p w14:paraId="15148FEE" w14:textId="77777777" w:rsidR="00F46169" w:rsidRPr="0029391E" w:rsidRDefault="00F46169" w:rsidP="000333FE">
            <w:pPr>
              <w:pStyle w:val="Heading3"/>
            </w:pPr>
            <w:r w:rsidRPr="0029391E">
              <w:t>Teacher/Assessor name</w:t>
            </w:r>
          </w:p>
        </w:tc>
        <w:tc>
          <w:tcPr>
            <w:tcW w:w="7938" w:type="dxa"/>
            <w:gridSpan w:val="3"/>
            <w:tcBorders>
              <w:right w:val="nil"/>
            </w:tcBorders>
            <w:vAlign w:val="center"/>
          </w:tcPr>
          <w:p w14:paraId="50E259ED" w14:textId="77777777" w:rsidR="00F46169" w:rsidRPr="0029391E" w:rsidRDefault="00F46169" w:rsidP="000333FE"/>
        </w:tc>
      </w:tr>
      <w:tr w:rsidR="00F46169" w:rsidRPr="002F7C81" w14:paraId="690DE6EA" w14:textId="77777777" w:rsidTr="002D1EB4">
        <w:trPr>
          <w:trHeight w:val="340"/>
        </w:trPr>
        <w:tc>
          <w:tcPr>
            <w:tcW w:w="2807" w:type="dxa"/>
            <w:tcBorders>
              <w:left w:val="nil"/>
            </w:tcBorders>
            <w:vAlign w:val="center"/>
          </w:tcPr>
          <w:p w14:paraId="3158EC31" w14:textId="77777777" w:rsidR="00F46169" w:rsidRPr="0029391E" w:rsidRDefault="00F46169" w:rsidP="000333FE">
            <w:pPr>
              <w:pStyle w:val="Heading3"/>
            </w:pPr>
            <w:r w:rsidRPr="0029391E">
              <w:t>Teacher/Assessor email</w:t>
            </w:r>
          </w:p>
        </w:tc>
        <w:tc>
          <w:tcPr>
            <w:tcW w:w="7938" w:type="dxa"/>
            <w:gridSpan w:val="3"/>
            <w:tcBorders>
              <w:right w:val="nil"/>
            </w:tcBorders>
            <w:vAlign w:val="center"/>
          </w:tcPr>
          <w:p w14:paraId="3B69E89F" w14:textId="77777777" w:rsidR="00F46169" w:rsidRPr="002E7C77" w:rsidRDefault="00F46169" w:rsidP="000333FE"/>
        </w:tc>
      </w:tr>
    </w:tbl>
    <w:p w14:paraId="7488E7F5" w14:textId="77777777" w:rsidR="003A316B" w:rsidRPr="000333FE" w:rsidRDefault="003A316B" w:rsidP="000333FE">
      <w:pPr>
        <w:pStyle w:val="NoSpacing"/>
      </w:pPr>
    </w:p>
    <w:tbl>
      <w:tblPr>
        <w:tblStyle w:val="TableGrid"/>
        <w:tblW w:w="10745" w:type="dxa"/>
        <w:tblLayout w:type="fixed"/>
        <w:tblCellMar>
          <w:top w:w="57" w:type="dxa"/>
          <w:left w:w="113" w:type="dxa"/>
          <w:bottom w:w="57" w:type="dxa"/>
          <w:right w:w="57" w:type="dxa"/>
        </w:tblCellMar>
        <w:tblLook w:val="04A0" w:firstRow="1" w:lastRow="0" w:firstColumn="1" w:lastColumn="0" w:noHBand="0" w:noVBand="1"/>
        <w:tblCaption w:val="Student instructions"/>
        <w:tblDescription w:val="Instructions for the assessment task including an overview, tasks(s) to be assessed, time allowed, location, resources, assessment criteria, results, second attempt instructions and other important information."/>
      </w:tblPr>
      <w:tblGrid>
        <w:gridCol w:w="2807"/>
        <w:gridCol w:w="7938"/>
      </w:tblGrid>
      <w:tr w:rsidR="002A6715" w:rsidRPr="002F7C81" w14:paraId="161A8066" w14:textId="77777777" w:rsidTr="000333FE">
        <w:trPr>
          <w:cantSplit/>
          <w:tblHeader/>
        </w:trPr>
        <w:tc>
          <w:tcPr>
            <w:tcW w:w="10745" w:type="dxa"/>
            <w:gridSpan w:val="2"/>
            <w:tcBorders>
              <w:top w:val="nil"/>
              <w:left w:val="nil"/>
              <w:bottom w:val="nil"/>
              <w:right w:val="nil"/>
            </w:tcBorders>
            <w:shd w:val="clear" w:color="auto" w:fill="595959" w:themeFill="text1" w:themeFillTint="A6"/>
            <w:vAlign w:val="center"/>
          </w:tcPr>
          <w:p w14:paraId="674D2893" w14:textId="0FD9C023" w:rsidR="00667552" w:rsidRPr="00667552" w:rsidRDefault="00985471" w:rsidP="00667552">
            <w:pPr>
              <w:pStyle w:val="Heading2"/>
              <w:rPr>
                <w:color w:val="auto"/>
                <w:sz w:val="22"/>
              </w:rPr>
            </w:pPr>
            <w:r>
              <w:t>Student instructions</w:t>
            </w:r>
          </w:p>
        </w:tc>
      </w:tr>
      <w:tr w:rsidR="00E81213" w:rsidRPr="00E81213" w14:paraId="32E72483" w14:textId="77777777" w:rsidTr="002D1EB4">
        <w:trPr>
          <w:cantSplit/>
        </w:trPr>
        <w:tc>
          <w:tcPr>
            <w:tcW w:w="2807" w:type="dxa"/>
            <w:tcBorders>
              <w:top w:val="nil"/>
              <w:left w:val="nil"/>
            </w:tcBorders>
            <w:vAlign w:val="center"/>
          </w:tcPr>
          <w:p w14:paraId="17F77E68" w14:textId="5DA83CD6" w:rsidR="00667552" w:rsidRPr="00667552" w:rsidRDefault="003A316B" w:rsidP="00667552">
            <w:pPr>
              <w:pStyle w:val="Heading3"/>
            </w:pPr>
            <w:bookmarkStart w:id="5" w:name="_Toc19611986"/>
            <w:bookmarkEnd w:id="0"/>
            <w:bookmarkEnd w:id="1"/>
            <w:bookmarkEnd w:id="2"/>
            <w:bookmarkEnd w:id="3"/>
            <w:bookmarkEnd w:id="4"/>
            <w:r w:rsidRPr="002A6715">
              <w:t>Assessment overview</w:t>
            </w:r>
          </w:p>
        </w:tc>
        <w:tc>
          <w:tcPr>
            <w:tcW w:w="7938" w:type="dxa"/>
            <w:tcBorders>
              <w:top w:val="nil"/>
              <w:right w:val="nil"/>
            </w:tcBorders>
            <w:vAlign w:val="center"/>
          </w:tcPr>
          <w:p w14:paraId="26EE15FA" w14:textId="3CBFBBE9" w:rsidR="003A316B" w:rsidRPr="008A0AD8" w:rsidRDefault="002A6715" w:rsidP="00C022D4">
            <w:pPr>
              <w:pStyle w:val="Assessortext"/>
            </w:pPr>
            <w:r>
              <w:t>You are being assessed on the production and presentation of a Business Case for the YAT LMS Cloud Migration. The assessment is split into two parts (Parts A and B — see Task(s) to be assessed below):</w:t>
            </w:r>
          </w:p>
          <w:p>
            <w:pPr>
              <w:pStyle w:val="Assessortext"/>
            </w:pPr>
            <w:r>
              <w:t>Part A (written): the Business Case document, including its three appendices (CBA detail, Knowledge Evidence responses, supporting research)</w:t>
            </w:r>
          </w:p>
          <w:p>
            <w:pPr>
              <w:pStyle w:val="Assessortext"/>
            </w:pPr>
            <w:r>
              <w:t>Part B (observed): the Business Case presentation delivered to the role-played YAT board, with sign-off captured from the role-played YAT ICT Manager</w:t>
            </w:r>
          </w:p>
          <w:p>
            <w:pPr>
              <w:pStyle w:val="Assessortext"/>
            </w:pPr>
            <w:r>
              <w:t>This is an open-book assessment. You may use the YAT intranet, the AWS Pricing Calculator, AWS Academy lab environments, course reference materials, and external research (which must be cited) throughout. Where the Business Case requires synthesis (e.g. the current-state summary in §4), you must produce content in your own words — verbatim reproduction of intranet material is not satisfactory.</w:t>
            </w:r>
          </w:p>
          <w:p>
            <w:pPr>
              <w:pStyle w:val="Assessortext"/>
            </w:pPr>
            <w:r>
              <w:t>Reasonable adjustment for this assessment may include extending the time allowed, varying the location or format of the presentation event (e.g. in-person vs video conference), allowing you to present to a recorded audience for asynchronous assessment where appropriate, or providing one-on-one verbal explanation of board questions where needed.</w:t>
            </w:r>
          </w:p>
          <w:p>
            <w:pPr>
              <w:pStyle w:val="Assessortext"/>
            </w:pPr>
            <w:r>
              <w:t>Teacher/assessor support level: the teacher/assessor may clarify task requirements and the scenario but must not guide you to specific recommendations or correct answers. During the presentation, the teacher/assessor (in the role of the YAT ICT Manager) may ask substantive questions but must not coach you through your responses.</w:t>
            </w:r>
          </w:p>
          <w:p>
            <w:pPr>
              <w:pStyle w:val="Assessortext"/>
            </w:pPr>
            <w:r>
              <w:t>Submission: Part A (Business Case) is submitted via the LMS as a .docx with all three appendices populated. Part B (presentation deck) is submitted via the LMS as a .pptx. The §12 Feedback section and the signed Sign-off block are completed within Part A.</w:t>
            </w:r>
          </w:p>
          <w:p>
            <w:pPr>
              <w:pStyle w:val="Assessortext"/>
            </w:pPr>
            <w:r>
              <w:t>The assessment will not proceed if for any reason it is not safe to do so. The assessor must advise you of the reason for suspending the assessment, and what safety action should be taken and of revised arrangements for the assessment when it is safe to do so.</w:t>
            </w:r>
          </w:p>
          <w:p>
            <w:pPr>
              <w:pStyle w:val="Assessortext"/>
            </w:pPr>
            <w:r>
              <w:t>There is a zero tolerance for plagiarism, cheating and collusion. You will be expected to make a declaration that all work is your own prior to submission. Refer to the Training and Assessment Policy for further information.</w:t>
            </w:r>
          </w:p>
        </w:tc>
      </w:tr>
      <w:tr w:rsidR="003A316B" w:rsidRPr="002F7C81" w14:paraId="05E83D64" w14:textId="77777777" w:rsidTr="002D1EB4">
        <w:trPr>
          <w:cantSplit/>
        </w:trPr>
        <w:tc>
          <w:tcPr>
            <w:tcW w:w="2807" w:type="dxa"/>
            <w:tcBorders>
              <w:left w:val="nil"/>
            </w:tcBorders>
            <w:vAlign w:val="center"/>
          </w:tcPr>
          <w:p w14:paraId="68707E31" w14:textId="1A32D242" w:rsidR="00667552" w:rsidRPr="00667552" w:rsidRDefault="002F7C81" w:rsidP="00667552">
            <w:pPr>
              <w:pStyle w:val="Heading3"/>
            </w:pPr>
            <w:r w:rsidRPr="002A6715">
              <w:t>Task(s) to be assessed</w:t>
            </w:r>
          </w:p>
        </w:tc>
        <w:tc>
          <w:tcPr>
            <w:tcW w:w="7938" w:type="dxa"/>
            <w:tcBorders>
              <w:right w:val="nil"/>
            </w:tcBorders>
            <w:vAlign w:val="center"/>
          </w:tcPr>
          <w:p w14:paraId="1510275C" w14:textId="77777777" w:rsidR="009C0C9E" w:rsidRPr="009C0C9E" w:rsidRDefault="009C0C9E" w:rsidP="00C022D4">
            <w:pPr>
              <w:pStyle w:val="Assessortext"/>
            </w:pPr>
            <w:r>
              <w:t>In this project, you take on the role of a consultant from MP Tech Solutions (MTS) engaged by YAT College to lead a migration of their mission-critical Learning Management System (LMS) to the cloud. AT1 is the analysis and planning phase of that engagement — you will produce a Business Case for the migration and present it to the YAT board for approval of the action plan.</w:t>
            </w:r>
          </w:p>
          <w:p>
            <w:pPr>
              <w:pStyle w:val="Assessortext"/>
            </w:pPr>
            <w:r>
              <w:t>There are two parts to this assessment (Parts A and B). Each part is individually assessed as Satisfactory / Not Yet Satisfactory.</w:t>
            </w:r>
          </w:p>
          <w:p>
            <w:pPr>
              <w:pStyle w:val="Assessortext"/>
            </w:pPr>
            <w:r>
              <w:t>Part A — Business Case</w:t>
            </w:r>
          </w:p>
          <w:p>
            <w:pPr>
              <w:pStyle w:val="Assessortext"/>
            </w:pPr>
            <w:r>
              <w:t>Produce a written Business Case for the YAT LMS Cloud Migration using YAT's standard Business Case template.</w:t>
            </w:r>
          </w:p>
          <w:p>
            <w:pPr>
              <w:pStyle w:val="Assessortext"/>
            </w:pPr>
            <w:r>
              <w:t>Part B — Presentation to the YAT board</w:t>
            </w:r>
          </w:p>
          <w:p>
            <w:pPr>
              <w:pStyle w:val="Assessortext"/>
            </w:pPr>
            <w:r>
              <w:t>Prepare a slide deck and present your Business Case to the YAT board to seek approval of the action plan in Business Case §10.</w:t>
            </w:r>
          </w:p>
        </w:tc>
      </w:tr>
      <w:tr w:rsidR="003A316B" w:rsidRPr="002F7C81" w14:paraId="15C9695D" w14:textId="77777777" w:rsidTr="002D1EB4">
        <w:trPr>
          <w:cantSplit/>
        </w:trPr>
        <w:tc>
          <w:tcPr>
            <w:tcW w:w="2807" w:type="dxa"/>
            <w:tcBorders>
              <w:left w:val="nil"/>
            </w:tcBorders>
            <w:vAlign w:val="center"/>
          </w:tcPr>
          <w:p w14:paraId="3987EA1D" w14:textId="73CE5574" w:rsidR="003A316B" w:rsidRPr="002A6715" w:rsidRDefault="002F7C81" w:rsidP="000333FE">
            <w:pPr>
              <w:pStyle w:val="Heading3"/>
            </w:pPr>
            <w:r w:rsidRPr="002A6715">
              <w:lastRenderedPageBreak/>
              <w:t>Time allowed</w:t>
            </w:r>
          </w:p>
        </w:tc>
        <w:tc>
          <w:tcPr>
            <w:tcW w:w="7938" w:type="dxa"/>
            <w:tcBorders>
              <w:right w:val="nil"/>
            </w:tcBorders>
            <w:vAlign w:val="center"/>
          </w:tcPr>
          <w:p w14:paraId="1D0F4CF3" w14:textId="77777777" w:rsidR="003A316B" w:rsidRPr="008A0AD8" w:rsidRDefault="00ED3590" w:rsidP="00C022D4">
            <w:pPr>
              <w:pStyle w:val="Assessortext"/>
            </w:pPr>
            <w:r/>
          </w:p>
        </w:tc>
      </w:tr>
      <w:tr w:rsidR="003A316B" w:rsidRPr="002F7C81" w14:paraId="61A1531A" w14:textId="77777777" w:rsidTr="002D1EB4">
        <w:trPr>
          <w:cantSplit/>
        </w:trPr>
        <w:tc>
          <w:tcPr>
            <w:tcW w:w="2807" w:type="dxa"/>
            <w:tcBorders>
              <w:left w:val="nil"/>
            </w:tcBorders>
            <w:vAlign w:val="center"/>
          </w:tcPr>
          <w:p w14:paraId="6ADBC676" w14:textId="1F949875" w:rsidR="003A316B" w:rsidRPr="002A6715" w:rsidRDefault="000F75D7" w:rsidP="000333FE">
            <w:pPr>
              <w:pStyle w:val="Heading3"/>
            </w:pPr>
            <w:r>
              <w:t>Location</w:t>
            </w:r>
          </w:p>
        </w:tc>
        <w:tc>
          <w:tcPr>
            <w:tcW w:w="7938" w:type="dxa"/>
            <w:tcBorders>
              <w:right w:val="nil"/>
            </w:tcBorders>
            <w:vAlign w:val="center"/>
          </w:tcPr>
          <w:p w14:paraId="7373C180" w14:textId="77777777" w:rsidR="003A316B" w:rsidRPr="008A0AD8" w:rsidRDefault="00ED3590" w:rsidP="00C022D4">
            <w:pPr>
              <w:pStyle w:val="Assessortext"/>
            </w:pPr>
            <w:r/>
          </w:p>
        </w:tc>
      </w:tr>
      <w:tr w:rsidR="003A316B" w:rsidRPr="002F7C81" w14:paraId="08D94948" w14:textId="77777777" w:rsidTr="002D1EB4">
        <w:trPr>
          <w:cantSplit/>
        </w:trPr>
        <w:tc>
          <w:tcPr>
            <w:tcW w:w="2807" w:type="dxa"/>
            <w:tcBorders>
              <w:left w:val="nil"/>
            </w:tcBorders>
            <w:vAlign w:val="center"/>
          </w:tcPr>
          <w:p w14:paraId="04FDF80C" w14:textId="252F102F" w:rsidR="003A316B" w:rsidRPr="002A6715" w:rsidRDefault="002F7C81" w:rsidP="000333FE">
            <w:pPr>
              <w:pStyle w:val="Heading3"/>
            </w:pPr>
            <w:r w:rsidRPr="002A6715">
              <w:t>Resources required</w:t>
            </w:r>
          </w:p>
        </w:tc>
        <w:tc>
          <w:tcPr>
            <w:tcW w:w="7938" w:type="dxa"/>
            <w:tcBorders>
              <w:right w:val="nil"/>
            </w:tcBorders>
            <w:vAlign w:val="center"/>
          </w:tcPr>
          <w:p w14:paraId="6286BCA5" w14:textId="7CFC42C3" w:rsidR="00ED3590" w:rsidRPr="005903E8" w:rsidRDefault="00ED3590" w:rsidP="005903E8">
            <w:pPr>
              <w:pStyle w:val="Assessortext"/>
            </w:pPr>
            <w:r>
              <w:t>Teacher/assessor supplied resources</w:t>
            </w:r>
          </w:p>
          <w:p>
            <w:pPr>
              <w:pStyle w:val="Assessortext"/>
            </w:pPr>
            <w:r>
              <w:t>Access to the YAT intranet — provided as the engagement's reference site</w:t>
            </w:r>
          </w:p>
          <w:p>
            <w:pPr>
              <w:pStyle w:val="Assessortext"/>
            </w:pPr>
            <w:r>
              <w:t>AWS Academy lab access — Cloud Foundations [104469] + Cloud Architecting [172221]</w:t>
            </w:r>
          </w:p>
          <w:p>
            <w:pPr>
              <w:pStyle w:val="Assessortext"/>
            </w:pPr>
            <w:r>
              <w:t>Student supplied resources</w:t>
            </w:r>
          </w:p>
          <w:p>
            <w:pPr>
              <w:pStyle w:val="Assessortext"/>
            </w:pPr>
            <w:r>
              <w:t>Computer with web browser</w:t>
            </w:r>
          </w:p>
          <w:p>
            <w:pPr>
              <w:pStyle w:val="Assessortext"/>
            </w:pPr>
            <w:r>
              <w:t>Word-processing and presentation software (e.g. Microsoft Word + PowerPoint, or equivalents)</w:t>
            </w:r>
          </w:p>
        </w:tc>
      </w:tr>
      <w:tr w:rsidR="00ED3590" w:rsidRPr="002F7C81" w14:paraId="6E602484" w14:textId="77777777" w:rsidTr="002D1EB4">
        <w:trPr>
          <w:cantSplit/>
        </w:trPr>
        <w:tc>
          <w:tcPr>
            <w:tcW w:w="2807" w:type="dxa"/>
            <w:tcBorders>
              <w:left w:val="nil"/>
            </w:tcBorders>
            <w:vAlign w:val="center"/>
          </w:tcPr>
          <w:p w14:paraId="075D8A0E" w14:textId="568F9D15" w:rsidR="00ED3590" w:rsidRPr="002A6715" w:rsidRDefault="00CC63F7" w:rsidP="000333FE">
            <w:pPr>
              <w:pStyle w:val="Heading3"/>
            </w:pPr>
            <w:r w:rsidRPr="002A6715">
              <w:t xml:space="preserve">Assessment </w:t>
            </w:r>
            <w:r w:rsidR="002C2E32">
              <w:t>criteria</w:t>
            </w:r>
          </w:p>
        </w:tc>
        <w:tc>
          <w:tcPr>
            <w:tcW w:w="7938" w:type="dxa"/>
            <w:tcBorders>
              <w:right w:val="nil"/>
            </w:tcBorders>
            <w:vAlign w:val="center"/>
          </w:tcPr>
          <w:p w14:paraId="523081B1" w14:textId="77777777" w:rsidR="00ED3590" w:rsidRDefault="00CC63F7" w:rsidP="00C022D4">
            <w:r>
              <w:t>To receive a Satisfactory outcome for this assessment you must:</w:t>
            </w:r>
          </w:p>
          <w:p>
            <w:pPr/>
            <w:r>
              <w:t>Achieve Satisfactory on every criterion in the Part A Marking Guide (Business Case — covers Business Case sections §1–§11, Sign-off, and Appendices 1–4)</w:t>
            </w:r>
          </w:p>
          <w:p>
            <w:pPr/>
            <w:r>
              <w:t>Achieve Satisfactory on every criterion in the Part B Marking Guide (Presentation — covers the observed presentation event including Q&amp;A, feedback capture, and sign-off)</w:t>
            </w:r>
          </w:p>
          <w:p>
            <w:pPr/>
            <w:r>
              <w:t>Submit all required artefacts:</w:t>
            </w:r>
          </w:p>
          <w:p>
            <w:pPr/>
            <w:r>
              <w:t>Completed Business Case (.docx) with all three appendices populated</w:t>
            </w:r>
          </w:p>
          <w:p>
            <w:pPr/>
            <w:r>
              <w:t>Presentation deck (.pptx) with populated speaker notes</w:t>
            </w:r>
          </w:p>
          <w:p>
            <w:pPr/>
            <w:r>
              <w:t>Completed §12 Feedback section within the Business Case</w:t>
            </w:r>
          </w:p>
          <w:p>
            <w:pPr/>
            <w:r>
              <w:t>Signed Sign-off block from the role-played YAT ICT Manager (within the Business Case)</w:t>
            </w:r>
          </w:p>
        </w:tc>
      </w:tr>
      <w:tr w:rsidR="00416D85" w:rsidRPr="002F7C81" w14:paraId="62B19B88" w14:textId="77777777" w:rsidTr="002D1EB4">
        <w:trPr>
          <w:cantSplit/>
        </w:trPr>
        <w:tc>
          <w:tcPr>
            <w:tcW w:w="2807" w:type="dxa"/>
            <w:tcBorders>
              <w:left w:val="nil"/>
            </w:tcBorders>
            <w:vAlign w:val="center"/>
          </w:tcPr>
          <w:p w14:paraId="29D03322" w14:textId="77777777" w:rsidR="00416D85" w:rsidRPr="0029391E" w:rsidRDefault="00416D85" w:rsidP="000333FE">
            <w:pPr>
              <w:pStyle w:val="Heading3"/>
            </w:pPr>
            <w:r w:rsidRPr="0029391E">
              <w:t>Results/Second attempt</w:t>
            </w:r>
          </w:p>
        </w:tc>
        <w:tc>
          <w:tcPr>
            <w:tcW w:w="7938" w:type="dxa"/>
            <w:tcBorders>
              <w:right w:val="nil"/>
            </w:tcBorders>
            <w:vAlign w:val="center"/>
          </w:tcPr>
          <w:p w14:paraId="334677B1" w14:textId="77777777" w:rsidR="00416D85" w:rsidRPr="0029391E" w:rsidRDefault="00416D85" w:rsidP="00C022D4">
            <w:pPr>
              <w:pStyle w:val="Assessortext"/>
            </w:pPr>
            <w:r>
              <w:t>If you are deemed not satisfactory for any of the observations, you will be given one (1) more attempt at this assessment (or part thereof) or your teacher/assessor will negotiate a further assessment with you. The second attempt must be completed within 10 working days from the date your feedback is given.</w:t>
            </w:r>
          </w:p>
        </w:tc>
      </w:tr>
      <w:tr w:rsidR="003A316B" w:rsidRPr="002F7C81" w14:paraId="06D1B36B" w14:textId="77777777" w:rsidTr="002D1EB4">
        <w:trPr>
          <w:cantSplit/>
        </w:trPr>
        <w:tc>
          <w:tcPr>
            <w:tcW w:w="2807" w:type="dxa"/>
            <w:tcBorders>
              <w:left w:val="nil"/>
            </w:tcBorders>
            <w:vAlign w:val="center"/>
          </w:tcPr>
          <w:p w14:paraId="12DD0316" w14:textId="0045FAA4" w:rsidR="003A316B" w:rsidRPr="002A6715" w:rsidRDefault="00CE06BC" w:rsidP="000333FE">
            <w:pPr>
              <w:pStyle w:val="Heading3"/>
            </w:pPr>
            <w:r w:rsidRPr="002A6715">
              <w:t>Important information</w:t>
            </w:r>
          </w:p>
        </w:tc>
        <w:tc>
          <w:tcPr>
            <w:tcW w:w="7938" w:type="dxa"/>
            <w:tcBorders>
              <w:right w:val="nil"/>
            </w:tcBorders>
            <w:vAlign w:val="center"/>
          </w:tcPr>
          <w:p w14:paraId="43CC11BF" w14:textId="3DC8E777" w:rsidR="003A316B" w:rsidRPr="002F7C81" w:rsidRDefault="00FD2774" w:rsidP="00C022D4">
            <w:r w:rsidRPr="00FD2774">
              <w:t>You can access further information regarding assessment, including Recognition of Prior Learning, Reasonable Adjustment and Assessment Appeals in the Student handbook which can be found on the MyLearning portal.</w:t>
            </w:r>
          </w:p>
        </w:tc>
      </w:tr>
      <w:tr>
        <w:tc>
          <w:tcPr>
            <w:tcW w:type="dxa" w:w="2807"/>
          </w:tcPr>
          <w:p>
            <w:r>
              <w:rPr>
                <w:b/>
              </w:rPr>
              <w:t>How to Submit</w:t>
            </w:r>
          </w:p>
        </w:tc>
        <w:tc>
          <w:tcPr>
            <w:tcW w:type="dxa" w:w="7938"/>
          </w:tcPr>
          <w:p>
            <w:r>
              <w:t>Part A is submitted to the LMS as the populated Business Case (.docx) with all three appendices completed.</w:t>
            </w:r>
          </w:p>
          <w:p>
            <w:pPr/>
            <w:r>
              <w:t>Part B is submitted to the LMS as the presentation deck (.pptx or equivalent) with populated speaker notes. The §12 Feedback section and the signed Sign-off block are completed within the Business Case.</w:t>
            </w:r>
          </w:p>
        </w:tc>
      </w:tr>
    </w:tbl>
    <w:p w14:paraId="56F88704" w14:textId="77777777" w:rsidR="00FE5400" w:rsidRPr="00C677AA" w:rsidRDefault="00FE5400" w:rsidP="00FE5400">
      <w:pPr>
        <w:pStyle w:val="NoSpacing"/>
        <w:rPr>
          <w:color w:val="4F81BD" w:themeColor="accent1"/>
        </w:rPr>
      </w:pPr>
    </w:p>
    <w:tbl>
      <w:tblPr>
        <w:tblStyle w:val="TableGrid"/>
        <w:tblW w:w="10740" w:type="dxa"/>
        <w:tblCellMar>
          <w:top w:w="57" w:type="dxa"/>
          <w:bottom w:w="57" w:type="dxa"/>
          <w:right w:w="57" w:type="dxa"/>
        </w:tblCellMar>
        <w:tblLook w:val="04A0" w:firstRow="1" w:lastRow="0" w:firstColumn="1" w:lastColumn="0" w:noHBand="0" w:noVBand="1"/>
        <w:tblCaption w:val="Assessment criteria"/>
        <w:tblDescription w:val="Criteria that must be met to be deemed satisfactory for the assessment task."/>
      </w:tblPr>
      <w:tblGrid>
        <w:gridCol w:w="8797"/>
        <w:gridCol w:w="1943"/>
      </w:tblGrid>
      <w:tr w:rsidR="00C022D4" w:rsidRPr="00C022D4" w14:paraId="03046C8F" w14:textId="77777777" w:rsidTr="000333FE">
        <w:trPr>
          <w:tblHeader/>
        </w:trPr>
        <w:tc>
          <w:tcPr>
            <w:tcW w:w="10740" w:type="dxa"/>
            <w:gridSpan w:val="2"/>
            <w:tcBorders>
              <w:top w:val="nil"/>
              <w:left w:val="nil"/>
              <w:bottom w:val="nil"/>
              <w:right w:val="nil"/>
            </w:tcBorders>
            <w:shd w:val="clear" w:color="auto" w:fill="595959" w:themeFill="text1" w:themeFillTint="A6"/>
            <w:vAlign w:val="center"/>
          </w:tcPr>
          <w:p w14:paraId="1A8F3582" w14:textId="77777777" w:rsidR="00C022D4" w:rsidRPr="00C022D4" w:rsidRDefault="00C022D4" w:rsidP="000333FE">
            <w:pPr>
              <w:pStyle w:val="Heading2"/>
              <w:rPr>
                <w:color w:val="365F91" w:themeColor="accent1" w:themeShade="BF"/>
              </w:rPr>
            </w:pPr>
            <w:r w:rsidRPr="00C022D4">
              <w:t>Assessment criteria</w:t>
            </w:r>
          </w:p>
        </w:tc>
      </w:tr>
      <w:tr w:rsidR="00C022D4" w:rsidRPr="00C022D4" w14:paraId="535EF89A" w14:textId="77777777" w:rsidTr="000333FE">
        <w:trPr>
          <w:trHeight w:val="340"/>
        </w:trPr>
        <w:tc>
          <w:tcPr>
            <w:tcW w:w="8797" w:type="dxa"/>
            <w:tcBorders>
              <w:top w:val="nil"/>
              <w:left w:val="nil"/>
            </w:tcBorders>
            <w:vAlign w:val="center"/>
          </w:tcPr>
          <w:p w14:paraId="5BC5637E" w14:textId="77777777" w:rsidR="00C022D4" w:rsidRPr="00C022D4" w:rsidRDefault="00C022D4" w:rsidP="000333FE">
            <w:pPr>
              <w:pStyle w:val="Heading3"/>
            </w:pPr>
            <w:r w:rsidRPr="00C022D4">
              <w:t>Criteria</w:t>
            </w:r>
          </w:p>
        </w:tc>
        <w:tc>
          <w:tcPr>
            <w:tcW w:w="1943" w:type="dxa"/>
            <w:tcBorders>
              <w:top w:val="nil"/>
              <w:right w:val="nil"/>
            </w:tcBorders>
            <w:vAlign w:val="center"/>
          </w:tcPr>
          <w:p w14:paraId="3E86C5CC" w14:textId="77777777" w:rsidR="00C022D4" w:rsidRPr="000333FE" w:rsidRDefault="00C022D4" w:rsidP="000333FE">
            <w:pPr>
              <w:pStyle w:val="Heading3"/>
            </w:pPr>
            <w:r w:rsidRPr="000333FE">
              <w:t>Satisfactory?</w:t>
            </w:r>
          </w:p>
        </w:tc>
      </w:tr>
      <w:tr>
        <w:tc>
          <w:tcPr>
            <w:tcW w:type="dxa" w:w="8797"/>
          </w:tcPr>
          <w:p>
            <w:r>
              <w:rPr>
                <w:b/>
              </w:rPr>
              <w:t>Part A – Business Case</w:t>
            </w:r>
          </w:p>
        </w:tc>
        <w:tc>
          <w:tcPr>
            <w:tcW w:type="dxa" w:w="1943"/>
          </w:tcPr>
          <w:p>
            <w:r/>
          </w:p>
        </w:tc>
      </w:tr>
      <w:tr>
        <w:tc>
          <w:tcPr>
            <w:tcW w:type="dxa" w:w="8797"/>
          </w:tcPr>
          <w:p>
            <w:r>
              <w:t xml:space="preserve">A1 - Strategic Alignment Analysis — you analysed YAT's ICT Strategic Plan against the industry environment and organisational objectives, with citations </w:t>
            </w:r>
          </w:p>
        </w:tc>
        <w:tc>
          <w:tcPr>
            <w:tcW w:type="dxa" w:w="1943"/>
          </w:tcPr>
          <w:p>
            <w:r>
              <w:t>☐ Yes  ☐ No</w:t>
            </w:r>
          </w:p>
        </w:tc>
      </w:tr>
      <w:tr>
        <w:tc>
          <w:tcPr>
            <w:tcW w:type="dxa" w:w="8797"/>
          </w:tcPr>
          <w:p>
            <w:r>
              <w:t xml:space="preserve">A2 -Current State of YAT's ICT — you produced a synthesised summary of YAT's current ICT systems and practices in your own words (not verbatim from the intranet) </w:t>
            </w:r>
          </w:p>
        </w:tc>
        <w:tc>
          <w:tcPr>
            <w:tcW w:type="dxa" w:w="1943"/>
          </w:tcPr>
          <w:p>
            <w:r>
              <w:t>☐ Yes  ☐ No</w:t>
            </w:r>
          </w:p>
        </w:tc>
      </w:tr>
      <w:tr>
        <w:tc>
          <w:tcPr>
            <w:tcW w:type="dxa" w:w="8797"/>
          </w:tcPr>
          <w:p>
            <w:r>
              <w:t>A3 - Gap Analysis — you compared YAT's strategic plan objectives against the current state and identifies gaps, improvement opportunities, and proposed changes</w:t>
            </w:r>
          </w:p>
        </w:tc>
        <w:tc>
          <w:tcPr>
            <w:tcW w:type="dxa" w:w="1943"/>
          </w:tcPr>
          <w:p>
            <w:r>
              <w:t>☐ Yes  ☐ No</w:t>
            </w:r>
          </w:p>
        </w:tc>
      </w:tr>
      <w:tr>
        <w:tc>
          <w:tcPr>
            <w:tcW w:type="dxa" w:w="8797"/>
          </w:tcPr>
          <w:p>
            <w:r>
              <w:t>A4 - Options Considered and Evaluation — you defined the LMS workload, considers both options (in-house renewal vs cloud migration to AWS), names and justifies the evaluation method, and produces an initial impact + difficulty assessment for both options</w:t>
            </w:r>
          </w:p>
        </w:tc>
        <w:tc>
          <w:tcPr>
            <w:tcW w:type="dxa" w:w="1943"/>
          </w:tcPr>
          <w:p>
            <w:r>
              <w:t>☐ Yes  ☐ No</w:t>
            </w:r>
          </w:p>
        </w:tc>
      </w:tr>
      <w:tr>
        <w:tc>
          <w:tcPr>
            <w:tcW w:type="dxa" w:w="8797"/>
          </w:tcPr>
          <w:p>
            <w:r>
              <w:t xml:space="preserve">A5 - Appendix 1 Cost-Benefit Analysis — you completed the 5-year CBA covering both options with line-item detail in Appendix 1; assumptions stated; year-by-year projections; comparison summary; avoided-downtime benefit; Year-1 cash-flow comparison; sensitivity analysis. AWS Pricing Calculator export attached in Appendix 3. Numbers reconcile between Appendix 1 detail, summary, and Executive Summary </w:t>
            </w:r>
          </w:p>
        </w:tc>
        <w:tc>
          <w:tcPr>
            <w:tcW w:type="dxa" w:w="1943"/>
          </w:tcPr>
          <w:p>
            <w:r>
              <w:t>☐ Yes  ☐ No</w:t>
            </w:r>
          </w:p>
        </w:tc>
      </w:tr>
      <w:tr>
        <w:tc>
          <w:tcPr>
            <w:tcW w:type="dxa" w:w="8797"/>
          </w:tcPr>
          <w:p>
            <w:r>
              <w:t xml:space="preserve">A6 - Risk and Impact Assessment — you populated intangibles comparison for both options (honest about trade-offs of the recommended option) and produces a risk register for the recommended option </w:t>
            </w:r>
          </w:p>
        </w:tc>
        <w:tc>
          <w:tcPr>
            <w:tcW w:type="dxa" w:w="1943"/>
          </w:tcPr>
          <w:p>
            <w:r>
              <w:t>☐ Yes  ☐ No</w:t>
            </w:r>
          </w:p>
        </w:tc>
      </w:tr>
      <w:tr>
        <w:tc>
          <w:tcPr>
            <w:tcW w:type="dxa" w:w="8797"/>
          </w:tcPr>
          <w:p>
            <w:r>
              <w:t>A7 - Recommendation — you state a clear recommendation with rationale connecting back to the CBA findings, intangibles, and risk register</w:t>
            </w:r>
          </w:p>
        </w:tc>
        <w:tc>
          <w:tcPr>
            <w:tcW w:type="dxa" w:w="1943"/>
          </w:tcPr>
          <w:p>
            <w:r>
              <w:t>☐ Yes  ☐ No</w:t>
            </w:r>
          </w:p>
        </w:tc>
      </w:tr>
      <w:tr>
        <w:tc>
          <w:tcPr>
            <w:tcW w:type="dxa" w:w="8797"/>
          </w:tcPr>
          <w:p>
            <w:r>
              <w:t>A8 - Action Plan — you developed a phased action plan with prioritised changes, implementation schedule with dependencies, standards / targets / success metrics, implementation methods, alignment with YAT's change-management procedure, and an action-plan risk register</w:t>
            </w:r>
          </w:p>
        </w:tc>
        <w:tc>
          <w:tcPr>
            <w:tcW w:type="dxa" w:w="1943"/>
          </w:tcPr>
          <w:p>
            <w:r>
              <w:t>☐ Yes  ☐ No</w:t>
            </w:r>
          </w:p>
        </w:tc>
      </w:tr>
      <w:tr>
        <w:tc>
          <w:tcPr>
            <w:tcW w:type="dxa" w:w="8797"/>
          </w:tcPr>
          <w:p>
            <w:r>
              <w:t>A9 - Next Steps and Decision Requested — you explicitly named what the board is being asked to approve today and what is deferred to later sign-off gates</w:t>
            </w:r>
          </w:p>
        </w:tc>
        <w:tc>
          <w:tcPr>
            <w:tcW w:type="dxa" w:w="1943"/>
          </w:tcPr>
          <w:p>
            <w:r>
              <w:t>☐ Yes  ☐ No</w:t>
            </w:r>
          </w:p>
        </w:tc>
      </w:tr>
      <w:tr>
        <w:tc>
          <w:tcPr>
            <w:tcW w:type="dxa" w:w="8797"/>
          </w:tcPr>
          <w:p>
            <w:r>
              <w:t>A10 - Executive Summary — one-page summary covering the recommendation, 5-year cost position, top 2–3 risks of the recommended option, and the asked-for decision. Numbers reconcile with A5</w:t>
            </w:r>
          </w:p>
        </w:tc>
        <w:tc>
          <w:tcPr>
            <w:tcW w:type="dxa" w:w="1943"/>
          </w:tcPr>
          <w:p>
            <w:r>
              <w:t>☐ Yes  ☐ No</w:t>
            </w:r>
          </w:p>
        </w:tc>
      </w:tr>
      <w:tr>
        <w:tc>
          <w:tcPr>
            <w:tcW w:type="dxa" w:w="8797"/>
          </w:tcPr>
          <w:p>
            <w:r>
              <w:t>A11 - Appendix 2 Knowledge Evidence — you answered all 9 KE questions (5 selection-style + 4 demonstration-style) with reference to specific sections of your own Business Case (not generic textbook answers)</w:t>
            </w:r>
          </w:p>
        </w:tc>
        <w:tc>
          <w:tcPr>
            <w:tcW w:type="dxa" w:w="1943"/>
          </w:tcPr>
          <w:p>
            <w:r>
              <w:t>☐ Yes  ☐ No</w:t>
            </w:r>
          </w:p>
        </w:tc>
      </w:tr>
      <w:tr>
        <w:tc>
          <w:tcPr>
            <w:tcW w:type="dxa" w:w="8797"/>
          </w:tcPr>
          <w:p>
            <w:r>
              <w:t>A12 - Appendix 3 Supporting Research — AWS Pricing Calculator export attached; external research sources cited with URLs and access dates</w:t>
            </w:r>
          </w:p>
        </w:tc>
        <w:tc>
          <w:tcPr>
            <w:tcW w:type="dxa" w:w="1943"/>
          </w:tcPr>
          <w:p>
            <w:r>
              <w:t>☐ Yes  ☐ No</w:t>
            </w:r>
          </w:p>
        </w:tc>
      </w:tr>
      <w:tr>
        <w:tc>
          <w:tcPr>
            <w:tcW w:type="dxa" w:w="8797"/>
          </w:tcPr>
          <w:p>
            <w:r>
              <w:t>A13 - §12 Feedback — completed during/after the Part B presentation event; one row per item of board feedback received, with your response and the resulting action</w:t>
            </w:r>
          </w:p>
        </w:tc>
        <w:tc>
          <w:tcPr>
            <w:tcW w:type="dxa" w:w="1943"/>
          </w:tcPr>
          <w:p>
            <w:r>
              <w:t>☐ Yes  ☐ No</w:t>
            </w:r>
          </w:p>
        </w:tc>
      </w:tr>
      <w:tr>
        <w:tc>
          <w:tcPr>
            <w:tcW w:type="dxa" w:w="8797"/>
          </w:tcPr>
          <w:p>
            <w:r>
              <w:t>A14 - Sign-off block — signed by the role-played YAT ICT Manager at the end of the Part B presentation event</w:t>
            </w:r>
          </w:p>
        </w:tc>
        <w:tc>
          <w:tcPr>
            <w:tcW w:type="dxa" w:w="1943"/>
          </w:tcPr>
          <w:p>
            <w:r>
              <w:t>☐ Yes  ☐ No</w:t>
            </w:r>
          </w:p>
        </w:tc>
      </w:tr>
      <w:tr>
        <w:tc>
          <w:tcPr>
            <w:tcW w:type="dxa" w:w="8797"/>
          </w:tcPr>
          <w:p>
            <w:r>
              <w:t>A15 - Document quality — Business Case uses plain English, appropriate vocabulary, terminology, diagrams, numerical information, formatting and structure relevant to a professional consulting deliverable for an RTO client</w:t>
            </w:r>
          </w:p>
        </w:tc>
        <w:tc>
          <w:tcPr>
            <w:tcW w:type="dxa" w:w="1943"/>
          </w:tcPr>
          <w:p>
            <w:r>
              <w:t>☐ Yes  ☐ No</w:t>
            </w:r>
          </w:p>
        </w:tc>
      </w:tr>
      <w:tr>
        <w:tc>
          <w:tcPr>
            <w:tcW w:type="dxa" w:w="8797"/>
          </w:tcPr>
          <w:p>
            <w:r>
              <w:rPr>
                <w:b/>
              </w:rPr>
              <w:t>Part B - Presentation</w:t>
            </w:r>
          </w:p>
        </w:tc>
        <w:tc>
          <w:tcPr>
            <w:tcW w:type="dxa" w:w="1943"/>
          </w:tcPr>
          <w:p>
            <w:r/>
          </w:p>
        </w:tc>
      </w:tr>
      <w:tr>
        <w:tc>
          <w:tcPr>
            <w:tcW w:type="dxa" w:w="8797"/>
          </w:tcPr>
          <w:p>
            <w:r>
              <w:t>B1 - You reported on proposed changes, gaps and improvement opportunities to the role-played superior during the meeting (walks the board through the relevant Business Case content)</w:t>
            </w:r>
          </w:p>
        </w:tc>
        <w:tc>
          <w:tcPr>
            <w:tcW w:type="dxa" w:w="1943"/>
          </w:tcPr>
          <w:p>
            <w:r>
              <w:t>☐ Yes  ☐ No</w:t>
            </w:r>
          </w:p>
        </w:tc>
      </w:tr>
      <w:tr>
        <w:tc>
          <w:tcPr>
            <w:tcW w:type="dxa" w:w="8797"/>
          </w:tcPr>
          <w:p>
            <w:r>
              <w:t xml:space="preserve">B2 - The documented evaluation process is provided to the superior at/before the meeting; you walked the superior through it for feedback during the meeting </w:t>
            </w:r>
          </w:p>
        </w:tc>
        <w:tc>
          <w:tcPr>
            <w:tcW w:type="dxa" w:w="1943"/>
          </w:tcPr>
          <w:p>
            <w:r>
              <w:t>☐ Yes  ☐ No</w:t>
            </w:r>
          </w:p>
        </w:tc>
      </w:tr>
      <w:tr>
        <w:tc>
          <w:tcPr>
            <w:tcW w:type="dxa" w:w="8797"/>
          </w:tcPr>
          <w:p>
            <w:r>
              <w:t>B3 - Action plan is provided to the superior during the meeting; you explicitly sought the superior's feedback and approval on it</w:t>
            </w:r>
          </w:p>
        </w:tc>
        <w:tc>
          <w:tcPr>
            <w:tcW w:type="dxa" w:w="1943"/>
          </w:tcPr>
          <w:p>
            <w:r>
              <w:t>☐ Yes  ☐ No</w:t>
            </w:r>
          </w:p>
        </w:tc>
      </w:tr>
      <w:tr>
        <w:tc>
          <w:tcPr>
            <w:tcW w:type="dxa" w:w="8797"/>
          </w:tcPr>
          <w:p>
            <w:r>
              <w:t>B4 - You document and communicate the work through the presentation event (deck + verbal delivery to the role-played stakeholder)</w:t>
            </w:r>
          </w:p>
        </w:tc>
        <w:tc>
          <w:tcPr>
            <w:tcW w:type="dxa" w:w="1943"/>
          </w:tcPr>
          <w:p>
            <w:r>
              <w:t>☐ Yes  ☐ No</w:t>
            </w:r>
          </w:p>
        </w:tc>
      </w:tr>
      <w:tr>
        <w:tc>
          <w:tcPr>
            <w:tcW w:type="dxa" w:w="8797"/>
          </w:tcPr>
          <w:p>
            <w:r>
              <w:t>B5 – You seek feedback during Q&amp;A and respond substantively to feedback received</w:t>
            </w:r>
          </w:p>
        </w:tc>
        <w:tc>
          <w:tcPr>
            <w:tcW w:type="dxa" w:w="1943"/>
          </w:tcPr>
          <w:p>
            <w:r>
              <w:t>☐ Yes  ☐ No</w:t>
            </w:r>
          </w:p>
        </w:tc>
      </w:tr>
      <w:tr>
        <w:tc>
          <w:tcPr>
            <w:tcW w:type="dxa" w:w="8797"/>
          </w:tcPr>
          <w:p>
            <w:r>
              <w:t>B6 – You confirm, seek, and respond to feedback with the role-played superior</w:t>
            </w:r>
          </w:p>
        </w:tc>
        <w:tc>
          <w:tcPr>
            <w:tcW w:type="dxa" w:w="1943"/>
          </w:tcPr>
          <w:p>
            <w:r>
              <w:t>☐ Yes  ☐ No</w:t>
            </w:r>
          </w:p>
        </w:tc>
      </w:tr>
      <w:tr>
        <w:tc>
          <w:tcPr>
            <w:tcW w:type="dxa" w:w="8797"/>
          </w:tcPr>
          <w:p>
            <w:r>
              <w:t xml:space="preserve">B7 – You use plain English and translate technical terminology when necessary, communicating with the role-played superior to articulate ideas, requirements, and plans </w:t>
            </w:r>
          </w:p>
        </w:tc>
        <w:tc>
          <w:tcPr>
            <w:tcW w:type="dxa" w:w="1943"/>
          </w:tcPr>
          <w:p>
            <w:r>
              <w:t>☐ Yes  ☐ No</w:t>
            </w:r>
          </w:p>
        </w:tc>
      </w:tr>
      <w:tr>
        <w:tc>
          <w:tcPr>
            <w:tcW w:type="dxa" w:w="8797"/>
          </w:tcPr>
          <w:p>
            <w:r>
              <w:t>B8 - You elicit information using effective listening and questioning techniques during the Q&amp;A</w:t>
            </w:r>
          </w:p>
        </w:tc>
        <w:tc>
          <w:tcPr>
            <w:tcW w:type="dxa" w:w="1943"/>
          </w:tcPr>
          <w:p>
            <w:r>
              <w:t>☐ Yes  ☐ No</w:t>
            </w:r>
          </w:p>
        </w:tc>
      </w:tr>
      <w:tr>
        <w:tc>
          <w:tcPr>
            <w:tcW w:type="dxa" w:w="8797"/>
          </w:tcPr>
          <w:p>
            <w:r>
              <w:t>B9 – You use listening and questioning techniques to articulate complex concepts and requirements using industry language for the intended audience</w:t>
            </w:r>
          </w:p>
        </w:tc>
        <w:tc>
          <w:tcPr>
            <w:tcW w:type="dxa" w:w="1943"/>
          </w:tcPr>
          <w:p>
            <w:r>
              <w:t>☐ Yes  ☐ No</w:t>
            </w:r>
          </w:p>
        </w:tc>
      </w:tr>
    </w:tbl>
    <w:p w14:paraId="3274B3E2" w14:textId="77777777" w:rsidR="00C022D4" w:rsidRPr="00C022D4" w:rsidRDefault="00C022D4" w:rsidP="00C022D4">
      <w:pPr>
        <w:pStyle w:val="Assessortext"/>
      </w:pPr>
    </w:p>
    <w:bookmarkEnd w:id="5"/>
    <w:p w14:paraId="3B5466B7" w14:textId="77777777" w:rsidR="00FA41B0" w:rsidRPr="00FA41B0" w:rsidRDefault="00FA41B0" w:rsidP="00C022D4"/>
    <w:p>
      <w:pPr>
        <w:pStyle w:val="Heading1"/>
      </w:pPr>
      <w:r>
        <w:t>Instructions</w:t>
      </w:r>
    </w:p>
    <w:p>
      <w:pPr>
        <w:pStyle w:val="Assessortext"/>
      </w:pPr>
      <w:r>
        <w:t>The engagement and your role</w:t>
      </w:r>
    </w:p>
    <w:p>
      <w:pPr>
        <w:pStyle w:val="Assessortext"/>
      </w:pPr>
      <w:r>
        <w:t>YAT College is a Registered Training Organisation (RTO) based at 175 Cremorne Street, Cremorne VIC. YAT's mission-critical Learning Management System (LMS) — running on a single on-premises Windows Server 2016 / MySQL / DOODLE stack — is at the end of its hardware life and falls short of YAT's strategic availability target of 99.9%. YAT's ICT staff are highly capable on their current environment but lack cloud experience, which is why MTS has been engaged.</w:t>
      </w:r>
    </w:p>
    <w:p>
      <w:pPr>
        <w:pStyle w:val="Assessortext"/>
      </w:pPr>
      <w:r>
        <w:t>You are an MP Tech Solutions (MTS) consultant reporting to Pat Lin (MTS Senior Consultant). Pat liaises with Sam Walker (YAT ICT Manager) for sign-offs. Sam will receive your Business Case and is your primary YAT-side stakeholder.</w:t>
      </w:r>
    </w:p>
    <w:p>
      <w:pPr>
        <w:pStyle w:val="Assessortext"/>
      </w:pPr>
      <w:r>
        <w:t>AT1 is the analysis and planning phase of the engagement. The work you produce in AT1 flows into AT2 and AT3 of this cluster — the action plan approved at the end of AT1 becomes the brief for the build work in AT2.</w:t>
      </w:r>
    </w:p>
    <w:p>
      <w:pPr>
        <w:pStyle w:val="Heading2"/>
      </w:pPr>
      <w:r>
        <w:t>Part A — Business Case</w:t>
      </w:r>
    </w:p>
    <w:p>
      <w:pPr>
        <w:pStyle w:val="Assessortext"/>
      </w:pPr>
      <w:r>
        <w:t>Using the YAT Business Case template (download from the intranet's Templates section), populate every section. The Business Case is the primary written deliverable and must contain:</w:t>
      </w:r>
    </w:p>
    <w:p>
      <w:pPr>
        <w:pStyle w:val="Assessortext"/>
      </w:pPr>
      <w:r>
        <w:t>§1 Executive Summary — a one-page summary of your recommendation (write last)</w:t>
      </w:r>
    </w:p>
    <w:p>
      <w:pPr>
        <w:pStyle w:val="Assessortext"/>
      </w:pPr>
      <w:r>
        <w:t>§2 Engagement context — who you are, the engagement, the decision being asked of the board</w:t>
      </w:r>
    </w:p>
    <w:p>
      <w:pPr>
        <w:pStyle w:val="Assessortext"/>
      </w:pPr>
      <w:r>
        <w:t>§3 Strategic Alignment Analysis — analyse YAT's ICT Strategic Plan against the industry environment and organisational objectives</w:t>
      </w:r>
    </w:p>
    <w:p>
      <w:pPr>
        <w:pStyle w:val="Assessortext"/>
      </w:pPr>
      <w:r>
        <w:t>§4 Current State of YAT's ICT — synthesised summary from the intranet materials (synthesis, not verbatim reproduction)</w:t>
      </w:r>
    </w:p>
    <w:p>
      <w:pPr>
        <w:pStyle w:val="Assessortext"/>
      </w:pPr>
      <w:r>
        <w:t>§5 Gap Analysis — gaps, improvement opportunities, proposed changes</w:t>
      </w:r>
    </w:p>
    <w:p>
      <w:pPr>
        <w:pStyle w:val="Assessortext"/>
      </w:pPr>
      <w:r>
        <w:t>§6 Options Considered and Evaluation — workload definition, options assessed (in-house renewal vs cloud migration to AWS), initial impact and difficulty assessment</w:t>
      </w:r>
    </w:p>
    <w:p>
      <w:pPr>
        <w:pStyle w:val="Assessortext"/>
      </w:pPr>
      <w:r>
        <w:t>§7 Cost-Benefit Analysis — assumptions, summary tables for both options, avoided-downtime benefit, comparison summary, Year-1 cash-flow comparison, sensitivity analysis. The detailed line items live in Appendix 1 of the same document.</w:t>
      </w:r>
    </w:p>
    <w:p>
      <w:pPr>
        <w:pStyle w:val="Assessortext"/>
      </w:pPr>
      <w:r>
        <w:t>§8 Risk and Impact Assessment — intangibles comparison and risk register for the recommended option</w:t>
      </w:r>
    </w:p>
    <w:p>
      <w:pPr>
        <w:pStyle w:val="Assessortext"/>
      </w:pPr>
      <w:r>
        <w:t>§9 Recommendation — your chosen option with rationale</w:t>
      </w:r>
    </w:p>
    <w:p>
      <w:pPr>
        <w:pStyle w:val="Assessortext"/>
      </w:pPr>
      <w:r>
        <w:t>§10 Action Plan — prioritised changes, implementation schedule, standards / targets / success metrics, implementation methods, alignment with YAT's change-management procedure, risk register</w:t>
      </w:r>
    </w:p>
    <w:p>
      <w:pPr>
        <w:pStyle w:val="Assessortext"/>
      </w:pPr>
      <w:r>
        <w:t>§11 Next Steps and Decision Requested — what you are asking the board to decide today</w:t>
      </w:r>
    </w:p>
    <w:p>
      <w:pPr>
        <w:pStyle w:val="Assessortext"/>
      </w:pPr>
      <w:r>
        <w:t>§12 Feedback — the board feedback you received, your response, and the resulting action; completed during/after your presentation</w:t>
      </w:r>
    </w:p>
    <w:p>
      <w:pPr>
        <w:pStyle w:val="Assessortext"/>
      </w:pPr>
      <w:r>
        <w:t>Sign-off block — completed during/after your presentation</w:t>
      </w:r>
    </w:p>
    <w:p>
      <w:pPr>
        <w:pStyle w:val="Assessortext"/>
      </w:pPr>
      <w:r>
        <w:t>Appendix 1 — CBA detailed line items — every cost line you researched and computed</w:t>
      </w:r>
    </w:p>
    <w:p>
      <w:pPr>
        <w:pStyle w:val="Assessortext"/>
      </w:pPr>
      <w:r>
        <w:t>Appendix 2 — Knowledge Evidence — short-answer responses linking your work to underlying cloud and evaluation principles</w:t>
      </w:r>
    </w:p>
    <w:p>
      <w:pPr>
        <w:pStyle w:val="Assessortext"/>
      </w:pPr>
      <w:r>
        <w:t>Appendix 3 — Supporting Research — AWS Pricing Calculator export, citations</w:t>
      </w:r>
    </w:p>
    <w:p>
      <w:pPr>
        <w:pStyle w:val="Assessortext"/>
      </w:pPr>
      <w:r>
        <w:t>You will need to research AWS pricing yourself using the AWS Pricing Calculator (see Appendix 1 of the Business Case template for the structure your AWS line items must follow). YAT-internal cost figures for the on-prem option are provided in the scenario materials on the intranet.</w:t>
      </w:r>
    </w:p>
    <w:p>
      <w:pPr>
        <w:pStyle w:val="Assessortext"/>
      </w:pPr>
      <w:r>
        <w:t>Resources for Part A — available on the YAT intranet</w:t>
      </w:r>
    </w:p>
    <w:p>
      <w:pPr>
        <w:pStyle w:val="Assessortext"/>
      </w:pPr>
      <w:r>
        <w:t>The YAT Business Case template (download from the intranet's Templates section)</w:t>
      </w:r>
    </w:p>
    <w:p>
      <w:pPr>
        <w:pStyle w:val="Assessortext"/>
      </w:pPr>
      <w:r>
        <w:t>The YAT scenario materials — strategic plan, current ICT environment description, organisational policies, role brief, ICT manager consultation notes, reference materials</w:t>
      </w:r>
    </w:p>
    <w:p>
      <w:pPr>
        <w:pStyle w:val="Assessortext"/>
      </w:pPr>
      <w:r>
        <w:t>The YAT Document Archive containing examples of previous business cases produced by MTS for YAT — review at least one example before starting your own as a reference for what a YAT business case looks like</w:t>
      </w:r>
    </w:p>
    <w:p>
      <w:pPr>
        <w:pStyle w:val="Assessortext"/>
      </w:pPr>
      <w:r>
        <w:t>Resources for Part A — external</w:t>
      </w:r>
    </w:p>
    <w:p>
      <w:pPr>
        <w:pStyle w:val="Assessortext"/>
      </w:pPr>
      <w:r>
        <w:t>AWS Pricing Calculator (calculator.aws) — to research the AWS cost line items for the cloud option</w:t>
      </w:r>
    </w:p>
    <w:p>
      <w:pPr>
        <w:pStyle w:val="Assessortext"/>
      </w:pPr>
      <w:r>
        <w:t>AWS Academy Cloud Foundations [104469] + AWS Academy Cloud Architecting [172221] — authorised lab environments</w:t>
      </w:r>
    </w:p>
    <w:p>
      <w:pPr>
        <w:pStyle w:val="Assessortext"/>
      </w:pPr>
      <w:r>
        <w:t>Part A is submitted to the LMS as the populated Business Case (.docx) with all three appendices completed.</w:t>
      </w:r>
    </w:p>
    <w:p>
      <w:pPr>
        <w:pStyle w:val="Heading2"/>
      </w:pPr>
      <w:r>
        <w:t>Part B — Presentation to the YAT board</w:t>
      </w:r>
    </w:p>
    <w:p>
      <w:pPr>
        <w:pStyle w:val="Assessortext"/>
      </w:pPr>
      <w:r>
        <w:t>Using the YAT Board Presentation Deck template (download from the intranet's Templates section), prepare a deck that walks the YAT board through your Business Case. The deck is 8–10 slides plus speaker notes; each slide walks the board through one section of the Business Case.</w:t>
      </w:r>
    </w:p>
    <w:p>
      <w:pPr>
        <w:pStyle w:val="Assessortext"/>
      </w:pPr>
      <w:r>
        <w:t>Review at least one example of a previous board presentation deck from the YAT Document Archive on the intranet — these accompany the previous business cases referenced for Part A — as a reference for what a YAT board presentation looks like in style, depth, and length.</w:t>
      </w:r>
    </w:p>
    <w:p>
      <w:pPr>
        <w:pStyle w:val="Assessortext"/>
      </w:pPr>
      <w:r>
        <w:t>You will deliver the presentation to the YAT board, role-played by your assessor (as Sam Walker, YAT ICT Manager, and/or Pat Lin, MTS Senior Consultant) and a peer (as a board member).</w:t>
      </w:r>
    </w:p>
    <w:p>
      <w:pPr>
        <w:pStyle w:val="Assessortext"/>
      </w:pPr>
      <w:r>
        <w:t>The presentation event</w:t>
      </w:r>
    </w:p>
    <w:p>
      <w:pPr>
        <w:pStyle w:val="Assessortext"/>
      </w:pPr>
      <w:r>
        <w:t>Duration: 10–15 minutes of presenting + 5 minutes of board questions, feedback, and sign-off</w:t>
      </w:r>
    </w:p>
    <w:p>
      <w:pPr>
        <w:pStyle w:val="Assessortext"/>
      </w:pPr>
      <w:r>
        <w:t>Format: in-person on campus or via video conference (confirm with your assessor)</w:t>
      </w:r>
    </w:p>
    <w:p>
      <w:pPr>
        <w:pStyle w:val="Assessortext"/>
      </w:pPr>
      <w:r>
        <w:t>Required artefacts at the event:</w:t>
      </w:r>
    </w:p>
    <w:p>
      <w:pPr>
        <w:pStyle w:val="Assessortext"/>
      </w:pPr>
      <w:r>
        <w:t>The completed Business Case submitted to the board at least 48 hours in advance</w:t>
      </w:r>
    </w:p>
    <w:p>
      <w:pPr>
        <w:pStyle w:val="Assessortext"/>
      </w:pPr>
      <w:r>
        <w:t>The deck with populated speaker notes</w:t>
      </w:r>
    </w:p>
    <w:p>
      <w:pPr>
        <w:pStyle w:val="Assessortext"/>
      </w:pPr>
      <w:r>
        <w:t>Your Business Case §12 Feedback section ready to be populated during/after the meeting</w:t>
      </w:r>
    </w:p>
    <w:p>
      <w:pPr>
        <w:pStyle w:val="Assessortext"/>
      </w:pPr>
      <w:r>
        <w:t>A printed or shared sign-off sheet for the board to sign at the end (the Sign-off block from the Business Case)</w:t>
      </w:r>
    </w:p>
    <w:p>
      <w:pPr>
        <w:pStyle w:val="Assessortext"/>
      </w:pPr>
      <w:r>
        <w:t>During the event you will:</w:t>
      </w:r>
    </w:p>
    <w:p>
      <w:pPr>
        <w:pStyle w:val="Assessortext"/>
      </w:pPr>
      <w:r>
        <w:t>Walk the board through your Business Case using the deck</w:t>
      </w:r>
    </w:p>
    <w:p>
      <w:pPr>
        <w:pStyle w:val="Assessortext"/>
      </w:pPr>
      <w:r>
        <w:t>Answer the board's questions during Q&amp;A (the assessor's questions probe both the analysis and your underlying knowledge of cloud and evaluation principles)</w:t>
      </w:r>
    </w:p>
    <w:p>
      <w:pPr>
        <w:pStyle w:val="Assessortext"/>
      </w:pPr>
      <w:r>
        <w:t>Capture board feedback in Business Case §12</w:t>
      </w:r>
    </w:p>
    <w:p>
      <w:pPr>
        <w:pStyle w:val="Assessortext"/>
      </w:pPr>
      <w:r>
        <w:t>Obtain the board's sign-off on the action plan in Business Case §10</w:t>
      </w:r>
    </w:p>
    <w:p>
      <w:pPr>
        <w:pStyle w:val="Assessortext"/>
      </w:pPr>
      <w:r>
        <w:t>Part B is submitted to the LMS as the presentation deck (.pptx) with populated speaker notes. The §12 Feedback section and the signed Sign-off block are completed within the Business Case.</w:t>
      </w:r>
    </w:p>
    <w:p>
      <w:pPr>
        <w:pStyle w:val="Heading2"/>
      </w:pPr>
      <w:r>
        <w:t>Tips for success</w:t>
      </w:r>
    </w:p>
    <w:p>
      <w:pPr>
        <w:pStyle w:val="Assessortext"/>
      </w:pPr>
      <w:r>
        <w:t>Start with the scenario. Read the YAT intranet end-to-end before you start writing — particularly the ICT Strategic Plan, the current ICT environment, the role brief, and the ICT manager consultation notes.</w:t>
      </w:r>
    </w:p>
    <w:p>
      <w:pPr>
        <w:pStyle w:val="Assessortext"/>
      </w:pPr>
      <w:r>
        <w:t>Synthesise, don't copy. §4 (Current State) is the section most likely to drift into verbatim reproduction. Write it in your own words and focus on what's material to the migration.</w:t>
      </w:r>
    </w:p>
    <w:p>
      <w:pPr>
        <w:pStyle w:val="Assessortext"/>
      </w:pPr>
      <w:r>
        <w:t>Show your AWS pricing working. Generate an AWS Pricing Calculator estimate, export it, and attach it as Appendix 3. Numbers without evidence are not credible.</w:t>
      </w:r>
    </w:p>
    <w:p>
      <w:pPr>
        <w:pStyle w:val="Assessortext"/>
      </w:pPr>
      <w:r>
        <w:t>Sense-check your CBA totals. Year-1 outlay differences matter to senior management even when 5-year totals favour one option — make the cash-flow position visible.</w:t>
      </w:r>
    </w:p>
    <w:p>
      <w:pPr>
        <w:pStyle w:val="Assessortext"/>
      </w:pPr>
      <w:r>
        <w:t>Be honest in §8 Intangibles. A one-sided intangibles table — only positives for your preferred option — is less credible than an honest trade-off discussion.</w:t>
      </w:r>
    </w:p>
    <w:p>
      <w:pPr>
        <w:pStyle w:val="Assessortext"/>
      </w:pPr>
      <w:r>
        <w:t>The action plan is what the board approves. §10 is the most scrutinised section. Spend time on prioritisation, scheduling, and alignment with YAT's change-management procedure.</w:t>
      </w:r>
    </w:p>
    <w:p>
      <w:pPr>
        <w:pStyle w:val="Assessortext"/>
      </w:pPr>
      <w:r>
        <w:t>Prepare for the Q&amp;A. The assessor will probe both the analysis and your underlying knowledge of cloud and evaluation principles. The Q&amp;A is when your speaker preparation pays off.</w:t>
      </w:r>
    </w:p>
    <w:p>
      <w:pPr>
        <w:pStyle w:val="Assessortext"/>
      </w:pPr>
      <w:r>
        <w:t>Bring the sign-off sheet to the meeting. Sign-off is part of the assessment — you cannot achieve Satisfactory without it.</w:t>
      </w:r>
    </w:p>
    <w:sectPr w:rsidR="00FA41B0" w:rsidRPr="00FA41B0" w:rsidSect="00C30098">
      <w:headerReference w:type="even" r:id="rId11"/>
      <w:headerReference w:type="default" r:id="rId12"/>
      <w:footerReference w:type="default" r:id="rId13"/>
      <w:headerReference w:type="first" r:id="rId14"/>
      <w:pgSz w:w="11906" w:h="16838"/>
      <w:pgMar w:top="720" w:right="720" w:bottom="720" w:left="720" w:header="567"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BF68B9" w14:textId="77777777" w:rsidR="00C30098" w:rsidRDefault="00C30098" w:rsidP="00C022D4">
      <w:r>
        <w:separator/>
      </w:r>
    </w:p>
  </w:endnote>
  <w:endnote w:type="continuationSeparator" w:id="0">
    <w:p w14:paraId="2571CD4B" w14:textId="77777777" w:rsidR="00C30098" w:rsidRDefault="00C30098" w:rsidP="00C022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18BEB" w14:textId="77777777" w:rsidR="00ED22F9" w:rsidRPr="00C022D4" w:rsidRDefault="00ED22F9" w:rsidP="000333FE">
    <w:pPr>
      <w:pStyle w:val="Footer"/>
      <w:jc w:val="center"/>
    </w:pPr>
    <w:r w:rsidRPr="00C022D4">
      <w:t>Bendigo Kangan Institute trading as Bendigo TAFE and Kangan Institute.</w:t>
    </w:r>
  </w:p>
  <w:p w14:paraId="46217C47" w14:textId="77777777" w:rsidR="00ED22F9" w:rsidRPr="00C022D4" w:rsidRDefault="00ED22F9" w:rsidP="000333FE">
    <w:pPr>
      <w:pStyle w:val="Footer"/>
      <w:jc w:val="center"/>
    </w:pPr>
    <w:r w:rsidRPr="00C022D4">
      <w:t>RTO 3077 | CRICOS provider number 01218G</w:t>
    </w:r>
  </w:p>
  <w:p w14:paraId="618059EA" w14:textId="223B875D" w:rsidR="00F6546A" w:rsidRPr="00C022D4" w:rsidRDefault="00ED22F9" w:rsidP="000333FE">
    <w:pPr>
      <w:pStyle w:val="Footer"/>
      <w:tabs>
        <w:tab w:val="center" w:pos="5245"/>
        <w:tab w:val="right" w:pos="10632"/>
      </w:tabs>
    </w:pPr>
    <w:r w:rsidRPr="00C022D4">
      <w:t>Version 1.</w:t>
    </w:r>
    <w:r w:rsidR="00667552">
      <w:t>0</w:t>
    </w:r>
    <w:r w:rsidR="00667552">
      <w:rPr>
        <w:rStyle w:val="FooterChar"/>
      </w:rPr>
      <w:t xml:space="preserve">   (Template Version 1.3)</w:t>
    </w:r>
    <w:r w:rsidRPr="00C022D4">
      <w:tab/>
      <w:t xml:space="preserve">Last saved </w:t>
    </w:r>
    <w:r w:rsidRPr="00C022D4">
      <w:fldChar w:fldCharType="begin"/>
    </w:r>
    <w:r w:rsidRPr="00C022D4">
      <w:instrText xml:space="preserve"> SAVEDATE  \@ "d MMMM yyyy"  \* MERGEFORMAT </w:instrText>
    </w:r>
    <w:r w:rsidRPr="00C022D4">
      <w:fldChar w:fldCharType="separate"/>
    </w:r>
    <w:r w:rsidR="00667552">
      <w:rPr>
        <w:noProof/>
      </w:rPr>
      <w:t>13 April 2022</w:t>
    </w:r>
    <w:r w:rsidRPr="00C022D4">
      <w:fldChar w:fldCharType="end"/>
    </w:r>
    <w:r w:rsidRPr="00C022D4">
      <w:tab/>
      <w:t xml:space="preserve">Page </w:t>
    </w:r>
    <w:r w:rsidR="006478AF" w:rsidRPr="00C022D4">
      <w:fldChar w:fldCharType="begin"/>
    </w:r>
    <w:r w:rsidR="006478AF" w:rsidRPr="00C022D4">
      <w:instrText xml:space="preserve"> PAGE   \* MERGEFORMAT </w:instrText>
    </w:r>
    <w:r w:rsidR="006478AF" w:rsidRPr="00C022D4">
      <w:fldChar w:fldCharType="separate"/>
    </w:r>
    <w:r w:rsidR="00A96D27">
      <w:rPr>
        <w:noProof/>
      </w:rPr>
      <w:t>1</w:t>
    </w:r>
    <w:r w:rsidR="006478AF" w:rsidRPr="00C022D4">
      <w:fldChar w:fldCharType="end"/>
    </w:r>
    <w:r w:rsidRPr="00C022D4">
      <w:t xml:space="preserve"> of </w:t>
    </w:r>
    <w:fldSimple w:instr=" NUMPAGES   \* MERGEFORMAT ">
      <w:r w:rsidR="00A96D27">
        <w:rPr>
          <w:noProof/>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172D2A" w14:textId="77777777" w:rsidR="00C30098" w:rsidRDefault="00C30098" w:rsidP="00C022D4">
      <w:r>
        <w:separator/>
      </w:r>
    </w:p>
  </w:footnote>
  <w:footnote w:type="continuationSeparator" w:id="0">
    <w:p w14:paraId="48A88BC6" w14:textId="77777777" w:rsidR="00C30098" w:rsidRDefault="00C30098" w:rsidP="00C022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4A1B4" w14:textId="4F9B04AC" w:rsidR="00667552" w:rsidRDefault="00667552">
    <w:pPr>
      <w:pStyle w:val="Header"/>
    </w:pPr>
    <w:r>
      <w:rPr>
        <w:noProof/>
      </w:rPr>
      <mc:AlternateContent>
        <mc:Choice Requires="wps">
          <w:drawing>
            <wp:anchor distT="0" distB="0" distL="0" distR="0" simplePos="0" relativeHeight="251659264" behindDoc="0" locked="0" layoutInCell="1" allowOverlap="1" wp14:anchorId="090F1141" wp14:editId="77B056E0">
              <wp:simplePos x="635" y="635"/>
              <wp:positionH relativeFrom="page">
                <wp:align>center</wp:align>
              </wp:positionH>
              <wp:positionV relativeFrom="page">
                <wp:align>top</wp:align>
              </wp:positionV>
              <wp:extent cx="443865" cy="443865"/>
              <wp:effectExtent l="0" t="0" r="635" b="4445"/>
              <wp:wrapNone/>
              <wp:docPr id="1984913583"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889A0E8" w14:textId="02EECD56"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90F1141" id="_x0000_t202" coordsize="21600,21600" o:spt="202" path="m,l,21600r21600,l21600,xe">
              <v:stroke joinstyle="miter"/>
              <v:path gradientshapeok="t" o:connecttype="rect"/>
            </v:shapetype>
            <v:shape id="Text Box 2" o:spid="_x0000_s1026" type="#_x0000_t202" alt="OFFICIAL" style="position:absolute;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fill o:detectmouseclick="t"/>
              <v:textbox style="mso-fit-shape-to-text:t" inset="0,15pt,0,0">
                <w:txbxContent>
                  <w:p w14:paraId="6889A0E8" w14:textId="02EECD56"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43CC9" w14:textId="34ADF34F" w:rsidR="00667552" w:rsidRDefault="00667552">
    <w:pPr>
      <w:pStyle w:val="Header"/>
    </w:pPr>
    <w:r>
      <w:rPr>
        <w:noProof/>
      </w:rPr>
      <mc:AlternateContent>
        <mc:Choice Requires="wps">
          <w:drawing>
            <wp:anchor distT="0" distB="0" distL="0" distR="0" simplePos="0" relativeHeight="251660288" behindDoc="0" locked="0" layoutInCell="1" allowOverlap="1" wp14:anchorId="105BE57C" wp14:editId="16ED05F6">
              <wp:simplePos x="457200" y="361950"/>
              <wp:positionH relativeFrom="page">
                <wp:align>center</wp:align>
              </wp:positionH>
              <wp:positionV relativeFrom="page">
                <wp:align>top</wp:align>
              </wp:positionV>
              <wp:extent cx="443865" cy="443865"/>
              <wp:effectExtent l="0" t="0" r="635" b="4445"/>
              <wp:wrapNone/>
              <wp:docPr id="1233566969"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543606D" w14:textId="64D72C6F"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05BE57C" id="_x0000_t202" coordsize="21600,21600" o:spt="202" path="m,l,21600r21600,l21600,xe">
              <v:stroke joinstyle="miter"/>
              <v:path gradientshapeok="t" o:connecttype="rect"/>
            </v:shapetype>
            <v:shape id="Text Box 3" o:spid="_x0000_s1027" type="#_x0000_t202" alt="OFFICIAL" style="position:absolute;margin-left:0;margin-top:0;width:34.95pt;height:34.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fill o:detectmouseclick="t"/>
              <v:textbox style="mso-fit-shape-to-text:t" inset="0,15pt,0,0">
                <w:txbxContent>
                  <w:p w14:paraId="6543606D" w14:textId="64D72C6F"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5F2F1" w14:textId="33B1C9AD" w:rsidR="00667552" w:rsidRDefault="00667552">
    <w:pPr>
      <w:pStyle w:val="Header"/>
    </w:pPr>
    <w:r>
      <w:rPr>
        <w:noProof/>
      </w:rPr>
      <mc:AlternateContent>
        <mc:Choice Requires="wps">
          <w:drawing>
            <wp:anchor distT="0" distB="0" distL="0" distR="0" simplePos="0" relativeHeight="251658240" behindDoc="0" locked="0" layoutInCell="1" allowOverlap="1" wp14:anchorId="4692CC49" wp14:editId="204BAE13">
              <wp:simplePos x="635" y="635"/>
              <wp:positionH relativeFrom="page">
                <wp:align>center</wp:align>
              </wp:positionH>
              <wp:positionV relativeFrom="page">
                <wp:align>top</wp:align>
              </wp:positionV>
              <wp:extent cx="443865" cy="443865"/>
              <wp:effectExtent l="0" t="0" r="635" b="4445"/>
              <wp:wrapNone/>
              <wp:docPr id="640007634"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29F37A9" w14:textId="51272456"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692CC49" id="_x0000_t202" coordsize="21600,21600" o:spt="202" path="m,l,21600r21600,l21600,xe">
              <v:stroke joinstyle="miter"/>
              <v:path gradientshapeok="t" o:connecttype="rect"/>
            </v:shapetype>
            <v:shape id="Text Box 1" o:spid="_x0000_s1028" type="#_x0000_t202" alt="OFFICIAL"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fill o:detectmouseclick="t"/>
              <v:textbox style="mso-fit-shape-to-text:t" inset="0,15pt,0,0">
                <w:txbxContent>
                  <w:p w14:paraId="229F37A9" w14:textId="51272456"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715F6"/>
    <w:multiLevelType w:val="hybridMultilevel"/>
    <w:tmpl w:val="4E5EFC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6AF16D4A"/>
    <w:multiLevelType w:val="hybridMultilevel"/>
    <w:tmpl w:val="170C92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818380564">
    <w:abstractNumId w:val="0"/>
  </w:num>
  <w:num w:numId="2" w16cid:durableId="1511336736">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7089"/>
    <w:rsid w:val="00005483"/>
    <w:rsid w:val="00010B10"/>
    <w:rsid w:val="00010BF6"/>
    <w:rsid w:val="000137A9"/>
    <w:rsid w:val="000310A3"/>
    <w:rsid w:val="000333FE"/>
    <w:rsid w:val="00044B62"/>
    <w:rsid w:val="00054A74"/>
    <w:rsid w:val="00055BE3"/>
    <w:rsid w:val="00057B45"/>
    <w:rsid w:val="00063A13"/>
    <w:rsid w:val="00076D93"/>
    <w:rsid w:val="00096DC8"/>
    <w:rsid w:val="000C5DCF"/>
    <w:rsid w:val="000D4A69"/>
    <w:rsid w:val="000D5272"/>
    <w:rsid w:val="000D5C56"/>
    <w:rsid w:val="000E7FC5"/>
    <w:rsid w:val="000F75D7"/>
    <w:rsid w:val="001033DE"/>
    <w:rsid w:val="00115976"/>
    <w:rsid w:val="00115C1E"/>
    <w:rsid w:val="0013430A"/>
    <w:rsid w:val="00144B4B"/>
    <w:rsid w:val="001508CF"/>
    <w:rsid w:val="0016369D"/>
    <w:rsid w:val="001801EF"/>
    <w:rsid w:val="001A0758"/>
    <w:rsid w:val="001A0BF7"/>
    <w:rsid w:val="001A58E6"/>
    <w:rsid w:val="001A6C48"/>
    <w:rsid w:val="001A7DBF"/>
    <w:rsid w:val="001B05E7"/>
    <w:rsid w:val="001B1015"/>
    <w:rsid w:val="001B6CE8"/>
    <w:rsid w:val="001C1000"/>
    <w:rsid w:val="001C3E6D"/>
    <w:rsid w:val="001D729E"/>
    <w:rsid w:val="001D78D9"/>
    <w:rsid w:val="001E3325"/>
    <w:rsid w:val="001E6FFB"/>
    <w:rsid w:val="001E71A7"/>
    <w:rsid w:val="00202B8A"/>
    <w:rsid w:val="002044F8"/>
    <w:rsid w:val="00205DFA"/>
    <w:rsid w:val="002229E8"/>
    <w:rsid w:val="00222A66"/>
    <w:rsid w:val="002267D1"/>
    <w:rsid w:val="00226D05"/>
    <w:rsid w:val="00227508"/>
    <w:rsid w:val="00227BBC"/>
    <w:rsid w:val="0023398A"/>
    <w:rsid w:val="00236318"/>
    <w:rsid w:val="002363FC"/>
    <w:rsid w:val="00237960"/>
    <w:rsid w:val="00267155"/>
    <w:rsid w:val="00290616"/>
    <w:rsid w:val="0029391E"/>
    <w:rsid w:val="00293984"/>
    <w:rsid w:val="002A6715"/>
    <w:rsid w:val="002B15B6"/>
    <w:rsid w:val="002B1EC1"/>
    <w:rsid w:val="002B4C2D"/>
    <w:rsid w:val="002C2E32"/>
    <w:rsid w:val="002C33AB"/>
    <w:rsid w:val="002D1EB4"/>
    <w:rsid w:val="002D2911"/>
    <w:rsid w:val="002E69B5"/>
    <w:rsid w:val="002E7C77"/>
    <w:rsid w:val="002F4DC7"/>
    <w:rsid w:val="002F73F4"/>
    <w:rsid w:val="002F7C81"/>
    <w:rsid w:val="0030198C"/>
    <w:rsid w:val="003167D9"/>
    <w:rsid w:val="00324B5A"/>
    <w:rsid w:val="00332299"/>
    <w:rsid w:val="003406E0"/>
    <w:rsid w:val="003426E3"/>
    <w:rsid w:val="0035343B"/>
    <w:rsid w:val="003545CC"/>
    <w:rsid w:val="00364719"/>
    <w:rsid w:val="00365730"/>
    <w:rsid w:val="003765FD"/>
    <w:rsid w:val="003A316B"/>
    <w:rsid w:val="003B1864"/>
    <w:rsid w:val="003C34A3"/>
    <w:rsid w:val="003C4945"/>
    <w:rsid w:val="003C63C3"/>
    <w:rsid w:val="003D3503"/>
    <w:rsid w:val="003F1F4E"/>
    <w:rsid w:val="003F3E39"/>
    <w:rsid w:val="003F4160"/>
    <w:rsid w:val="003F6EFC"/>
    <w:rsid w:val="00403949"/>
    <w:rsid w:val="00405C1A"/>
    <w:rsid w:val="004127A0"/>
    <w:rsid w:val="0041439C"/>
    <w:rsid w:val="00416D85"/>
    <w:rsid w:val="00421C6B"/>
    <w:rsid w:val="00423EF4"/>
    <w:rsid w:val="00424023"/>
    <w:rsid w:val="004272E6"/>
    <w:rsid w:val="00432DB0"/>
    <w:rsid w:val="0044532B"/>
    <w:rsid w:val="00452058"/>
    <w:rsid w:val="004622B1"/>
    <w:rsid w:val="00470387"/>
    <w:rsid w:val="0048089C"/>
    <w:rsid w:val="00486C54"/>
    <w:rsid w:val="00486CCF"/>
    <w:rsid w:val="004879B2"/>
    <w:rsid w:val="0049547D"/>
    <w:rsid w:val="004A03AF"/>
    <w:rsid w:val="004B05BC"/>
    <w:rsid w:val="004B46C0"/>
    <w:rsid w:val="004C25D0"/>
    <w:rsid w:val="004D1249"/>
    <w:rsid w:val="004D3BC4"/>
    <w:rsid w:val="004E423A"/>
    <w:rsid w:val="004E4425"/>
    <w:rsid w:val="004E78AD"/>
    <w:rsid w:val="004E793C"/>
    <w:rsid w:val="004F2400"/>
    <w:rsid w:val="00502337"/>
    <w:rsid w:val="00515F85"/>
    <w:rsid w:val="005163FA"/>
    <w:rsid w:val="00523F77"/>
    <w:rsid w:val="005377AE"/>
    <w:rsid w:val="00547501"/>
    <w:rsid w:val="00554E87"/>
    <w:rsid w:val="00571F38"/>
    <w:rsid w:val="00577089"/>
    <w:rsid w:val="005800A9"/>
    <w:rsid w:val="005903E8"/>
    <w:rsid w:val="00590EBA"/>
    <w:rsid w:val="005A352E"/>
    <w:rsid w:val="005A6F91"/>
    <w:rsid w:val="005C0FC4"/>
    <w:rsid w:val="005D57BD"/>
    <w:rsid w:val="005E3E16"/>
    <w:rsid w:val="005F1106"/>
    <w:rsid w:val="005F4DEF"/>
    <w:rsid w:val="00601957"/>
    <w:rsid w:val="00605082"/>
    <w:rsid w:val="00620EB1"/>
    <w:rsid w:val="00623CE3"/>
    <w:rsid w:val="00630E16"/>
    <w:rsid w:val="00634FF3"/>
    <w:rsid w:val="006370DB"/>
    <w:rsid w:val="006472F5"/>
    <w:rsid w:val="006478AF"/>
    <w:rsid w:val="00651611"/>
    <w:rsid w:val="00656E53"/>
    <w:rsid w:val="00666B2D"/>
    <w:rsid w:val="00667552"/>
    <w:rsid w:val="00685BD5"/>
    <w:rsid w:val="0069030A"/>
    <w:rsid w:val="00690E61"/>
    <w:rsid w:val="00694DF2"/>
    <w:rsid w:val="006C62B4"/>
    <w:rsid w:val="006D706F"/>
    <w:rsid w:val="006E33EF"/>
    <w:rsid w:val="006E5479"/>
    <w:rsid w:val="006F10D0"/>
    <w:rsid w:val="00701387"/>
    <w:rsid w:val="00711F64"/>
    <w:rsid w:val="0072388E"/>
    <w:rsid w:val="0074548C"/>
    <w:rsid w:val="00751C09"/>
    <w:rsid w:val="007538D7"/>
    <w:rsid w:val="00756E13"/>
    <w:rsid w:val="007610DD"/>
    <w:rsid w:val="007615C5"/>
    <w:rsid w:val="00772309"/>
    <w:rsid w:val="0078162A"/>
    <w:rsid w:val="0078312D"/>
    <w:rsid w:val="00795732"/>
    <w:rsid w:val="007973CB"/>
    <w:rsid w:val="007A63E4"/>
    <w:rsid w:val="007A6568"/>
    <w:rsid w:val="007A7B35"/>
    <w:rsid w:val="007C0DAF"/>
    <w:rsid w:val="007C6FBF"/>
    <w:rsid w:val="007D5702"/>
    <w:rsid w:val="007F1267"/>
    <w:rsid w:val="007F2BE6"/>
    <w:rsid w:val="00802842"/>
    <w:rsid w:val="00805C42"/>
    <w:rsid w:val="00805E0B"/>
    <w:rsid w:val="00816E9C"/>
    <w:rsid w:val="00822988"/>
    <w:rsid w:val="008541F0"/>
    <w:rsid w:val="0086098D"/>
    <w:rsid w:val="00861D3D"/>
    <w:rsid w:val="00862361"/>
    <w:rsid w:val="008829DD"/>
    <w:rsid w:val="008831D3"/>
    <w:rsid w:val="00885847"/>
    <w:rsid w:val="0088695F"/>
    <w:rsid w:val="00886B4C"/>
    <w:rsid w:val="008A0AD8"/>
    <w:rsid w:val="008A49B2"/>
    <w:rsid w:val="008C5064"/>
    <w:rsid w:val="008E0A88"/>
    <w:rsid w:val="008E2BF9"/>
    <w:rsid w:val="008E5611"/>
    <w:rsid w:val="008F1F56"/>
    <w:rsid w:val="008F230E"/>
    <w:rsid w:val="009108B2"/>
    <w:rsid w:val="009119BD"/>
    <w:rsid w:val="00913BA4"/>
    <w:rsid w:val="009270C9"/>
    <w:rsid w:val="009328FE"/>
    <w:rsid w:val="00950D11"/>
    <w:rsid w:val="00954EFB"/>
    <w:rsid w:val="00954EFE"/>
    <w:rsid w:val="00961AFC"/>
    <w:rsid w:val="00985471"/>
    <w:rsid w:val="00993D3D"/>
    <w:rsid w:val="009A0177"/>
    <w:rsid w:val="009A0DA8"/>
    <w:rsid w:val="009C0C9E"/>
    <w:rsid w:val="009D309A"/>
    <w:rsid w:val="009D3245"/>
    <w:rsid w:val="009F30C9"/>
    <w:rsid w:val="009F5553"/>
    <w:rsid w:val="009F62F5"/>
    <w:rsid w:val="00A12591"/>
    <w:rsid w:val="00A20E3D"/>
    <w:rsid w:val="00A22CAE"/>
    <w:rsid w:val="00A24C4F"/>
    <w:rsid w:val="00A30983"/>
    <w:rsid w:val="00A37FE7"/>
    <w:rsid w:val="00A574C0"/>
    <w:rsid w:val="00A6427F"/>
    <w:rsid w:val="00A650F7"/>
    <w:rsid w:val="00A7355E"/>
    <w:rsid w:val="00A85679"/>
    <w:rsid w:val="00A918E0"/>
    <w:rsid w:val="00A96D27"/>
    <w:rsid w:val="00AB2A73"/>
    <w:rsid w:val="00AB7DBF"/>
    <w:rsid w:val="00AC0655"/>
    <w:rsid w:val="00AC4C6E"/>
    <w:rsid w:val="00AD34BA"/>
    <w:rsid w:val="00AD64E8"/>
    <w:rsid w:val="00AE3A2C"/>
    <w:rsid w:val="00AF65B9"/>
    <w:rsid w:val="00B00F3B"/>
    <w:rsid w:val="00B07BF3"/>
    <w:rsid w:val="00B10E78"/>
    <w:rsid w:val="00B215D2"/>
    <w:rsid w:val="00B32741"/>
    <w:rsid w:val="00B4252C"/>
    <w:rsid w:val="00B43136"/>
    <w:rsid w:val="00B43D0B"/>
    <w:rsid w:val="00B46200"/>
    <w:rsid w:val="00B56858"/>
    <w:rsid w:val="00B60EFE"/>
    <w:rsid w:val="00B6719F"/>
    <w:rsid w:val="00B84213"/>
    <w:rsid w:val="00BA3E48"/>
    <w:rsid w:val="00BA48B6"/>
    <w:rsid w:val="00BA6476"/>
    <w:rsid w:val="00BA6713"/>
    <w:rsid w:val="00BC75A7"/>
    <w:rsid w:val="00BD209C"/>
    <w:rsid w:val="00BE1B4A"/>
    <w:rsid w:val="00BE4F3C"/>
    <w:rsid w:val="00BE554D"/>
    <w:rsid w:val="00BE665F"/>
    <w:rsid w:val="00BF0FDD"/>
    <w:rsid w:val="00BF117B"/>
    <w:rsid w:val="00C022D4"/>
    <w:rsid w:val="00C02DC7"/>
    <w:rsid w:val="00C2180F"/>
    <w:rsid w:val="00C272EB"/>
    <w:rsid w:val="00C27947"/>
    <w:rsid w:val="00C30098"/>
    <w:rsid w:val="00C358A5"/>
    <w:rsid w:val="00C519EC"/>
    <w:rsid w:val="00C60745"/>
    <w:rsid w:val="00C64447"/>
    <w:rsid w:val="00C664DD"/>
    <w:rsid w:val="00C70115"/>
    <w:rsid w:val="00C72912"/>
    <w:rsid w:val="00C82E31"/>
    <w:rsid w:val="00C853B8"/>
    <w:rsid w:val="00CA0229"/>
    <w:rsid w:val="00CA1C63"/>
    <w:rsid w:val="00CA383B"/>
    <w:rsid w:val="00CA7224"/>
    <w:rsid w:val="00CA7E20"/>
    <w:rsid w:val="00CB0664"/>
    <w:rsid w:val="00CB3DCD"/>
    <w:rsid w:val="00CB6655"/>
    <w:rsid w:val="00CC2D84"/>
    <w:rsid w:val="00CC63F7"/>
    <w:rsid w:val="00CD0E7D"/>
    <w:rsid w:val="00CD7EFF"/>
    <w:rsid w:val="00CE06BC"/>
    <w:rsid w:val="00CF102A"/>
    <w:rsid w:val="00CF6858"/>
    <w:rsid w:val="00D1174F"/>
    <w:rsid w:val="00D151E8"/>
    <w:rsid w:val="00D262CE"/>
    <w:rsid w:val="00D26634"/>
    <w:rsid w:val="00D32428"/>
    <w:rsid w:val="00D53C99"/>
    <w:rsid w:val="00D54D46"/>
    <w:rsid w:val="00D5698B"/>
    <w:rsid w:val="00D57FAA"/>
    <w:rsid w:val="00D669F7"/>
    <w:rsid w:val="00D71584"/>
    <w:rsid w:val="00D71797"/>
    <w:rsid w:val="00D82065"/>
    <w:rsid w:val="00D8354B"/>
    <w:rsid w:val="00D90E35"/>
    <w:rsid w:val="00D911E5"/>
    <w:rsid w:val="00DC39FE"/>
    <w:rsid w:val="00DC70C4"/>
    <w:rsid w:val="00DD0221"/>
    <w:rsid w:val="00DD760C"/>
    <w:rsid w:val="00DF0A26"/>
    <w:rsid w:val="00E02C1C"/>
    <w:rsid w:val="00E12FFD"/>
    <w:rsid w:val="00E21F54"/>
    <w:rsid w:val="00E25BCA"/>
    <w:rsid w:val="00E31110"/>
    <w:rsid w:val="00E3533E"/>
    <w:rsid w:val="00E3570B"/>
    <w:rsid w:val="00E4047C"/>
    <w:rsid w:val="00E44321"/>
    <w:rsid w:val="00E5370C"/>
    <w:rsid w:val="00E55003"/>
    <w:rsid w:val="00E64921"/>
    <w:rsid w:val="00E73E50"/>
    <w:rsid w:val="00E81213"/>
    <w:rsid w:val="00E9103A"/>
    <w:rsid w:val="00E95E46"/>
    <w:rsid w:val="00EA227E"/>
    <w:rsid w:val="00EB2369"/>
    <w:rsid w:val="00EB7F79"/>
    <w:rsid w:val="00EC0249"/>
    <w:rsid w:val="00EC663F"/>
    <w:rsid w:val="00EC6C5D"/>
    <w:rsid w:val="00EC78CD"/>
    <w:rsid w:val="00ED22F9"/>
    <w:rsid w:val="00ED3590"/>
    <w:rsid w:val="00EE0C3F"/>
    <w:rsid w:val="00EF0326"/>
    <w:rsid w:val="00EF17DC"/>
    <w:rsid w:val="00EF29FC"/>
    <w:rsid w:val="00EF7306"/>
    <w:rsid w:val="00F018F4"/>
    <w:rsid w:val="00F114EB"/>
    <w:rsid w:val="00F202B0"/>
    <w:rsid w:val="00F20C93"/>
    <w:rsid w:val="00F26820"/>
    <w:rsid w:val="00F27BEE"/>
    <w:rsid w:val="00F34EF5"/>
    <w:rsid w:val="00F40219"/>
    <w:rsid w:val="00F40308"/>
    <w:rsid w:val="00F46169"/>
    <w:rsid w:val="00F511FA"/>
    <w:rsid w:val="00F51402"/>
    <w:rsid w:val="00F6231D"/>
    <w:rsid w:val="00F6546A"/>
    <w:rsid w:val="00F72F31"/>
    <w:rsid w:val="00F746C7"/>
    <w:rsid w:val="00F80891"/>
    <w:rsid w:val="00F8192E"/>
    <w:rsid w:val="00FA41B0"/>
    <w:rsid w:val="00FC2E29"/>
    <w:rsid w:val="00FD2774"/>
    <w:rsid w:val="00FD7203"/>
    <w:rsid w:val="00FE50B7"/>
    <w:rsid w:val="00FE5400"/>
    <w:rsid w:val="00FF33D6"/>
    <w:rsid w:val="00FF6A3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B64A1"/>
  <w15:docId w15:val="{8A6309BB-D1D2-497A-B295-C573DC524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22D4"/>
    <w:pPr>
      <w:spacing w:after="0" w:line="240" w:lineRule="auto"/>
    </w:pPr>
  </w:style>
  <w:style w:type="paragraph" w:styleId="Heading1">
    <w:name w:val="heading 1"/>
    <w:basedOn w:val="NoSpacing"/>
    <w:next w:val="Normal"/>
    <w:link w:val="Heading1Char"/>
    <w:uiPriority w:val="9"/>
    <w:qFormat/>
    <w:rsid w:val="00C022D4"/>
    <w:pPr>
      <w:spacing w:after="60"/>
      <w:outlineLvl w:val="0"/>
    </w:pPr>
    <w:rPr>
      <w:sz w:val="44"/>
      <w:szCs w:val="44"/>
    </w:rPr>
  </w:style>
  <w:style w:type="paragraph" w:styleId="Heading2">
    <w:name w:val="heading 2"/>
    <w:basedOn w:val="Heading3"/>
    <w:next w:val="Normal"/>
    <w:link w:val="Heading2Char"/>
    <w:uiPriority w:val="9"/>
    <w:unhideWhenUsed/>
    <w:qFormat/>
    <w:rsid w:val="000333FE"/>
    <w:pPr>
      <w:outlineLvl w:val="1"/>
    </w:pPr>
    <w:rPr>
      <w:color w:val="FFFFFF" w:themeColor="background1"/>
      <w:sz w:val="26"/>
    </w:rPr>
  </w:style>
  <w:style w:type="paragraph" w:styleId="Heading3">
    <w:name w:val="heading 3"/>
    <w:basedOn w:val="Heading4"/>
    <w:next w:val="Normal"/>
    <w:link w:val="Heading3Char"/>
    <w:uiPriority w:val="9"/>
    <w:unhideWhenUsed/>
    <w:qFormat/>
    <w:rsid w:val="000333FE"/>
    <w:pPr>
      <w:outlineLvl w:val="2"/>
    </w:pPr>
  </w:style>
  <w:style w:type="paragraph" w:styleId="Heading4">
    <w:name w:val="heading 4"/>
    <w:basedOn w:val="NoSpacing"/>
    <w:next w:val="Normal"/>
    <w:link w:val="Heading4Char"/>
    <w:uiPriority w:val="9"/>
    <w:unhideWhenUsed/>
    <w:rsid w:val="00C022D4"/>
    <w:pPr>
      <w:spacing w:after="60"/>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2D4"/>
    <w:rPr>
      <w:sz w:val="44"/>
      <w:szCs w:val="44"/>
    </w:rPr>
  </w:style>
  <w:style w:type="paragraph" w:styleId="NoSpacing">
    <w:name w:val="No Spacing"/>
    <w:link w:val="NoSpacingChar"/>
    <w:uiPriority w:val="1"/>
    <w:qFormat/>
    <w:rsid w:val="00577089"/>
    <w:pPr>
      <w:spacing w:after="0" w:line="240" w:lineRule="auto"/>
    </w:pPr>
  </w:style>
  <w:style w:type="paragraph" w:styleId="TOCHeading">
    <w:name w:val="TOC Heading"/>
    <w:basedOn w:val="Heading1"/>
    <w:next w:val="Normal"/>
    <w:uiPriority w:val="39"/>
    <w:semiHidden/>
    <w:unhideWhenUsed/>
    <w:qFormat/>
    <w:rsid w:val="003167D9"/>
    <w:pPr>
      <w:spacing w:before="480" w:line="276" w:lineRule="auto"/>
      <w:outlineLvl w:val="9"/>
    </w:pPr>
    <w:rPr>
      <w:lang w:val="en-US" w:eastAsia="ja-JP"/>
    </w:rPr>
  </w:style>
  <w:style w:type="paragraph" w:styleId="TOC1">
    <w:name w:val="toc 1"/>
    <w:basedOn w:val="Normal"/>
    <w:next w:val="Normal"/>
    <w:autoRedefine/>
    <w:uiPriority w:val="39"/>
    <w:unhideWhenUsed/>
    <w:rsid w:val="003167D9"/>
    <w:pPr>
      <w:spacing w:after="100"/>
    </w:pPr>
  </w:style>
  <w:style w:type="character" w:styleId="Hyperlink">
    <w:name w:val="Hyperlink"/>
    <w:basedOn w:val="DefaultParagraphFont"/>
    <w:uiPriority w:val="99"/>
    <w:unhideWhenUsed/>
    <w:rsid w:val="003167D9"/>
    <w:rPr>
      <w:color w:val="0000FF" w:themeColor="hyperlink"/>
      <w:u w:val="single"/>
    </w:rPr>
  </w:style>
  <w:style w:type="paragraph" w:styleId="BalloonText">
    <w:name w:val="Balloon Text"/>
    <w:basedOn w:val="Normal"/>
    <w:link w:val="BalloonTextChar"/>
    <w:uiPriority w:val="99"/>
    <w:semiHidden/>
    <w:unhideWhenUsed/>
    <w:rsid w:val="003167D9"/>
    <w:rPr>
      <w:rFonts w:ascii="Tahoma" w:hAnsi="Tahoma" w:cs="Tahoma"/>
      <w:sz w:val="16"/>
      <w:szCs w:val="16"/>
    </w:rPr>
  </w:style>
  <w:style w:type="character" w:customStyle="1" w:styleId="BalloonTextChar">
    <w:name w:val="Balloon Text Char"/>
    <w:basedOn w:val="DefaultParagraphFont"/>
    <w:link w:val="BalloonText"/>
    <w:uiPriority w:val="99"/>
    <w:semiHidden/>
    <w:rsid w:val="003167D9"/>
    <w:rPr>
      <w:rFonts w:ascii="Tahoma" w:hAnsi="Tahoma" w:cs="Tahoma"/>
      <w:sz w:val="16"/>
      <w:szCs w:val="16"/>
    </w:rPr>
  </w:style>
  <w:style w:type="character" w:customStyle="1" w:styleId="Heading2Char">
    <w:name w:val="Heading 2 Char"/>
    <w:basedOn w:val="DefaultParagraphFont"/>
    <w:link w:val="Heading2"/>
    <w:uiPriority w:val="9"/>
    <w:rsid w:val="000333FE"/>
    <w:rPr>
      <w:b/>
      <w:color w:val="FFFFFF" w:themeColor="background1"/>
      <w:sz w:val="26"/>
    </w:rPr>
  </w:style>
  <w:style w:type="paragraph" w:styleId="TOC2">
    <w:name w:val="toc 2"/>
    <w:basedOn w:val="Normal"/>
    <w:next w:val="Normal"/>
    <w:autoRedefine/>
    <w:uiPriority w:val="39"/>
    <w:unhideWhenUsed/>
    <w:rsid w:val="004622B1"/>
    <w:pPr>
      <w:tabs>
        <w:tab w:val="right" w:leader="dot" w:pos="10456"/>
      </w:tabs>
      <w:spacing w:after="40"/>
      <w:ind w:left="221"/>
    </w:pPr>
  </w:style>
  <w:style w:type="character" w:customStyle="1" w:styleId="Heading3Char">
    <w:name w:val="Heading 3 Char"/>
    <w:basedOn w:val="DefaultParagraphFont"/>
    <w:link w:val="Heading3"/>
    <w:uiPriority w:val="9"/>
    <w:rsid w:val="000333FE"/>
    <w:rPr>
      <w:b/>
    </w:rPr>
  </w:style>
  <w:style w:type="character" w:customStyle="1" w:styleId="Heading4Char">
    <w:name w:val="Heading 4 Char"/>
    <w:basedOn w:val="DefaultParagraphFont"/>
    <w:link w:val="Heading4"/>
    <w:uiPriority w:val="9"/>
    <w:rsid w:val="00C022D4"/>
    <w:rPr>
      <w:b/>
    </w:rPr>
  </w:style>
  <w:style w:type="paragraph" w:styleId="ListParagraph">
    <w:name w:val="List Paragraph"/>
    <w:basedOn w:val="Normal"/>
    <w:uiPriority w:val="34"/>
    <w:rsid w:val="00802842"/>
    <w:pPr>
      <w:ind w:left="720"/>
      <w:contextualSpacing/>
    </w:pPr>
  </w:style>
  <w:style w:type="table" w:styleId="TableGrid">
    <w:name w:val="Table Grid"/>
    <w:basedOn w:val="TableNormal"/>
    <w:uiPriority w:val="59"/>
    <w:rsid w:val="00B462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AC0655"/>
    <w:pPr>
      <w:spacing w:after="100"/>
      <w:ind w:left="440"/>
    </w:pPr>
  </w:style>
  <w:style w:type="paragraph" w:styleId="Header">
    <w:name w:val="header"/>
    <w:basedOn w:val="Normal"/>
    <w:link w:val="HeaderChar"/>
    <w:uiPriority w:val="99"/>
    <w:unhideWhenUsed/>
    <w:rsid w:val="001B6CE8"/>
    <w:pPr>
      <w:tabs>
        <w:tab w:val="center" w:pos="4513"/>
        <w:tab w:val="right" w:pos="9026"/>
      </w:tabs>
    </w:pPr>
  </w:style>
  <w:style w:type="character" w:customStyle="1" w:styleId="HeaderChar">
    <w:name w:val="Header Char"/>
    <w:basedOn w:val="DefaultParagraphFont"/>
    <w:link w:val="Header"/>
    <w:uiPriority w:val="99"/>
    <w:rsid w:val="001B6CE8"/>
  </w:style>
  <w:style w:type="paragraph" w:styleId="Footer">
    <w:name w:val="footer"/>
    <w:basedOn w:val="Normal"/>
    <w:link w:val="FooterChar"/>
    <w:uiPriority w:val="99"/>
    <w:unhideWhenUsed/>
    <w:qFormat/>
    <w:rsid w:val="000333FE"/>
    <w:rPr>
      <w:sz w:val="16"/>
      <w:szCs w:val="16"/>
    </w:rPr>
  </w:style>
  <w:style w:type="character" w:customStyle="1" w:styleId="FooterChar">
    <w:name w:val="Footer Char"/>
    <w:basedOn w:val="DefaultParagraphFont"/>
    <w:link w:val="Footer"/>
    <w:uiPriority w:val="99"/>
    <w:rsid w:val="000333FE"/>
    <w:rPr>
      <w:sz w:val="16"/>
      <w:szCs w:val="16"/>
    </w:rPr>
  </w:style>
  <w:style w:type="character" w:styleId="CommentReference">
    <w:name w:val="annotation reference"/>
    <w:basedOn w:val="DefaultParagraphFont"/>
    <w:uiPriority w:val="99"/>
    <w:semiHidden/>
    <w:unhideWhenUsed/>
    <w:rsid w:val="006E5479"/>
    <w:rPr>
      <w:sz w:val="16"/>
      <w:szCs w:val="16"/>
    </w:rPr>
  </w:style>
  <w:style w:type="paragraph" w:styleId="CommentText">
    <w:name w:val="annotation text"/>
    <w:basedOn w:val="Normal"/>
    <w:link w:val="CommentTextChar"/>
    <w:uiPriority w:val="99"/>
    <w:unhideWhenUsed/>
    <w:rsid w:val="006E5479"/>
    <w:rPr>
      <w:szCs w:val="20"/>
    </w:rPr>
  </w:style>
  <w:style w:type="character" w:customStyle="1" w:styleId="CommentTextChar">
    <w:name w:val="Comment Text Char"/>
    <w:basedOn w:val="DefaultParagraphFont"/>
    <w:link w:val="CommentText"/>
    <w:uiPriority w:val="99"/>
    <w:rsid w:val="006E5479"/>
    <w:rPr>
      <w:sz w:val="20"/>
      <w:szCs w:val="20"/>
    </w:rPr>
  </w:style>
  <w:style w:type="paragraph" w:styleId="CommentSubject">
    <w:name w:val="annotation subject"/>
    <w:basedOn w:val="CommentText"/>
    <w:next w:val="CommentText"/>
    <w:link w:val="CommentSubjectChar"/>
    <w:uiPriority w:val="99"/>
    <w:semiHidden/>
    <w:unhideWhenUsed/>
    <w:rsid w:val="006E5479"/>
    <w:rPr>
      <w:b/>
      <w:bCs/>
    </w:rPr>
  </w:style>
  <w:style w:type="character" w:customStyle="1" w:styleId="CommentSubjectChar">
    <w:name w:val="Comment Subject Char"/>
    <w:basedOn w:val="CommentTextChar"/>
    <w:link w:val="CommentSubject"/>
    <w:uiPriority w:val="99"/>
    <w:semiHidden/>
    <w:rsid w:val="006E5479"/>
    <w:rPr>
      <w:b/>
      <w:bCs/>
      <w:sz w:val="20"/>
      <w:szCs w:val="20"/>
    </w:rPr>
  </w:style>
  <w:style w:type="table" w:customStyle="1" w:styleId="TableGrid1">
    <w:name w:val="Table Grid1"/>
    <w:basedOn w:val="TableNormal"/>
    <w:next w:val="TableGrid"/>
    <w:uiPriority w:val="59"/>
    <w:rsid w:val="00F20C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rsid w:val="00C6444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64447"/>
    <w:rPr>
      <w:rFonts w:asciiTheme="majorHAnsi" w:eastAsiaTheme="majorEastAsia" w:hAnsiTheme="majorHAnsi" w:cstheme="majorBidi"/>
      <w:color w:val="17365D" w:themeColor="text2" w:themeShade="BF"/>
      <w:spacing w:val="5"/>
      <w:kern w:val="28"/>
      <w:sz w:val="52"/>
      <w:szCs w:val="52"/>
    </w:rPr>
  </w:style>
  <w:style w:type="table" w:customStyle="1" w:styleId="TableGrid2">
    <w:name w:val="Table Grid2"/>
    <w:basedOn w:val="TableNormal"/>
    <w:next w:val="TableGrid"/>
    <w:uiPriority w:val="59"/>
    <w:rsid w:val="00FA41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6C62B4"/>
    <w:pPr>
      <w:spacing w:after="100"/>
      <w:ind w:left="660"/>
    </w:pPr>
    <w:rPr>
      <w:rFonts w:eastAsiaTheme="minorEastAsia"/>
      <w:lang w:eastAsia="en-AU"/>
    </w:rPr>
  </w:style>
  <w:style w:type="paragraph" w:styleId="TOC5">
    <w:name w:val="toc 5"/>
    <w:basedOn w:val="Normal"/>
    <w:next w:val="Normal"/>
    <w:autoRedefine/>
    <w:uiPriority w:val="39"/>
    <w:unhideWhenUsed/>
    <w:rsid w:val="006C62B4"/>
    <w:pPr>
      <w:spacing w:after="100"/>
      <w:ind w:left="880"/>
    </w:pPr>
    <w:rPr>
      <w:rFonts w:eastAsiaTheme="minorEastAsia"/>
      <w:lang w:eastAsia="en-AU"/>
    </w:rPr>
  </w:style>
  <w:style w:type="paragraph" w:styleId="TOC6">
    <w:name w:val="toc 6"/>
    <w:basedOn w:val="Normal"/>
    <w:next w:val="Normal"/>
    <w:autoRedefine/>
    <w:uiPriority w:val="39"/>
    <w:unhideWhenUsed/>
    <w:rsid w:val="006C62B4"/>
    <w:pPr>
      <w:spacing w:after="100"/>
      <w:ind w:left="1100"/>
    </w:pPr>
    <w:rPr>
      <w:rFonts w:eastAsiaTheme="minorEastAsia"/>
      <w:lang w:eastAsia="en-AU"/>
    </w:rPr>
  </w:style>
  <w:style w:type="paragraph" w:styleId="TOC7">
    <w:name w:val="toc 7"/>
    <w:basedOn w:val="Normal"/>
    <w:next w:val="Normal"/>
    <w:autoRedefine/>
    <w:uiPriority w:val="39"/>
    <w:unhideWhenUsed/>
    <w:rsid w:val="006C62B4"/>
    <w:pPr>
      <w:spacing w:after="100"/>
      <w:ind w:left="1320"/>
    </w:pPr>
    <w:rPr>
      <w:rFonts w:eastAsiaTheme="minorEastAsia"/>
      <w:lang w:eastAsia="en-AU"/>
    </w:rPr>
  </w:style>
  <w:style w:type="paragraph" w:styleId="TOC8">
    <w:name w:val="toc 8"/>
    <w:basedOn w:val="Normal"/>
    <w:next w:val="Normal"/>
    <w:autoRedefine/>
    <w:uiPriority w:val="39"/>
    <w:unhideWhenUsed/>
    <w:rsid w:val="006C62B4"/>
    <w:pPr>
      <w:spacing w:after="100"/>
      <w:ind w:left="1540"/>
    </w:pPr>
    <w:rPr>
      <w:rFonts w:eastAsiaTheme="minorEastAsia"/>
      <w:lang w:eastAsia="en-AU"/>
    </w:rPr>
  </w:style>
  <w:style w:type="paragraph" w:styleId="TOC9">
    <w:name w:val="toc 9"/>
    <w:basedOn w:val="Normal"/>
    <w:next w:val="Normal"/>
    <w:autoRedefine/>
    <w:uiPriority w:val="39"/>
    <w:unhideWhenUsed/>
    <w:rsid w:val="006C62B4"/>
    <w:pPr>
      <w:spacing w:after="100"/>
      <w:ind w:left="1760"/>
    </w:pPr>
    <w:rPr>
      <w:rFonts w:eastAsiaTheme="minorEastAsia"/>
      <w:lang w:eastAsia="en-AU"/>
    </w:rPr>
  </w:style>
  <w:style w:type="paragraph" w:styleId="Revision">
    <w:name w:val="Revision"/>
    <w:hidden/>
    <w:uiPriority w:val="99"/>
    <w:semiHidden/>
    <w:rsid w:val="00BD209C"/>
    <w:pPr>
      <w:spacing w:after="0" w:line="240" w:lineRule="auto"/>
    </w:pPr>
  </w:style>
  <w:style w:type="paragraph" w:customStyle="1" w:styleId="Assessortext">
    <w:name w:val="Assessor text"/>
    <w:basedOn w:val="NoSpacing"/>
    <w:link w:val="AssessortextChar"/>
    <w:qFormat/>
    <w:rsid w:val="00822988"/>
    <w:rPr>
      <w:color w:val="1F497D" w:themeColor="text2"/>
    </w:rPr>
  </w:style>
  <w:style w:type="character" w:customStyle="1" w:styleId="NoSpacingChar">
    <w:name w:val="No Spacing Char"/>
    <w:basedOn w:val="DefaultParagraphFont"/>
    <w:link w:val="NoSpacing"/>
    <w:uiPriority w:val="1"/>
    <w:rsid w:val="00C022D4"/>
  </w:style>
  <w:style w:type="character" w:customStyle="1" w:styleId="AssessortextChar">
    <w:name w:val="Assessor text Char"/>
    <w:basedOn w:val="NoSpacingChar"/>
    <w:link w:val="Assessortext"/>
    <w:rsid w:val="00822988"/>
    <w:rPr>
      <w:color w:val="1F497D" w:themeColor="text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2389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ategory0 xmlns="bef73783-b83a-4f38-94d5-1aaaa1b3b0a2">1</Category0>
    <i0f84bba906045b4af568ee102a52dcb xmlns="2933ac1b-cace-482f-bed9-bf9b7d80f34a">
      <Terms xmlns="http://schemas.microsoft.com/office/infopath/2007/PartnerControls">
        <TermInfo xmlns="http://schemas.microsoft.com/office/infopath/2007/PartnerControls">
          <TermName xmlns="http://schemas.microsoft.com/office/infopath/2007/PartnerControls">Corporate Records</TermName>
          <TermId xmlns="http://schemas.microsoft.com/office/infopath/2007/PartnerControls">2c702203-4f28-4769-bfc5-dad5ef3425c7</TermId>
        </TermInfo>
      </Terms>
    </i0f84bba906045b4af568ee102a52dcb>
    <TaxCatchAll xmlns="2933ac1b-cace-482f-bed9-bf9b7d80f34a">
      <Value>1</Value>
    </TaxCatchAl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17E1B4D89D91D49A316865B50B76B78" ma:contentTypeVersion="26" ma:contentTypeDescription="Create a new document." ma:contentTypeScope="" ma:versionID="2e43e94bda34b09537a48d601b321f81">
  <xsd:schema xmlns:xsd="http://www.w3.org/2001/XMLSchema" xmlns:xs="http://www.w3.org/2001/XMLSchema" xmlns:p="http://schemas.microsoft.com/office/2006/metadata/properties" xmlns:ns2="bef73783-b83a-4f38-94d5-1aaaa1b3b0a2" xmlns:ns3="2933ac1b-cace-482f-bed9-bf9b7d80f34a" targetNamespace="http://schemas.microsoft.com/office/2006/metadata/properties" ma:root="true" ma:fieldsID="68ad2338b471bae35515ce7eaf1f964b" ns2:_="" ns3:_="">
    <xsd:import namespace="bef73783-b83a-4f38-94d5-1aaaa1b3b0a2"/>
    <xsd:import namespace="2933ac1b-cace-482f-bed9-bf9b7d80f34a"/>
    <xsd:element name="properties">
      <xsd:complexType>
        <xsd:sequence>
          <xsd:element name="documentManagement">
            <xsd:complexType>
              <xsd:all>
                <xsd:element ref="ns2:Category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3:i0f84bba906045b4af568ee102a52dcb"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f73783-b83a-4f38-94d5-1aaaa1b3b0a2" elementFormDefault="qualified">
    <xsd:import namespace="http://schemas.microsoft.com/office/2006/documentManagement/types"/>
    <xsd:import namespace="http://schemas.microsoft.com/office/infopath/2007/PartnerControls"/>
    <xsd:element name="Category0" ma:index="1" ma:displayName="Category" ma:list="{e352eeff-7a03-44ad-b6b6-d32a02ca5f04}" ma:internalName="Category0" ma:showField="Title">
      <xsd:simpleType>
        <xsd:restriction base="dms:Lookup"/>
      </xsd:simpleType>
    </xsd:element>
    <xsd:element name="MediaServiceMetadata" ma:index="3" nillable="true" ma:displayName="MediaServiceMetadata" ma:hidden="true" ma:internalName="MediaServiceMetadata" ma:readOnly="true">
      <xsd:simpleType>
        <xsd:restriction base="dms:Note"/>
      </xsd:simpleType>
    </xsd:element>
    <xsd:element name="MediaServiceFastMetadata" ma:index="4" nillable="true" ma:displayName="MediaServiceFastMetadata" ma:hidden="true" ma:internalName="MediaServiceFastMetadata" ma:readOnly="true">
      <xsd:simpleType>
        <xsd:restriction base="dms:Note"/>
      </xsd:simpleType>
    </xsd:element>
    <xsd:element name="MediaServiceAutoKeyPoints" ma:index="5" nillable="true" ma:displayName="MediaServiceAutoKeyPoints" ma:hidden="true" ma:internalName="MediaServiceAutoKeyPoints" ma:readOnly="true">
      <xsd:simpleType>
        <xsd:restriction base="dms:Note"/>
      </xsd:simpleType>
    </xsd:element>
    <xsd:element name="MediaServiceKeyPoints" ma:index="6" nillable="true" ma:displayName="KeyPoints" ma:hidden="true" ma:internalName="MediaServiceKeyPoint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33ac1b-cace-482f-bed9-bf9b7d80f34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i0f84bba906045b4af568ee102a52dcb" ma:index="16" nillable="true" ma:taxonomy="true" ma:internalName="i0f84bba906045b4af568ee102a52dcb" ma:taxonomyFieldName="RevIMBCS" ma:displayName="BCS" ma:indexed="true" ma:default="1;#Corporate Records|2c702203-4f28-4769-bfc5-dad5ef3425c7" ma:fieldId="{20f84bba-9060-45b4-af56-8ee102a52dcb}" ma:sspId="091afa9e-3b53-4f20-88f0-103f5e5c16f8" ma:termSetId="1440586f-db91-49a6-a6c8-0d0e87c79c5d" ma:anchorId="337692dd-79bc-44ab-b3af-30e5d20addee" ma:open="false" ma:isKeyword="false">
      <xsd:complexType>
        <xsd:sequence>
          <xsd:element ref="pc:Terms" minOccurs="0" maxOccurs="1"/>
        </xsd:sequence>
      </xsd:complexType>
    </xsd:element>
    <xsd:element name="TaxCatchAll" ma:index="17" nillable="true" ma:displayName="Taxonomy Catch All Column" ma:hidden="true" ma:list="{e3d4b418-e09d-426a-a0c2-f466e962fc66}" ma:internalName="TaxCatchAll" ma:showField="CatchAllData" ma:web="2933ac1b-cace-482f-bed9-bf9b7d80f3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4363DD-6ED8-48FA-9DAB-FFE1A6F5C7B6}">
  <ds:schemaRefs>
    <ds:schemaRef ds:uri="http://schemas.microsoft.com/office/2006/metadata/properties"/>
    <ds:schemaRef ds:uri="http://schemas.microsoft.com/office/infopath/2007/PartnerControls"/>
    <ds:schemaRef ds:uri="bef73783-b83a-4f38-94d5-1aaaa1b3b0a2"/>
    <ds:schemaRef ds:uri="2933ac1b-cace-482f-bed9-bf9b7d80f34a"/>
  </ds:schemaRefs>
</ds:datastoreItem>
</file>

<file path=customXml/itemProps2.xml><?xml version="1.0" encoding="utf-8"?>
<ds:datastoreItem xmlns:ds="http://schemas.openxmlformats.org/officeDocument/2006/customXml" ds:itemID="{4B9B4C3B-E5DA-4AAF-B815-18D3ADD5B483}">
  <ds:schemaRefs>
    <ds:schemaRef ds:uri="http://schemas.microsoft.com/sharepoint/v3/contenttype/forms"/>
  </ds:schemaRefs>
</ds:datastoreItem>
</file>

<file path=customXml/itemProps3.xml><?xml version="1.0" encoding="utf-8"?>
<ds:datastoreItem xmlns:ds="http://schemas.openxmlformats.org/officeDocument/2006/customXml" ds:itemID="{A160A6A7-E4CF-4464-8769-5D74BD27FF60}"/>
</file>

<file path=customXml/itemProps4.xml><?xml version="1.0" encoding="utf-8"?>
<ds:datastoreItem xmlns:ds="http://schemas.openxmlformats.org/officeDocument/2006/customXml" ds:itemID="{B00AC358-B62E-4B92-87CA-9C4642B1F3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694</TotalTime>
  <Pages>2</Pages>
  <Words>620</Words>
  <Characters>3538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Academic Governance &amp; Quality</dc:creator>
  <cp:lastModifiedBy>Ben Northcott</cp:lastModifiedBy>
  <cp:revision>81</cp:revision>
  <cp:lastPrinted>2019-09-16T04:16:00Z</cp:lastPrinted>
  <dcterms:created xsi:type="dcterms:W3CDTF">2019-09-13T00:47:00Z</dcterms:created>
  <dcterms:modified xsi:type="dcterms:W3CDTF">2024-03-13T04:31:00Z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0x010100D17E1B4D89D91D49A316865B50B76B78</vt:lpwstr>
  </property>
  <property fmtid="{D5CDD505-2E9C-101B-9397-08002B2CF9AE}" pid="3" name="GUID">
    <vt:lpwstr>9a1a8b35-933d-4e01-af2b-f27f7858afe9</vt:lpwstr>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TemplateUrl">
    <vt:lpwstr/>
  </property>
  <property fmtid="{D5CDD505-2E9C-101B-9397-08002B2CF9AE}" pid="9" name="ComplianceAssetId">
    <vt:lpwstr/>
  </property>
  <property fmtid="{D5CDD505-2E9C-101B-9397-08002B2CF9AE}" pid="10" name="_ExtendedDescription">
    <vt:lpwstr/>
  </property>
  <property fmtid="{D5CDD505-2E9C-101B-9397-08002B2CF9AE}" pid="11" name="Category">
    <vt:lpwstr>Assessment</vt:lpwstr>
  </property>
  <property fmtid="{D5CDD505-2E9C-101B-9397-08002B2CF9AE}" pid="12" name="yagu">
    <vt:lpwstr>1.1</vt:lpwstr>
  </property>
  <property fmtid="{D5CDD505-2E9C-101B-9397-08002B2CF9AE}" pid="13" name="a0r9">
    <vt:filetime>2021-02-15T13:00:00Z</vt:filetime>
  </property>
  <property fmtid="{D5CDD505-2E9C-101B-9397-08002B2CF9AE}" pid="14" name="Example">
    <vt:lpwstr>https://staffkanganedu.sharepoint.com/:w:/r/sites/AcademicGovernance/Examples/EXAMPLE%20HLTWHS001%20Student%20-%20Project%20Assessment.docx?d=w14db7ff6ceb5487996ea989920e025f8&amp;csf=1&amp;web=1&amp;e=2tBRBu, EXAMPLE HLTWHS001 Student - Project Assessment</vt:lpwstr>
  </property>
  <property fmtid="{D5CDD505-2E9C-101B-9397-08002B2CF9AE}" pid="15" name="DocumentOrder">
    <vt:r8>7</vt:r8>
  </property>
  <property fmtid="{D5CDD505-2E9C-101B-9397-08002B2CF9AE}" pid="16" name="Notes0">
    <vt:lpwstr>Project Assessment</vt:lpwstr>
  </property>
  <property fmtid="{D5CDD505-2E9C-101B-9397-08002B2CF9AE}" pid="17" name="Guides">
    <vt:lpwstr>, </vt:lpwstr>
  </property>
  <property fmtid="{D5CDD505-2E9C-101B-9397-08002B2CF9AE}" pid="18" name="RevIMBCS">
    <vt:lpwstr>1;#Corporate Records|2c702203-4f28-4769-bfc5-dad5ef3425c7</vt:lpwstr>
  </property>
  <property fmtid="{D5CDD505-2E9C-101B-9397-08002B2CF9AE}" pid="19" name="ClassificationContentMarkingHeaderShapeIds">
    <vt:lpwstr>2625bdd2,764f60af,4986bcf9</vt:lpwstr>
  </property>
  <property fmtid="{D5CDD505-2E9C-101B-9397-08002B2CF9AE}" pid="20" name="ClassificationContentMarkingHeaderFontProps">
    <vt:lpwstr>#ff0000,12,Calibri</vt:lpwstr>
  </property>
  <property fmtid="{D5CDD505-2E9C-101B-9397-08002B2CF9AE}" pid="21" name="ClassificationContentMarkingHeaderText">
    <vt:lpwstr>OFFICIAL</vt:lpwstr>
  </property>
  <property fmtid="{D5CDD505-2E9C-101B-9397-08002B2CF9AE}" pid="22" name="MSIP_Label_af2c37eb-6316-4425-a693-0f2d1c6408d2_Enabled">
    <vt:lpwstr>true</vt:lpwstr>
  </property>
  <property fmtid="{D5CDD505-2E9C-101B-9397-08002B2CF9AE}" pid="23" name="MSIP_Label_af2c37eb-6316-4425-a693-0f2d1c6408d2_SetDate">
    <vt:lpwstr>2024-03-13T04:31:37Z</vt:lpwstr>
  </property>
  <property fmtid="{D5CDD505-2E9C-101B-9397-08002B2CF9AE}" pid="24" name="MSIP_Label_af2c37eb-6316-4425-a693-0f2d1c6408d2_Method">
    <vt:lpwstr>Privileged</vt:lpwstr>
  </property>
  <property fmtid="{D5CDD505-2E9C-101B-9397-08002B2CF9AE}" pid="25" name="MSIP_Label_af2c37eb-6316-4425-a693-0f2d1c6408d2_Name">
    <vt:lpwstr>BIL1 - Official</vt:lpwstr>
  </property>
  <property fmtid="{D5CDD505-2E9C-101B-9397-08002B2CF9AE}" pid="26" name="MSIP_Label_af2c37eb-6316-4425-a693-0f2d1c6408d2_SiteId">
    <vt:lpwstr>de0d62ec-e9af-4bee-83f5-f96b295e3fb3</vt:lpwstr>
  </property>
  <property fmtid="{D5CDD505-2E9C-101B-9397-08002B2CF9AE}" pid="27" name="MSIP_Label_af2c37eb-6316-4425-a693-0f2d1c6408d2_ActionId">
    <vt:lpwstr>77c1ff3c-e1f8-4473-a1a7-90bc4b08b31f</vt:lpwstr>
  </property>
  <property fmtid="{D5CDD505-2E9C-101B-9397-08002B2CF9AE}" pid="28" name="MSIP_Label_af2c37eb-6316-4425-a693-0f2d1c6408d2_ContentBits">
    <vt:lpwstr>1</vt:lpwstr>
  </property>
</Properties>
</file>