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90FA" w14:textId="2A3C13E3" w:rsidR="00712C44" w:rsidRDefault="009471BD" w:rsidP="00F61486">
      <w:pPr>
        <w:pStyle w:val="Overskrift1"/>
        <w:rPr>
          <w:lang w:val="en-US"/>
        </w:rPr>
      </w:pPr>
      <w:r w:rsidRPr="009471BD">
        <w:rPr>
          <w:lang w:val="en-US"/>
        </w:rPr>
        <w:t xml:space="preserve">What regular expressions do you use to extract all the dates in this blurb: </w:t>
      </w:r>
      <w:r w:rsidR="00ED170D">
        <w:fldChar w:fldCharType="begin"/>
      </w:r>
      <w:r w:rsidR="00ED170D" w:rsidRPr="00ED170D">
        <w:rPr>
          <w:lang w:val="en-US"/>
        </w:rPr>
        <w:instrText>HYPERLINK "http://bit.ly/regexexercise2" \t "_blank"</w:instrText>
      </w:r>
      <w:r w:rsidR="00ED170D">
        <w:fldChar w:fldCharType="separate"/>
      </w:r>
      <w:r w:rsidRPr="009471BD">
        <w:rPr>
          <w:rStyle w:val="Hyperlink"/>
          <w:lang w:val="en-US"/>
        </w:rPr>
        <w:t>http://bit.ly/regexexercise2</w:t>
      </w:r>
      <w:r w:rsidR="00ED170D">
        <w:rPr>
          <w:rStyle w:val="Hyperlink"/>
          <w:lang w:val="en-US"/>
        </w:rPr>
        <w:fldChar w:fldCharType="end"/>
      </w:r>
      <w:r w:rsidRPr="009471BD">
        <w:rPr>
          <w:lang w:val="en-US"/>
        </w:rPr>
        <w:t xml:space="preserve"> and to put them into the following format YYYY-MM-DD ?</w:t>
      </w:r>
    </w:p>
    <w:p w14:paraId="5DD3BC3C" w14:textId="1EE942A9" w:rsidR="009471BD" w:rsidRDefault="009471BD">
      <w:pPr>
        <w:rPr>
          <w:lang w:val="en-US"/>
        </w:rPr>
      </w:pPr>
    </w:p>
    <w:p w14:paraId="75AF0058" w14:textId="66650293" w:rsidR="009471BD" w:rsidRDefault="009471BD">
      <w:pPr>
        <w:rPr>
          <w:lang w:val="en-US"/>
        </w:rPr>
      </w:pPr>
      <w:r>
        <w:rPr>
          <w:lang w:val="en-US"/>
        </w:rPr>
        <w:t xml:space="preserve">I use the expression: </w:t>
      </w:r>
      <w:r w:rsidRPr="009471BD">
        <w:rPr>
          <w:lang w:val="en-US"/>
        </w:rPr>
        <w:t>\d{1,2}.\d{1,2}..?\d{4}</w:t>
      </w:r>
      <w:r>
        <w:rPr>
          <w:lang w:val="en-US"/>
        </w:rPr>
        <w:t xml:space="preserve"> to find the dates already in the tex</w:t>
      </w:r>
      <w:r w:rsidR="00F61486">
        <w:rPr>
          <w:lang w:val="en-US"/>
        </w:rPr>
        <w:t>t</w:t>
      </w:r>
    </w:p>
    <w:p w14:paraId="4C20BB3C" w14:textId="5F0B4295" w:rsidR="00F61486" w:rsidRDefault="00F61486">
      <w:pPr>
        <w:rPr>
          <w:lang w:val="en-US"/>
        </w:rPr>
      </w:pPr>
      <w:r>
        <w:rPr>
          <w:lang w:val="en-US"/>
        </w:rPr>
        <w:t>I use \d  as it matches digits and curly brackets around the numbers as the first number can be both 1 digit and to digits. I use “.” as “.” can mean any character as what between the first and second number can be both an actual period and / and – and “.” catches all of them.</w:t>
      </w:r>
    </w:p>
    <w:p w14:paraId="5B4184D3" w14:textId="724C7F6B" w:rsidR="009471BD" w:rsidRDefault="009471BD">
      <w:pPr>
        <w:rPr>
          <w:lang w:val="en-US"/>
        </w:rPr>
      </w:pPr>
      <w:r w:rsidRPr="009471BD">
        <w:rPr>
          <w:noProof/>
          <w:lang w:val="en-US"/>
        </w:rPr>
        <w:drawing>
          <wp:inline distT="0" distB="0" distL="0" distR="0" wp14:anchorId="7BC11C2F" wp14:editId="2A054F14">
            <wp:extent cx="6120130" cy="269367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8551" w14:textId="28B77601" w:rsidR="009471BD" w:rsidRDefault="009471BD">
      <w:pPr>
        <w:rPr>
          <w:lang w:val="en-US"/>
        </w:rPr>
      </w:pPr>
    </w:p>
    <w:p w14:paraId="2136BFA2" w14:textId="4E062771" w:rsidR="009471BD" w:rsidRDefault="009471BD">
      <w:pPr>
        <w:rPr>
          <w:lang w:val="en-US"/>
        </w:rPr>
      </w:pPr>
      <w:r>
        <w:rPr>
          <w:lang w:val="en-US"/>
        </w:rPr>
        <w:t xml:space="preserve">Then I group them together with parentheses like this: </w:t>
      </w:r>
      <w:r w:rsidRPr="009471BD">
        <w:rPr>
          <w:lang w:val="en-US"/>
        </w:rPr>
        <w:t>(\d{1,2}).(\d{1,2})..?(\d{4})</w:t>
      </w:r>
    </w:p>
    <w:p w14:paraId="5D2407AB" w14:textId="62CCD906" w:rsidR="00F61486" w:rsidRDefault="00F6148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parantheses</w:t>
      </w:r>
      <w:proofErr w:type="spellEnd"/>
      <w:r>
        <w:rPr>
          <w:lang w:val="en-US"/>
        </w:rPr>
        <w:t xml:space="preserve"> means that I group specific number together shown in the different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in the picture beneath</w:t>
      </w:r>
    </w:p>
    <w:p w14:paraId="5B796616" w14:textId="0814A35B" w:rsidR="009471BD" w:rsidRDefault="009471BD">
      <w:pPr>
        <w:rPr>
          <w:lang w:val="en-US"/>
        </w:rPr>
      </w:pPr>
      <w:r w:rsidRPr="009471BD">
        <w:rPr>
          <w:noProof/>
          <w:lang w:val="en-US"/>
        </w:rPr>
        <w:drawing>
          <wp:inline distT="0" distB="0" distL="0" distR="0" wp14:anchorId="54603C88" wp14:editId="26759653">
            <wp:extent cx="6120130" cy="2925445"/>
            <wp:effectExtent l="0" t="0" r="0" b="825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97B1" w14:textId="0F8710EC" w:rsidR="009471BD" w:rsidRDefault="009471BD">
      <w:pPr>
        <w:rPr>
          <w:lang w:val="en-US"/>
        </w:rPr>
      </w:pPr>
    </w:p>
    <w:p w14:paraId="644A69D5" w14:textId="67AE9E3C" w:rsidR="009471BD" w:rsidRDefault="009471BD">
      <w:pPr>
        <w:rPr>
          <w:lang w:val="en-US"/>
        </w:rPr>
      </w:pPr>
      <w:r>
        <w:rPr>
          <w:lang w:val="en-US"/>
        </w:rPr>
        <w:lastRenderedPageBreak/>
        <w:t xml:space="preserve">Then I get to substituting the different formats into YYYY-MM-DD: by choosing substitution and then using this expression: </w:t>
      </w:r>
      <w:r w:rsidRPr="009471BD">
        <w:rPr>
          <w:lang w:val="en-US"/>
        </w:rPr>
        <w:t>$3-$1-$2</w:t>
      </w:r>
    </w:p>
    <w:p w14:paraId="30F94295" w14:textId="08F8A80D" w:rsidR="00F61486" w:rsidRDefault="00F61486">
      <w:pPr>
        <w:rPr>
          <w:lang w:val="en-US"/>
        </w:rPr>
      </w:pPr>
      <w:r>
        <w:rPr>
          <w:lang w:val="en-US"/>
        </w:rPr>
        <w:t>“$” shows which group I wish to use, and since I wish the year to be first which is group 3 that is the first one and then group 1 as that is the month and then finally group 2 as the day</w:t>
      </w:r>
    </w:p>
    <w:p w14:paraId="5611040B" w14:textId="7DB087A9" w:rsidR="009471BD" w:rsidRDefault="009471BD">
      <w:pPr>
        <w:rPr>
          <w:lang w:val="en-US"/>
        </w:rPr>
      </w:pPr>
      <w:r w:rsidRPr="009471BD">
        <w:rPr>
          <w:noProof/>
          <w:lang w:val="en-US"/>
        </w:rPr>
        <w:drawing>
          <wp:inline distT="0" distB="0" distL="0" distR="0" wp14:anchorId="386E66ED" wp14:editId="715105B3">
            <wp:extent cx="6120130" cy="5344160"/>
            <wp:effectExtent l="0" t="0" r="0" b="8890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6783" w14:textId="65FCF603" w:rsidR="009471BD" w:rsidRDefault="009471BD">
      <w:pPr>
        <w:rPr>
          <w:lang w:val="en-US"/>
        </w:rPr>
      </w:pPr>
    </w:p>
    <w:p w14:paraId="368561CD" w14:textId="01993DCA" w:rsidR="00D238BC" w:rsidRDefault="00D238BC">
      <w:pPr>
        <w:rPr>
          <w:lang w:val="en-US"/>
        </w:rPr>
      </w:pPr>
      <w:r>
        <w:rPr>
          <w:lang w:val="en-US"/>
        </w:rPr>
        <w:t xml:space="preserve">Source: </w:t>
      </w:r>
      <w:r w:rsidR="00ED170D">
        <w:fldChar w:fldCharType="begin"/>
      </w:r>
      <w:r w:rsidR="00ED170D" w:rsidRPr="00ED170D">
        <w:rPr>
          <w:lang w:val="en-US"/>
        </w:rPr>
        <w:instrText>HYPERLINK "https://regex101.com/</w:instrText>
      </w:r>
      <w:r w:rsidR="00ED170D" w:rsidRPr="00ED170D">
        <w:rPr>
          <w:lang w:val="en-US"/>
        </w:rPr>
        <w:instrText>r/eerxHc/1"</w:instrText>
      </w:r>
      <w:r w:rsidR="00ED170D">
        <w:fldChar w:fldCharType="separate"/>
      </w:r>
      <w:r w:rsidRPr="00722210">
        <w:rPr>
          <w:rStyle w:val="Hyperlink"/>
          <w:lang w:val="en-US"/>
        </w:rPr>
        <w:t>https://regex101.com/r/eerxHc/1</w:t>
      </w:r>
      <w:r w:rsidR="00ED170D">
        <w:rPr>
          <w:rStyle w:val="Hyperlink"/>
          <w:lang w:val="en-US"/>
        </w:rPr>
        <w:fldChar w:fldCharType="end"/>
      </w:r>
    </w:p>
    <w:p w14:paraId="510081FE" w14:textId="6EE41D70" w:rsidR="00D238BC" w:rsidRDefault="00D238BC">
      <w:pPr>
        <w:rPr>
          <w:lang w:val="en-US"/>
        </w:rPr>
      </w:pPr>
    </w:p>
    <w:p w14:paraId="404A4539" w14:textId="77777777" w:rsidR="00D238BC" w:rsidRDefault="00D238BC">
      <w:pPr>
        <w:rPr>
          <w:lang w:val="en-US"/>
        </w:rPr>
      </w:pPr>
    </w:p>
    <w:p w14:paraId="3476C0CF" w14:textId="03F704F2" w:rsidR="009471BD" w:rsidRDefault="00FB5B72" w:rsidP="00F61486">
      <w:pPr>
        <w:pStyle w:val="Overskrift1"/>
        <w:rPr>
          <w:lang w:val="en-US"/>
        </w:rPr>
      </w:pPr>
      <w:r w:rsidRPr="00FB5B72">
        <w:rPr>
          <w:lang w:val="en-US"/>
        </w:rPr>
        <w:lastRenderedPageBreak/>
        <w:t xml:space="preserve">Write a regular expression to convert the </w:t>
      </w:r>
      <w:proofErr w:type="spellStart"/>
      <w:r w:rsidRPr="00FB5B72">
        <w:rPr>
          <w:lang w:val="en-US"/>
        </w:rPr>
        <w:t>stopwordlist</w:t>
      </w:r>
      <w:proofErr w:type="spellEnd"/>
      <w:r w:rsidRPr="00FB5B72">
        <w:rPr>
          <w:lang w:val="en-US"/>
        </w:rPr>
        <w:t xml:space="preserve"> (list of most frequent Danish words) from </w:t>
      </w:r>
      <w:proofErr w:type="spellStart"/>
      <w:r w:rsidRPr="00FB5B72">
        <w:rPr>
          <w:lang w:val="en-US"/>
        </w:rPr>
        <w:t>Voyant</w:t>
      </w:r>
      <w:proofErr w:type="spellEnd"/>
      <w:r w:rsidRPr="00FB5B72">
        <w:rPr>
          <w:lang w:val="en-US"/>
        </w:rPr>
        <w:t xml:space="preserve"> in </w:t>
      </w:r>
      <w:r w:rsidR="00ED170D">
        <w:fldChar w:fldCharType="begin"/>
      </w:r>
      <w:r w:rsidR="00ED170D" w:rsidRPr="00ED170D">
        <w:rPr>
          <w:lang w:val="en-US"/>
        </w:rPr>
        <w:instrText>HYPERLINK "http://bit.ly/regexexercise3" \t "_blank"</w:instrText>
      </w:r>
      <w:r w:rsidR="00ED170D">
        <w:fldChar w:fldCharType="separate"/>
      </w:r>
      <w:r w:rsidRPr="00FB5B72">
        <w:rPr>
          <w:rStyle w:val="Hyperlink"/>
          <w:lang w:val="en-US"/>
        </w:rPr>
        <w:t>http://bit.ly/regexexercise3</w:t>
      </w:r>
      <w:r w:rsidR="00ED170D">
        <w:rPr>
          <w:rStyle w:val="Hyperlink"/>
          <w:lang w:val="en-US"/>
        </w:rPr>
        <w:fldChar w:fldCharType="end"/>
      </w:r>
      <w:r w:rsidRPr="00FB5B72">
        <w:rPr>
          <w:lang w:val="en-US"/>
        </w:rPr>
        <w:t xml:space="preserve"> into a neat </w:t>
      </w:r>
      <w:proofErr w:type="spellStart"/>
      <w:r w:rsidRPr="00FB5B72">
        <w:rPr>
          <w:lang w:val="en-US"/>
        </w:rPr>
        <w:t>stopword</w:t>
      </w:r>
      <w:proofErr w:type="spellEnd"/>
      <w:r w:rsidRPr="00FB5B72">
        <w:rPr>
          <w:lang w:val="en-US"/>
        </w:rPr>
        <w:t xml:space="preserve"> list for R (which comprises "words" separated by commas, such as </w:t>
      </w:r>
      <w:r w:rsidR="00ED170D">
        <w:fldChar w:fldCharType="begin"/>
      </w:r>
      <w:r w:rsidR="00ED170D" w:rsidRPr="00ED170D">
        <w:rPr>
          <w:lang w:val="en-US"/>
        </w:rPr>
        <w:instrText>HYPERLINK "http://bit.ly/regexexercise4" \t "_blank"</w:instrText>
      </w:r>
      <w:r w:rsidR="00ED170D">
        <w:fldChar w:fldCharType="separate"/>
      </w:r>
      <w:r w:rsidRPr="00FB5B72">
        <w:rPr>
          <w:rStyle w:val="Hyperlink"/>
          <w:lang w:val="en-US"/>
        </w:rPr>
        <w:t>http://bit.ly/regexexercise4</w:t>
      </w:r>
      <w:r w:rsidR="00ED170D">
        <w:rPr>
          <w:rStyle w:val="Hyperlink"/>
          <w:lang w:val="en-US"/>
        </w:rPr>
        <w:fldChar w:fldCharType="end"/>
      </w:r>
      <w:r w:rsidRPr="00FB5B72">
        <w:rPr>
          <w:lang w:val="en-US"/>
        </w:rPr>
        <w:t xml:space="preserve">). Then take the </w:t>
      </w:r>
      <w:proofErr w:type="spellStart"/>
      <w:r w:rsidRPr="00FB5B72">
        <w:rPr>
          <w:lang w:val="en-US"/>
        </w:rPr>
        <w:t>stopwordlist</w:t>
      </w:r>
      <w:proofErr w:type="spellEnd"/>
      <w:r w:rsidRPr="00FB5B72">
        <w:rPr>
          <w:lang w:val="en-US"/>
        </w:rPr>
        <w:t xml:space="preserve"> from R </w:t>
      </w:r>
      <w:r w:rsidR="00ED170D">
        <w:fldChar w:fldCharType="begin"/>
      </w:r>
      <w:r w:rsidR="00ED170D" w:rsidRPr="00ED170D">
        <w:rPr>
          <w:lang w:val="en-US"/>
        </w:rPr>
        <w:instrText>HYPERLINK "http://bit.ly/regexexercise4" \t "_blank"</w:instrText>
      </w:r>
      <w:r w:rsidR="00ED170D">
        <w:fldChar w:fldCharType="separate"/>
      </w:r>
      <w:r w:rsidRPr="00FB5B72">
        <w:rPr>
          <w:rStyle w:val="Hyperlink"/>
          <w:lang w:val="en-US"/>
        </w:rPr>
        <w:t>http://bit.ly/regexexercise4</w:t>
      </w:r>
      <w:r w:rsidR="00ED170D">
        <w:rPr>
          <w:rStyle w:val="Hyperlink"/>
          <w:lang w:val="en-US"/>
        </w:rPr>
        <w:fldChar w:fldCharType="end"/>
      </w:r>
      <w:r w:rsidRPr="00FB5B72">
        <w:rPr>
          <w:lang w:val="en-US"/>
        </w:rPr>
        <w:t xml:space="preserve"> and convert it into a </w:t>
      </w:r>
      <w:proofErr w:type="spellStart"/>
      <w:r w:rsidRPr="00FB5B72">
        <w:rPr>
          <w:lang w:val="en-US"/>
        </w:rPr>
        <w:t>Voyant</w:t>
      </w:r>
      <w:proofErr w:type="spellEnd"/>
      <w:r w:rsidRPr="00FB5B72">
        <w:rPr>
          <w:lang w:val="en-US"/>
        </w:rPr>
        <w:t xml:space="preserve"> list (words on separate line without interpunction)</w:t>
      </w:r>
    </w:p>
    <w:p w14:paraId="5CC6EC2D" w14:textId="565F6FCC" w:rsidR="00FB5B72" w:rsidRDefault="00FB5B72">
      <w:pPr>
        <w:rPr>
          <w:lang w:val="en-US"/>
        </w:rPr>
      </w:pPr>
    </w:p>
    <w:p w14:paraId="2650C76B" w14:textId="751DA2BC" w:rsidR="00FB5B72" w:rsidRDefault="00FB5B72" w:rsidP="0029426C">
      <w:pPr>
        <w:pStyle w:val="Overskrift2"/>
        <w:rPr>
          <w:lang w:val="en-US"/>
        </w:rPr>
      </w:pPr>
      <w:r>
        <w:rPr>
          <w:lang w:val="en-US"/>
        </w:rPr>
        <w:t xml:space="preserve">R to </w:t>
      </w:r>
      <w:proofErr w:type="spellStart"/>
      <w:r>
        <w:rPr>
          <w:lang w:val="en-US"/>
        </w:rPr>
        <w:t>Voyant</w:t>
      </w:r>
      <w:proofErr w:type="spellEnd"/>
    </w:p>
    <w:p w14:paraId="0CF8EAEE" w14:textId="4DC905F6" w:rsidR="00FB5B72" w:rsidRDefault="00FB5B72">
      <w:pPr>
        <w:rPr>
          <w:lang w:val="en-US"/>
        </w:rPr>
      </w:pPr>
      <w:r>
        <w:rPr>
          <w:lang w:val="en-US"/>
        </w:rPr>
        <w:t xml:space="preserve">In R the </w:t>
      </w:r>
      <w:proofErr w:type="spellStart"/>
      <w:r>
        <w:rPr>
          <w:lang w:val="en-US"/>
        </w:rPr>
        <w:t>stopword</w:t>
      </w:r>
      <w:proofErr w:type="spellEnd"/>
      <w:r>
        <w:rPr>
          <w:lang w:val="en-US"/>
        </w:rPr>
        <w:t xml:space="preserve"> list is separated by “, “ so first I search for that and as it can be seen you miss the first one, which I haven’t figured out </w:t>
      </w:r>
      <w:r w:rsidR="0029426C">
        <w:rPr>
          <w:lang w:val="en-US"/>
        </w:rPr>
        <w:t xml:space="preserve">how </w:t>
      </w:r>
      <w:r>
        <w:rPr>
          <w:lang w:val="en-US"/>
        </w:rPr>
        <w:t>to remove</w:t>
      </w:r>
      <w:r w:rsidR="0029426C">
        <w:rPr>
          <w:lang w:val="en-US"/>
        </w:rPr>
        <w:t xml:space="preserve"> o</w:t>
      </w:r>
      <w:r>
        <w:rPr>
          <w:lang w:val="en-US"/>
        </w:rPr>
        <w:t>ther than manually</w:t>
      </w:r>
      <w:r w:rsidR="0029426C">
        <w:rPr>
          <w:lang w:val="en-US"/>
        </w:rPr>
        <w:t>.</w:t>
      </w:r>
    </w:p>
    <w:p w14:paraId="5AF6EB3A" w14:textId="4531ECAB" w:rsidR="00FB5B72" w:rsidRDefault="00FB5B72">
      <w:pPr>
        <w:rPr>
          <w:lang w:val="en-US"/>
        </w:rPr>
      </w:pPr>
      <w:r w:rsidRPr="00FB5B72">
        <w:rPr>
          <w:noProof/>
          <w:lang w:val="en-US"/>
        </w:rPr>
        <w:drawing>
          <wp:inline distT="0" distB="0" distL="0" distR="0" wp14:anchorId="27513F7A" wp14:editId="79E22E78">
            <wp:extent cx="6120130" cy="2667000"/>
            <wp:effectExtent l="0" t="0" r="0" b="0"/>
            <wp:docPr id="4" name="Billede 4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bord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C13" w14:textId="77777777" w:rsidR="002553DC" w:rsidRDefault="002553DC">
      <w:pPr>
        <w:rPr>
          <w:lang w:val="en-US"/>
        </w:rPr>
      </w:pPr>
    </w:p>
    <w:p w14:paraId="4513D158" w14:textId="77777777" w:rsidR="002553DC" w:rsidRDefault="002553DC">
      <w:pPr>
        <w:rPr>
          <w:lang w:val="en-US"/>
        </w:rPr>
      </w:pPr>
    </w:p>
    <w:p w14:paraId="61E43104" w14:textId="2FC21E5E" w:rsidR="00FB5B72" w:rsidRDefault="00FB5B72">
      <w:pPr>
        <w:rPr>
          <w:lang w:val="en-US"/>
        </w:rPr>
      </w:pPr>
      <w:r>
        <w:rPr>
          <w:lang w:val="en-US"/>
        </w:rPr>
        <w:t xml:space="preserve"> After that </w:t>
      </w:r>
      <w:r w:rsidR="00C052D1">
        <w:rPr>
          <w:lang w:val="en-US"/>
        </w:rPr>
        <w:t>I</w:t>
      </w:r>
      <w:r>
        <w:rPr>
          <w:lang w:val="en-US"/>
        </w:rPr>
        <w:t xml:space="preserve"> choose substitution </w:t>
      </w:r>
      <w:r w:rsidR="00C052D1">
        <w:rPr>
          <w:lang w:val="en-US"/>
        </w:rPr>
        <w:t>(red arrow) and use the expression \n which means new line.</w:t>
      </w:r>
    </w:p>
    <w:p w14:paraId="0434D700" w14:textId="33F681EA" w:rsidR="00C052D1" w:rsidRDefault="00C052D1">
      <w:pPr>
        <w:rPr>
          <w:lang w:val="en-US"/>
        </w:rPr>
      </w:pPr>
      <w:r>
        <w:rPr>
          <w:lang w:val="en-US"/>
        </w:rPr>
        <w:t>The blue arrow shows where the first “</w:t>
      </w:r>
      <w:r w:rsidR="0029426C">
        <w:rPr>
          <w:lang w:val="en-US"/>
        </w:rPr>
        <w:t xml:space="preserve"> </w:t>
      </w:r>
      <w:r>
        <w:rPr>
          <w:lang w:val="en-US"/>
        </w:rPr>
        <w:t xml:space="preserve"> has to be removed manually</w:t>
      </w:r>
    </w:p>
    <w:p w14:paraId="737A2E5F" w14:textId="3747A2A5" w:rsidR="00C052D1" w:rsidRDefault="00C052D1">
      <w:pPr>
        <w:rPr>
          <w:lang w:val="en-US"/>
        </w:rPr>
      </w:pPr>
      <w:r w:rsidRPr="00C052D1">
        <w:rPr>
          <w:noProof/>
          <w:lang w:val="en-US"/>
        </w:rPr>
        <w:drawing>
          <wp:inline distT="0" distB="0" distL="0" distR="0" wp14:anchorId="5237592D" wp14:editId="4AF90C81">
            <wp:extent cx="6120130" cy="3975735"/>
            <wp:effectExtent l="0" t="0" r="0" b="5715"/>
            <wp:docPr id="5" name="Billede 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FF00" w14:textId="77777777" w:rsidR="00FB5B72" w:rsidRDefault="00FB5B72">
      <w:pPr>
        <w:rPr>
          <w:lang w:val="en-US"/>
        </w:rPr>
      </w:pPr>
    </w:p>
    <w:p w14:paraId="2356D24E" w14:textId="59973172" w:rsidR="00FB5B72" w:rsidRDefault="00D238BC">
      <w:pPr>
        <w:rPr>
          <w:lang w:val="en-US"/>
        </w:rPr>
      </w:pPr>
      <w:r>
        <w:rPr>
          <w:lang w:val="en-US"/>
        </w:rPr>
        <w:t>Sources:</w:t>
      </w:r>
      <w:r w:rsidRPr="00D238BC">
        <w:rPr>
          <w:lang w:val="en-US"/>
        </w:rPr>
        <w:t xml:space="preserve"> </w:t>
      </w:r>
      <w:r w:rsidR="00ED170D">
        <w:fldChar w:fldCharType="begin"/>
      </w:r>
      <w:r w:rsidR="00ED170D" w:rsidRPr="00ED170D">
        <w:rPr>
          <w:lang w:val="en-US"/>
        </w:rPr>
        <w:instrText>HYPERLINK "https://regex101.com/r/eerxHc/1"</w:instrText>
      </w:r>
      <w:r w:rsidR="00ED170D">
        <w:fldChar w:fldCharType="separate"/>
      </w:r>
      <w:r w:rsidRPr="00722210">
        <w:rPr>
          <w:rStyle w:val="Hyperlink"/>
          <w:lang w:val="en-US"/>
        </w:rPr>
        <w:t>https://regex101.com/r/eerxHc/1</w:t>
      </w:r>
      <w:r w:rsidR="00ED170D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14:paraId="1850C360" w14:textId="77777777" w:rsidR="0029426C" w:rsidRDefault="0029426C">
      <w:pPr>
        <w:rPr>
          <w:lang w:val="en-US"/>
        </w:rPr>
      </w:pPr>
    </w:p>
    <w:p w14:paraId="303888B0" w14:textId="0157269E" w:rsidR="00FB5B72" w:rsidRDefault="00FB5B72" w:rsidP="0029426C">
      <w:pPr>
        <w:pStyle w:val="Overskrift2"/>
        <w:rPr>
          <w:lang w:val="en-US"/>
        </w:rPr>
      </w:pPr>
      <w:proofErr w:type="spellStart"/>
      <w:r>
        <w:rPr>
          <w:lang w:val="en-US"/>
        </w:rPr>
        <w:t>Voyant</w:t>
      </w:r>
      <w:proofErr w:type="spellEnd"/>
      <w:r>
        <w:rPr>
          <w:lang w:val="en-US"/>
        </w:rPr>
        <w:t xml:space="preserve"> to R</w:t>
      </w:r>
    </w:p>
    <w:p w14:paraId="077123B7" w14:textId="0DADA4C7" w:rsidR="005912B9" w:rsidRDefault="005912B9">
      <w:pPr>
        <w:rPr>
          <w:lang w:val="en-US"/>
        </w:rPr>
      </w:pPr>
      <w:r>
        <w:rPr>
          <w:lang w:val="en-US"/>
        </w:rPr>
        <w:t xml:space="preserve">In this I use \n to find all the line changes, when I did this in class I used \s because it matches spaces and new lines, but that might not be </w:t>
      </w:r>
      <w:r w:rsidR="0029426C">
        <w:rPr>
          <w:lang w:val="en-US"/>
        </w:rPr>
        <w:t>reproducible</w:t>
      </w:r>
      <w:r>
        <w:rPr>
          <w:lang w:val="en-US"/>
        </w:rPr>
        <w:t xml:space="preserve"> in other cases than this</w:t>
      </w:r>
      <w:r w:rsidR="0029426C">
        <w:rPr>
          <w:lang w:val="en-US"/>
        </w:rPr>
        <w:t xml:space="preserve"> specific one.</w:t>
      </w:r>
    </w:p>
    <w:p w14:paraId="4A415F6A" w14:textId="77777777" w:rsidR="005912B9" w:rsidRDefault="005912B9">
      <w:pPr>
        <w:rPr>
          <w:lang w:val="en-US"/>
        </w:rPr>
      </w:pPr>
    </w:p>
    <w:p w14:paraId="7991E72E" w14:textId="26FFC14A" w:rsidR="00C052D1" w:rsidRDefault="005912B9">
      <w:pPr>
        <w:rPr>
          <w:lang w:val="en-US"/>
        </w:rPr>
      </w:pPr>
      <w:r w:rsidRPr="005912B9">
        <w:rPr>
          <w:noProof/>
          <w:lang w:val="en-US"/>
        </w:rPr>
        <w:drawing>
          <wp:inline distT="0" distB="0" distL="0" distR="0" wp14:anchorId="7DAE9607" wp14:editId="36DAC227">
            <wp:extent cx="6120130" cy="3007995"/>
            <wp:effectExtent l="0" t="0" r="0" b="1905"/>
            <wp:docPr id="6" name="Billede 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0CE6" w14:textId="6FA6A54D" w:rsidR="005912B9" w:rsidRDefault="005912B9">
      <w:pPr>
        <w:rPr>
          <w:lang w:val="en-US"/>
        </w:rPr>
      </w:pPr>
    </w:p>
    <w:p w14:paraId="67205B54" w14:textId="2452E49A" w:rsidR="005912B9" w:rsidRDefault="005912B9">
      <w:pPr>
        <w:rPr>
          <w:lang w:val="en-US"/>
        </w:rPr>
      </w:pPr>
      <w:r>
        <w:rPr>
          <w:lang w:val="en-US"/>
        </w:rPr>
        <w:t>Then I use substitution again and replaces the new lines with “, “</w:t>
      </w:r>
    </w:p>
    <w:p w14:paraId="1B18B44D" w14:textId="3D09ADBD" w:rsidR="002553DC" w:rsidRDefault="002553DC">
      <w:pPr>
        <w:rPr>
          <w:lang w:val="en-US"/>
        </w:rPr>
      </w:pPr>
    </w:p>
    <w:p w14:paraId="27C403B5" w14:textId="60BF1F47" w:rsidR="005912B9" w:rsidRDefault="002553DC">
      <w:pPr>
        <w:rPr>
          <w:lang w:val="en-US"/>
        </w:rPr>
      </w:pPr>
      <w:r w:rsidRPr="002553DC">
        <w:rPr>
          <w:noProof/>
          <w:lang w:val="en-US"/>
        </w:rPr>
        <w:drawing>
          <wp:inline distT="0" distB="0" distL="0" distR="0" wp14:anchorId="1F1FD5D7" wp14:editId="2ACB0139">
            <wp:extent cx="4709102" cy="4097867"/>
            <wp:effectExtent l="0" t="0" r="0" b="0"/>
            <wp:docPr id="9" name="Billede 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9" descr="Et billede, der indeholder tekst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778" cy="410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299D" w14:textId="3A120917" w:rsidR="005912B9" w:rsidRDefault="005912B9">
      <w:pPr>
        <w:rPr>
          <w:lang w:val="en-US"/>
        </w:rPr>
      </w:pPr>
    </w:p>
    <w:p w14:paraId="200E5AD9" w14:textId="61BFF47F" w:rsidR="005912B9" w:rsidRDefault="005912B9">
      <w:pPr>
        <w:rPr>
          <w:lang w:val="en-US"/>
        </w:rPr>
      </w:pPr>
    </w:p>
    <w:p w14:paraId="1C1398C9" w14:textId="2679E4E3" w:rsidR="005912B9" w:rsidRDefault="005912B9">
      <w:pPr>
        <w:rPr>
          <w:lang w:val="en-US"/>
        </w:rPr>
      </w:pPr>
      <w:r>
        <w:rPr>
          <w:lang w:val="en-US"/>
        </w:rPr>
        <w:t>Again I run into the issue at the beginning where I have to manually add “</w:t>
      </w:r>
      <w:r w:rsidR="0029426C">
        <w:rPr>
          <w:lang w:val="en-US"/>
        </w:rPr>
        <w:t xml:space="preserve"> at the first one</w:t>
      </w:r>
      <w:r>
        <w:rPr>
          <w:lang w:val="en-US"/>
        </w:rPr>
        <w:t xml:space="preserve"> for it to be </w:t>
      </w:r>
      <w:r w:rsidR="00D238BC">
        <w:rPr>
          <w:lang w:val="en-US"/>
        </w:rPr>
        <w:t>done.</w:t>
      </w:r>
    </w:p>
    <w:p w14:paraId="43AF8DC8" w14:textId="77777777" w:rsidR="00D238BC" w:rsidRDefault="00D238BC">
      <w:pPr>
        <w:rPr>
          <w:lang w:val="en-US"/>
        </w:rPr>
      </w:pPr>
    </w:p>
    <w:p w14:paraId="010E419C" w14:textId="55325F51" w:rsidR="005912B9" w:rsidRDefault="00AE66BA">
      <w:pPr>
        <w:rPr>
          <w:lang w:val="en-US"/>
        </w:rPr>
      </w:pPr>
      <w:r>
        <w:rPr>
          <w:lang w:val="en-US"/>
        </w:rPr>
        <w:t xml:space="preserve">Source: </w:t>
      </w:r>
      <w:r w:rsidR="00ED170D">
        <w:fldChar w:fldCharType="begin"/>
      </w:r>
      <w:r w:rsidR="00ED170D" w:rsidRPr="00ED170D">
        <w:rPr>
          <w:lang w:val="en-US"/>
        </w:rPr>
        <w:instrText>HYPERLINK "https://regex101.com/r/aDN0cS/1"</w:instrText>
      </w:r>
      <w:r w:rsidR="00ED170D">
        <w:fldChar w:fldCharType="separate"/>
      </w:r>
      <w:r w:rsidRPr="00722210">
        <w:rPr>
          <w:rStyle w:val="Hyperlink"/>
          <w:lang w:val="en-US"/>
        </w:rPr>
        <w:t>https://regex101.com/r/aDN0cS/1</w:t>
      </w:r>
      <w:r w:rsidR="00ED170D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14:paraId="3B6BF66C" w14:textId="77777777" w:rsidR="00AE66BA" w:rsidRDefault="00AE66BA">
      <w:pPr>
        <w:rPr>
          <w:lang w:val="en-US"/>
        </w:rPr>
      </w:pPr>
    </w:p>
    <w:p w14:paraId="29C16296" w14:textId="113A2357" w:rsidR="005912B9" w:rsidRDefault="005912B9" w:rsidP="0029426C">
      <w:pPr>
        <w:pStyle w:val="Overskrift1"/>
        <w:rPr>
          <w:lang w:val="en-US"/>
        </w:rPr>
      </w:pPr>
      <w:r w:rsidRPr="005912B9">
        <w:rPr>
          <w:lang w:val="en-US"/>
        </w:rPr>
        <w:t xml:space="preserve">In 250 words, answer the following question: "What are the basic principles for using spreadsheets for good data </w:t>
      </w:r>
      <w:proofErr w:type="spellStart"/>
      <w:r w:rsidRPr="005912B9">
        <w:rPr>
          <w:lang w:val="en-US"/>
        </w:rPr>
        <w:t>organisation</w:t>
      </w:r>
      <w:proofErr w:type="spellEnd"/>
      <w:r w:rsidRPr="005912B9">
        <w:rPr>
          <w:lang w:val="en-US"/>
        </w:rPr>
        <w:t>?"</w:t>
      </w:r>
    </w:p>
    <w:p w14:paraId="7E6A7C18" w14:textId="77777777" w:rsidR="00D64FFB" w:rsidRDefault="00D64FFB">
      <w:pPr>
        <w:rPr>
          <w:lang w:val="en-US"/>
        </w:rPr>
      </w:pPr>
    </w:p>
    <w:p w14:paraId="10C25D1D" w14:textId="62938C36" w:rsidR="00FB1B85" w:rsidRDefault="00015436">
      <w:pPr>
        <w:rPr>
          <w:lang w:val="en-US"/>
        </w:rPr>
      </w:pPr>
      <w:r>
        <w:rPr>
          <w:lang w:val="en-US"/>
        </w:rPr>
        <w:t xml:space="preserve">The one that </w:t>
      </w:r>
      <w:r w:rsidR="00D64FFB">
        <w:rPr>
          <w:lang w:val="en-US"/>
        </w:rPr>
        <w:t>imprinted</w:t>
      </w:r>
      <w:r>
        <w:rPr>
          <w:lang w:val="en-US"/>
        </w:rPr>
        <w:t xml:space="preserve"> on me the most is that if I want my spreadsheet to make good data </w:t>
      </w:r>
      <w:r w:rsidR="00FB1B85">
        <w:rPr>
          <w:lang w:val="en-US"/>
        </w:rPr>
        <w:t>later</w:t>
      </w:r>
      <w:r w:rsidR="0029426C">
        <w:rPr>
          <w:lang w:val="en-US"/>
        </w:rPr>
        <w:t>,</w:t>
      </w:r>
      <w:r>
        <w:rPr>
          <w:lang w:val="en-US"/>
        </w:rPr>
        <w:t xml:space="preserve"> I need to use the same words</w:t>
      </w:r>
      <w:r w:rsidR="0029426C">
        <w:rPr>
          <w:lang w:val="en-US"/>
        </w:rPr>
        <w:t xml:space="preserve"> or terms when I write about the same thing</w:t>
      </w:r>
      <w:r w:rsidR="00D64FFB">
        <w:rPr>
          <w:rStyle w:val="Fodnotehenvisning"/>
          <w:lang w:val="en-US"/>
        </w:rPr>
        <w:footnoteReference w:id="1"/>
      </w:r>
      <w:r>
        <w:rPr>
          <w:lang w:val="en-US"/>
        </w:rPr>
        <w:t xml:space="preserve">, no random </w:t>
      </w:r>
      <w:r w:rsidR="00D64FFB">
        <w:rPr>
          <w:lang w:val="en-US"/>
        </w:rPr>
        <w:t>capitalizations</w:t>
      </w:r>
      <w:r>
        <w:rPr>
          <w:lang w:val="en-US"/>
        </w:rPr>
        <w:t xml:space="preserve"> or weird shortenings both of which I am prone to do</w:t>
      </w:r>
      <w:r w:rsidR="0029426C">
        <w:rPr>
          <w:lang w:val="en-US"/>
        </w:rPr>
        <w:t>.</w:t>
      </w:r>
      <w:r w:rsidR="00FB1B85">
        <w:rPr>
          <w:lang w:val="en-US"/>
        </w:rPr>
        <w:t xml:space="preserve"> Generally, the characters used should be consistent whether it is the terms or whether hyphen or underscores are used or how dates are written, although with dates it is also a good idea to use the format YYYY-MM-DD and also to remember that spreadsheets can do weird thing with dates or numbers that look like dates</w:t>
      </w:r>
      <w:r w:rsidR="00FB1B85">
        <w:rPr>
          <w:rStyle w:val="Fodnotehenvisning"/>
          <w:lang w:val="en-US"/>
        </w:rPr>
        <w:footnoteReference w:id="2"/>
      </w:r>
      <w:r w:rsidR="00FB1B85">
        <w:rPr>
          <w:lang w:val="en-US"/>
        </w:rPr>
        <w:t>.</w:t>
      </w:r>
      <w:r w:rsidR="0029426C">
        <w:rPr>
          <w:lang w:val="en-US"/>
        </w:rPr>
        <w:t xml:space="preserve"> </w:t>
      </w:r>
    </w:p>
    <w:p w14:paraId="55087EBD" w14:textId="26F499F0" w:rsidR="002553DC" w:rsidRDefault="0029426C">
      <w:pPr>
        <w:rPr>
          <w:lang w:val="en-US"/>
        </w:rPr>
      </w:pPr>
      <w:r>
        <w:rPr>
          <w:lang w:val="en-US"/>
        </w:rPr>
        <w:t xml:space="preserve">It is </w:t>
      </w:r>
      <w:r w:rsidR="00A67103">
        <w:rPr>
          <w:lang w:val="en-US"/>
        </w:rPr>
        <w:t>also</w:t>
      </w:r>
      <w:r w:rsidR="00FB1B85">
        <w:rPr>
          <w:lang w:val="en-US"/>
        </w:rPr>
        <w:t xml:space="preserve"> a good idea to</w:t>
      </w:r>
      <w:r w:rsidR="00A67103">
        <w:rPr>
          <w:lang w:val="en-US"/>
        </w:rPr>
        <w:t xml:space="preserve"> use terms that are self-explanatory</w:t>
      </w:r>
      <w:r w:rsidR="00AE66BA">
        <w:rPr>
          <w:lang w:val="en-US"/>
        </w:rPr>
        <w:t xml:space="preserve">, so that other people seeing the data can use it without too much difficulty </w:t>
      </w:r>
      <w:r>
        <w:rPr>
          <w:lang w:val="en-US"/>
        </w:rPr>
        <w:t>or double check the work previously done</w:t>
      </w:r>
      <w:r w:rsidR="00A67103">
        <w:rPr>
          <w:rStyle w:val="Fodnotehenvisning"/>
          <w:lang w:val="en-US"/>
        </w:rPr>
        <w:footnoteReference w:id="3"/>
      </w:r>
      <w:r w:rsidR="00C2331E">
        <w:rPr>
          <w:lang w:val="en-US"/>
        </w:rPr>
        <w:t xml:space="preserve">. </w:t>
      </w:r>
    </w:p>
    <w:p w14:paraId="68F42E5E" w14:textId="7AA3B0C6" w:rsidR="0029426C" w:rsidRDefault="00C2331E">
      <w:pPr>
        <w:rPr>
          <w:lang w:val="en-US"/>
        </w:rPr>
      </w:pPr>
      <w:r>
        <w:rPr>
          <w:lang w:val="en-US"/>
        </w:rPr>
        <w:t>Another thing is to leave no empty cells and write NA or something similar in cells with no information although this is something that is discussed within the data-community. I think I agree with not leaving cells empty as that makes it easier to see an empty cell as a mistake</w:t>
      </w:r>
      <w:r w:rsidR="00235276">
        <w:rPr>
          <w:rStyle w:val="Fodnotehenvisning"/>
          <w:lang w:val="en-US"/>
        </w:rPr>
        <w:footnoteReference w:id="4"/>
      </w:r>
      <w:r w:rsidR="0029426C">
        <w:rPr>
          <w:lang w:val="en-US"/>
        </w:rPr>
        <w:t>.</w:t>
      </w:r>
    </w:p>
    <w:p w14:paraId="10D0F7B5" w14:textId="430FC9FF" w:rsidR="00235276" w:rsidRDefault="0029426C">
      <w:pPr>
        <w:rPr>
          <w:lang w:val="en-US"/>
        </w:rPr>
      </w:pPr>
      <w:r>
        <w:rPr>
          <w:lang w:val="en-US"/>
        </w:rPr>
        <w:t>It is also a good idea to leave</w:t>
      </w:r>
      <w:r w:rsidR="00235276">
        <w:rPr>
          <w:lang w:val="en-US"/>
        </w:rPr>
        <w:t xml:space="preserve"> the raw data alone and do the calculations or changes in a different document, as </w:t>
      </w:r>
      <w:r w:rsidR="00FB1B85">
        <w:rPr>
          <w:lang w:val="en-US"/>
        </w:rPr>
        <w:t>the</w:t>
      </w:r>
      <w:r w:rsidR="00235276">
        <w:rPr>
          <w:lang w:val="en-US"/>
        </w:rPr>
        <w:t xml:space="preserve"> calculations often require you to open and type in the file often and therefor have more opportunities to do something that could mess up the data</w:t>
      </w:r>
      <w:r w:rsidR="00235276">
        <w:rPr>
          <w:rStyle w:val="Fodnotehenvisning"/>
          <w:lang w:val="en-US"/>
        </w:rPr>
        <w:footnoteReference w:id="5"/>
      </w:r>
      <w:r w:rsidR="00D238BC">
        <w:rPr>
          <w:lang w:val="en-US"/>
        </w:rPr>
        <w:t>.</w:t>
      </w:r>
    </w:p>
    <w:p w14:paraId="3D0D2F2D" w14:textId="77777777" w:rsidR="0029426C" w:rsidRDefault="0029426C">
      <w:pPr>
        <w:rPr>
          <w:lang w:val="en-US"/>
        </w:rPr>
      </w:pPr>
    </w:p>
    <w:p w14:paraId="2564301B" w14:textId="77777777" w:rsidR="00D64FFB" w:rsidRDefault="00D64FFB">
      <w:pPr>
        <w:rPr>
          <w:lang w:val="en-US"/>
        </w:rPr>
      </w:pPr>
    </w:p>
    <w:p w14:paraId="4E67D2CF" w14:textId="000F303C" w:rsidR="005912B9" w:rsidRDefault="005912B9">
      <w:pPr>
        <w:rPr>
          <w:lang w:val="en-US"/>
        </w:rPr>
      </w:pPr>
    </w:p>
    <w:p w14:paraId="61BA29E3" w14:textId="3DE5DD3B" w:rsidR="005912B9" w:rsidRDefault="005912B9">
      <w:pPr>
        <w:rPr>
          <w:lang w:val="en-US"/>
        </w:rPr>
      </w:pPr>
    </w:p>
    <w:p w14:paraId="3664F9E6" w14:textId="549B54A5" w:rsidR="005912B9" w:rsidRDefault="005912B9">
      <w:pPr>
        <w:rPr>
          <w:lang w:val="en-US"/>
        </w:rPr>
      </w:pPr>
      <w:r w:rsidRPr="005912B9">
        <w:rPr>
          <w:lang w:val="en-US"/>
        </w:rPr>
        <w:t xml:space="preserve">Challenge (OPTIONAL)!Can you find all the instances of 'Dis </w:t>
      </w:r>
      <w:proofErr w:type="spellStart"/>
      <w:r w:rsidRPr="005912B9">
        <w:rPr>
          <w:lang w:val="en-US"/>
        </w:rPr>
        <w:t>Manibus</w:t>
      </w:r>
      <w:proofErr w:type="spellEnd"/>
      <w:r w:rsidRPr="005912B9">
        <w:rPr>
          <w:lang w:val="en-US"/>
        </w:rPr>
        <w:t xml:space="preserve">' invocation in the EDH inscriptions in </w:t>
      </w:r>
      <w:hyperlink r:id="rId14" w:tgtFrame="_blank" w:history="1">
        <w:r w:rsidRPr="005912B9">
          <w:rPr>
            <w:rStyle w:val="Hyperlink"/>
            <w:lang w:val="en-US"/>
          </w:rPr>
          <w:t>https://bit.ly/regexexercise5</w:t>
        </w:r>
      </w:hyperlink>
      <w:r w:rsidRPr="005912B9">
        <w:rPr>
          <w:lang w:val="en-US"/>
        </w:rPr>
        <w:t xml:space="preserve">? Beware of the six possible canonical versions of the Dis </w:t>
      </w:r>
      <w:proofErr w:type="spellStart"/>
      <w:r w:rsidRPr="005912B9">
        <w:rPr>
          <w:lang w:val="en-US"/>
        </w:rPr>
        <w:t>Manibus</w:t>
      </w:r>
      <w:proofErr w:type="spellEnd"/>
      <w:r w:rsidRPr="005912B9">
        <w:rPr>
          <w:lang w:val="en-US"/>
        </w:rPr>
        <w:t xml:space="preserve"> formula!</w:t>
      </w:r>
    </w:p>
    <w:p w14:paraId="660B2CFC" w14:textId="55C9A0BA" w:rsidR="007326A5" w:rsidRDefault="007326A5">
      <w:pPr>
        <w:rPr>
          <w:lang w:val="en-US"/>
        </w:rPr>
      </w:pPr>
    </w:p>
    <w:p w14:paraId="3327EFF7" w14:textId="4EA04FDB" w:rsidR="007326A5" w:rsidRPr="005912B9" w:rsidRDefault="004D7D81">
      <w:pPr>
        <w:rPr>
          <w:lang w:val="en-US"/>
        </w:rPr>
      </w:pPr>
      <w:r>
        <w:rPr>
          <w:lang w:val="en-US"/>
        </w:rPr>
        <w:t>I didn’t do this one</w:t>
      </w:r>
    </w:p>
    <w:sectPr w:rsidR="007326A5" w:rsidRPr="005912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C3784" w14:textId="77777777" w:rsidR="00B5028C" w:rsidRDefault="00B5028C" w:rsidP="00D64FFB">
      <w:pPr>
        <w:spacing w:line="240" w:lineRule="auto"/>
      </w:pPr>
      <w:r>
        <w:separator/>
      </w:r>
    </w:p>
  </w:endnote>
  <w:endnote w:type="continuationSeparator" w:id="0">
    <w:p w14:paraId="434B1A1A" w14:textId="77777777" w:rsidR="00B5028C" w:rsidRDefault="00B5028C" w:rsidP="00D64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11F4B" w14:textId="77777777" w:rsidR="00B5028C" w:rsidRDefault="00B5028C" w:rsidP="00D64FFB">
      <w:pPr>
        <w:spacing w:line="240" w:lineRule="auto"/>
      </w:pPr>
      <w:r>
        <w:separator/>
      </w:r>
    </w:p>
  </w:footnote>
  <w:footnote w:type="continuationSeparator" w:id="0">
    <w:p w14:paraId="7E033585" w14:textId="77777777" w:rsidR="00B5028C" w:rsidRDefault="00B5028C" w:rsidP="00D64FFB">
      <w:pPr>
        <w:spacing w:line="240" w:lineRule="auto"/>
      </w:pPr>
      <w:r>
        <w:continuationSeparator/>
      </w:r>
    </w:p>
  </w:footnote>
  <w:footnote w:id="1">
    <w:p w14:paraId="747C8EF5" w14:textId="39137C85" w:rsidR="00D64FFB" w:rsidRPr="00571B19" w:rsidRDefault="00D64FFB" w:rsidP="00571B19">
      <w:pPr>
        <w:rPr>
          <w:rFonts w:eastAsia="Times New Roman"/>
          <w:sz w:val="20"/>
          <w:szCs w:val="20"/>
          <w:lang w:val="en-US" w:eastAsia="da-DK"/>
        </w:rPr>
      </w:pPr>
      <w:r>
        <w:rPr>
          <w:rStyle w:val="Fodnotehenvisning"/>
        </w:rPr>
        <w:footnoteRef/>
      </w:r>
      <w:r w:rsidRPr="00AE66BA">
        <w:rPr>
          <w:lang w:val="en-US"/>
        </w:rPr>
        <w:t xml:space="preserve"> </w:t>
      </w:r>
      <w:r w:rsidR="00571B19" w:rsidRPr="00571B19">
        <w:rPr>
          <w:rFonts w:eastAsia="Times New Roman"/>
          <w:sz w:val="20"/>
          <w:szCs w:val="20"/>
          <w:lang w:val="en-US" w:eastAsia="da-DK"/>
        </w:rPr>
        <w:t xml:space="preserve">Karl W. Broman &amp; Kara H. Woo (2018) Data Organization in Spreadsheets, The American Statistician, 72:1, 2-10, DOI: </w:t>
      </w:r>
      <w:hyperlink r:id="rId1" w:history="1">
        <w:r w:rsidR="00571B19" w:rsidRPr="00571B19">
          <w:rPr>
            <w:rFonts w:eastAsia="Times New Roman"/>
            <w:color w:val="0000FF"/>
            <w:sz w:val="20"/>
            <w:szCs w:val="20"/>
            <w:u w:val="single"/>
            <w:lang w:val="en-US" w:eastAsia="da-DK"/>
          </w:rPr>
          <w:t>10.1080/00031305.2017.1375989</w:t>
        </w:r>
      </w:hyperlink>
      <w:r w:rsidR="00AE66BA" w:rsidRPr="00571B19">
        <w:rPr>
          <w:sz w:val="20"/>
          <w:szCs w:val="20"/>
          <w:lang w:val="en-US"/>
        </w:rPr>
        <w:t xml:space="preserve"> s. 3</w:t>
      </w:r>
    </w:p>
  </w:footnote>
  <w:footnote w:id="2">
    <w:p w14:paraId="5220D555" w14:textId="13F90F67" w:rsidR="00FB1B85" w:rsidRPr="00571B19" w:rsidRDefault="00FB1B85" w:rsidP="00571B19">
      <w:pPr>
        <w:rPr>
          <w:rFonts w:eastAsia="Times New Roman"/>
          <w:sz w:val="20"/>
          <w:szCs w:val="20"/>
          <w:lang w:val="en-US" w:eastAsia="da-DK"/>
        </w:rPr>
      </w:pPr>
      <w:r w:rsidRPr="00571B19">
        <w:rPr>
          <w:rStyle w:val="Fodnotehenvisning"/>
          <w:sz w:val="20"/>
          <w:szCs w:val="20"/>
        </w:rPr>
        <w:footnoteRef/>
      </w:r>
      <w:r w:rsidRPr="00571B19">
        <w:rPr>
          <w:sz w:val="20"/>
          <w:szCs w:val="20"/>
          <w:lang w:val="en-US"/>
        </w:rPr>
        <w:t xml:space="preserve"> </w:t>
      </w:r>
      <w:r w:rsidR="00571B19" w:rsidRPr="00571B19">
        <w:rPr>
          <w:rFonts w:eastAsia="Times New Roman"/>
          <w:sz w:val="20"/>
          <w:szCs w:val="20"/>
          <w:lang w:val="en-US" w:eastAsia="da-DK"/>
        </w:rPr>
        <w:t xml:space="preserve">Karl W. Broman &amp; Kara H. Woo (2018) Data Organization in Spreadsheets, The American Statistician, 72:1, 2-10, DOI: </w:t>
      </w:r>
      <w:hyperlink r:id="rId2" w:history="1">
        <w:r w:rsidR="00571B19" w:rsidRPr="00571B19">
          <w:rPr>
            <w:rFonts w:eastAsia="Times New Roman"/>
            <w:color w:val="0000FF"/>
            <w:sz w:val="20"/>
            <w:szCs w:val="20"/>
            <w:u w:val="single"/>
            <w:lang w:val="en-US" w:eastAsia="da-DK"/>
          </w:rPr>
          <w:t>10.1080/00031305.2017.1375989</w:t>
        </w:r>
      </w:hyperlink>
      <w:r w:rsidR="00571B19" w:rsidRPr="00571B19">
        <w:rPr>
          <w:rFonts w:eastAsia="Times New Roman"/>
          <w:sz w:val="20"/>
          <w:szCs w:val="20"/>
          <w:lang w:val="en-US" w:eastAsia="da-DK"/>
        </w:rPr>
        <w:t xml:space="preserve"> </w:t>
      </w:r>
      <w:r w:rsidR="00571B19">
        <w:rPr>
          <w:rFonts w:eastAsia="Times New Roman"/>
          <w:sz w:val="20"/>
          <w:szCs w:val="20"/>
          <w:lang w:val="en-US" w:eastAsia="da-DK"/>
        </w:rPr>
        <w:t xml:space="preserve"> </w:t>
      </w:r>
      <w:r w:rsidRPr="00571B19">
        <w:rPr>
          <w:sz w:val="20"/>
          <w:szCs w:val="20"/>
          <w:lang w:val="en-US"/>
        </w:rPr>
        <w:t>s. 3</w:t>
      </w:r>
    </w:p>
  </w:footnote>
  <w:footnote w:id="3">
    <w:p w14:paraId="2345657C" w14:textId="780CF22B" w:rsidR="00A67103" w:rsidRPr="00571B19" w:rsidRDefault="00A67103">
      <w:pPr>
        <w:pStyle w:val="Fodnotetekst"/>
        <w:rPr>
          <w:lang w:val="en-US"/>
        </w:rPr>
      </w:pPr>
      <w:r w:rsidRPr="00571B19">
        <w:rPr>
          <w:rStyle w:val="Fodnotehenvisning"/>
        </w:rPr>
        <w:footnoteRef/>
      </w:r>
      <w:r w:rsidRPr="006501F2">
        <w:t xml:space="preserve"> </w:t>
      </w:r>
      <w:r w:rsidR="006501F2">
        <w:t xml:space="preserve">Wilson G, Bryan J, </w:t>
      </w:r>
      <w:r w:rsidR="006501F2">
        <w:t xml:space="preserve">Cranston K, Kitzes J, Nederbragt L, et al. </w:t>
      </w:r>
      <w:r w:rsidR="006501F2" w:rsidRPr="006501F2">
        <w:rPr>
          <w:lang w:val="en-US"/>
        </w:rPr>
        <w:t xml:space="preserve">(2017) Good enough practices in scientific computing. PLOS Computational Biology 13(6): e1005510. </w:t>
      </w:r>
      <w:hyperlink r:id="rId3" w:history="1">
        <w:r w:rsidR="006501F2" w:rsidRPr="006501F2">
          <w:rPr>
            <w:rStyle w:val="Hyperlink"/>
            <w:lang w:val="en-US"/>
          </w:rPr>
          <w:t>https://doi.org/10.1371/journal.pcbi.1005510</w:t>
        </w:r>
      </w:hyperlink>
      <w:r w:rsidR="006501F2">
        <w:t xml:space="preserve"> </w:t>
      </w:r>
      <w:r w:rsidRPr="00571B19">
        <w:rPr>
          <w:lang w:val="en-US"/>
        </w:rPr>
        <w:t>S. 3</w:t>
      </w:r>
    </w:p>
  </w:footnote>
  <w:footnote w:id="4">
    <w:p w14:paraId="02417258" w14:textId="606E1F4C" w:rsidR="00235276" w:rsidRPr="00571B19" w:rsidRDefault="00235276" w:rsidP="00571B19">
      <w:pPr>
        <w:rPr>
          <w:rFonts w:eastAsia="Times New Roman"/>
          <w:sz w:val="20"/>
          <w:szCs w:val="20"/>
          <w:lang w:val="en-US" w:eastAsia="da-DK"/>
        </w:rPr>
      </w:pPr>
      <w:r w:rsidRPr="00571B19">
        <w:rPr>
          <w:rStyle w:val="Fodnotehenvisning"/>
          <w:sz w:val="20"/>
          <w:szCs w:val="20"/>
        </w:rPr>
        <w:footnoteRef/>
      </w:r>
      <w:r w:rsidRPr="00571B19">
        <w:rPr>
          <w:sz w:val="20"/>
          <w:szCs w:val="20"/>
          <w:lang w:val="en-US"/>
        </w:rPr>
        <w:t xml:space="preserve"> </w:t>
      </w:r>
      <w:r w:rsidR="00571B19" w:rsidRPr="00571B19">
        <w:rPr>
          <w:rFonts w:eastAsia="Times New Roman"/>
          <w:sz w:val="20"/>
          <w:szCs w:val="20"/>
          <w:lang w:val="en-US" w:eastAsia="da-DK"/>
        </w:rPr>
        <w:t xml:space="preserve">Karl W. Broman &amp; Kara H. Woo (2018) Data Organization in Spreadsheets, The American Statistician, 72:1, 2-10, DOI: </w:t>
      </w:r>
      <w:hyperlink r:id="rId4" w:history="1">
        <w:r w:rsidR="00571B19" w:rsidRPr="00571B19">
          <w:rPr>
            <w:rFonts w:eastAsia="Times New Roman"/>
            <w:color w:val="0000FF"/>
            <w:sz w:val="20"/>
            <w:szCs w:val="20"/>
            <w:u w:val="single"/>
            <w:lang w:val="en-US" w:eastAsia="da-DK"/>
          </w:rPr>
          <w:t>10.1080/00031305.2017.1375989</w:t>
        </w:r>
      </w:hyperlink>
      <w:r w:rsidR="00571B19" w:rsidRPr="00571B19">
        <w:rPr>
          <w:rFonts w:eastAsia="Times New Roman"/>
          <w:sz w:val="20"/>
          <w:szCs w:val="20"/>
          <w:lang w:val="en-US" w:eastAsia="da-DK"/>
        </w:rPr>
        <w:t xml:space="preserve"> </w:t>
      </w:r>
      <w:r w:rsidRPr="00571B19">
        <w:rPr>
          <w:sz w:val="20"/>
          <w:szCs w:val="20"/>
          <w:lang w:val="en-US"/>
        </w:rPr>
        <w:t>s. 5</w:t>
      </w:r>
    </w:p>
  </w:footnote>
  <w:footnote w:id="5">
    <w:p w14:paraId="506BDA2F" w14:textId="018932B0" w:rsidR="00235276" w:rsidRPr="00571B19" w:rsidRDefault="00235276" w:rsidP="00571B19">
      <w:pPr>
        <w:rPr>
          <w:rFonts w:eastAsia="Times New Roman"/>
          <w:sz w:val="20"/>
          <w:szCs w:val="20"/>
          <w:lang w:val="en-US" w:eastAsia="da-DK"/>
        </w:rPr>
      </w:pPr>
      <w:r w:rsidRPr="00571B19">
        <w:rPr>
          <w:rStyle w:val="Fodnotehenvisning"/>
          <w:sz w:val="20"/>
          <w:szCs w:val="20"/>
        </w:rPr>
        <w:footnoteRef/>
      </w:r>
      <w:r w:rsidRPr="00571B19">
        <w:rPr>
          <w:sz w:val="20"/>
          <w:szCs w:val="20"/>
          <w:lang w:val="en-US"/>
        </w:rPr>
        <w:t xml:space="preserve"> </w:t>
      </w:r>
      <w:r w:rsidR="00571B19" w:rsidRPr="00571B19">
        <w:rPr>
          <w:rFonts w:eastAsia="Times New Roman"/>
          <w:sz w:val="20"/>
          <w:szCs w:val="20"/>
          <w:lang w:val="en-US" w:eastAsia="da-DK"/>
        </w:rPr>
        <w:t xml:space="preserve">Karl W. Broman &amp; Kara H. Woo (2018) Data Organization in Spreadsheets, The American Statistician, 72:1, 2-10, DOI: </w:t>
      </w:r>
      <w:hyperlink r:id="rId5" w:history="1">
        <w:r w:rsidR="00571B19" w:rsidRPr="00571B19">
          <w:rPr>
            <w:rFonts w:eastAsia="Times New Roman"/>
            <w:color w:val="0000FF"/>
            <w:sz w:val="20"/>
            <w:szCs w:val="20"/>
            <w:u w:val="single"/>
            <w:lang w:val="en-US" w:eastAsia="da-DK"/>
          </w:rPr>
          <w:t>10.1080/00031305.2017.1375989</w:t>
        </w:r>
      </w:hyperlink>
      <w:r w:rsidR="00571B19" w:rsidRPr="00571B19">
        <w:rPr>
          <w:rFonts w:eastAsia="Times New Roman"/>
          <w:sz w:val="20"/>
          <w:szCs w:val="20"/>
          <w:lang w:val="en-US" w:eastAsia="da-DK"/>
        </w:rPr>
        <w:t xml:space="preserve"> </w:t>
      </w:r>
      <w:r w:rsidRPr="00571B19">
        <w:rPr>
          <w:sz w:val="20"/>
          <w:szCs w:val="20"/>
          <w:lang w:val="en-US"/>
        </w:rPr>
        <w:t>s</w:t>
      </w:r>
      <w:r w:rsidR="00D238BC" w:rsidRPr="00571B19">
        <w:rPr>
          <w:sz w:val="20"/>
          <w:szCs w:val="20"/>
          <w:lang w:val="en-US"/>
        </w:rPr>
        <w:t>. 7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BD"/>
    <w:rsid w:val="00015436"/>
    <w:rsid w:val="00235276"/>
    <w:rsid w:val="002553DC"/>
    <w:rsid w:val="0029426C"/>
    <w:rsid w:val="004D7D81"/>
    <w:rsid w:val="00571B19"/>
    <w:rsid w:val="005912B9"/>
    <w:rsid w:val="006501F2"/>
    <w:rsid w:val="00712C44"/>
    <w:rsid w:val="007326A5"/>
    <w:rsid w:val="009471BD"/>
    <w:rsid w:val="00A67103"/>
    <w:rsid w:val="00AE66BA"/>
    <w:rsid w:val="00B5028C"/>
    <w:rsid w:val="00C052D1"/>
    <w:rsid w:val="00C2331E"/>
    <w:rsid w:val="00D238BC"/>
    <w:rsid w:val="00D64FFB"/>
    <w:rsid w:val="00EB7ECF"/>
    <w:rsid w:val="00ED170D"/>
    <w:rsid w:val="00F61486"/>
    <w:rsid w:val="00FB1B85"/>
    <w:rsid w:val="00FB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3F0D"/>
  <w15:chartTrackingRefBased/>
  <w15:docId w15:val="{24BE52EA-F8D0-4521-81F7-EBF790A6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1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942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9471BD"/>
    <w:rPr>
      <w:color w:val="0000FF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64FF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64FF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64FFB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E66BA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AE66BA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61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94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uthors">
    <w:name w:val="authors"/>
    <w:basedOn w:val="Standardskrifttypeiafsnit"/>
    <w:rsid w:val="00571B19"/>
  </w:style>
  <w:style w:type="character" w:customStyle="1" w:styleId="Dato1">
    <w:name w:val="Dato1"/>
    <w:basedOn w:val="Standardskrifttypeiafsnit"/>
    <w:rsid w:val="00571B19"/>
  </w:style>
  <w:style w:type="character" w:customStyle="1" w:styleId="arttitle">
    <w:name w:val="art_title"/>
    <w:basedOn w:val="Standardskrifttypeiafsnit"/>
    <w:rsid w:val="00571B19"/>
  </w:style>
  <w:style w:type="character" w:customStyle="1" w:styleId="serialtitle">
    <w:name w:val="serial_title"/>
    <w:basedOn w:val="Standardskrifttypeiafsnit"/>
    <w:rsid w:val="00571B19"/>
  </w:style>
  <w:style w:type="character" w:customStyle="1" w:styleId="volumeissue">
    <w:name w:val="volume_issue"/>
    <w:basedOn w:val="Standardskrifttypeiafsnit"/>
    <w:rsid w:val="00571B19"/>
  </w:style>
  <w:style w:type="character" w:customStyle="1" w:styleId="pagerange">
    <w:name w:val="page_range"/>
    <w:basedOn w:val="Standardskrifttypeiafsnit"/>
    <w:rsid w:val="00571B19"/>
  </w:style>
  <w:style w:type="character" w:customStyle="1" w:styleId="doilink">
    <w:name w:val="doi_link"/>
    <w:basedOn w:val="Standardskrifttypeiafsnit"/>
    <w:rsid w:val="00571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it.ly/regexexercise5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371/journal.pcbi.1005510" TargetMode="External"/><Relationship Id="rId2" Type="http://schemas.openxmlformats.org/officeDocument/2006/relationships/hyperlink" Target="https://doi.org/10.1080/00031305.2017.1375989" TargetMode="External"/><Relationship Id="rId1" Type="http://schemas.openxmlformats.org/officeDocument/2006/relationships/hyperlink" Target="https://doi.org/10.1080/00031305.2017.1375989" TargetMode="External"/><Relationship Id="rId5" Type="http://schemas.openxmlformats.org/officeDocument/2006/relationships/hyperlink" Target="https://doi.org/10.1080/00031305.2017.1375989" TargetMode="External"/><Relationship Id="rId4" Type="http://schemas.openxmlformats.org/officeDocument/2006/relationships/hyperlink" Target="https://doi.org/10.1080/00031305.2017.1375989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1C09A47-19F2-47E7-945E-95A02FF4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762</Words>
  <Characters>3660</Characters>
  <Application>Microsoft Office Word</Application>
  <DocSecurity>0</DocSecurity>
  <Lines>66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Sofie Kæstrup Frederiksen</cp:lastModifiedBy>
  <cp:revision>2</cp:revision>
  <dcterms:created xsi:type="dcterms:W3CDTF">2023-02-16T15:57:00Z</dcterms:created>
  <dcterms:modified xsi:type="dcterms:W3CDTF">2023-02-16T15:57:00Z</dcterms:modified>
  <dc:identifier>anonymized</dc:identifier>
</cp:coreProperties>
</file>