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"/>
        <w:rPr/>
      </w:pPr>
      <w:r w:rsidDel="00000000" w:rsidR="00000000" w:rsidRPr="00000000">
        <w:rPr>
          <w:rtl w:val="0"/>
        </w:rPr>
        <w:t xml:space="preserve">Nancy Srivastava</w:t>
      </w:r>
    </w:p>
    <w:p w:rsidR="00000000" w:rsidDel="00000000" w:rsidP="00000000" w:rsidRDefault="00000000" w:rsidRPr="00000000" w14:paraId="00000002">
      <w:pPr>
        <w:spacing w:before="96" w:lineRule="auto"/>
        <w:ind w:left="6" w:right="0" w:firstLine="0"/>
        <w:jc w:val="center"/>
        <w:rPr>
          <w:rFonts w:ascii="Trebuchet MS" w:cs="Trebuchet MS" w:eastAsia="Trebuchet MS" w:hAnsi="Trebuchet MS"/>
          <w:i w:val="1"/>
          <w:iCs w:val="1"/>
          <w:sz w:val="31"/>
          <w:szCs w:val="31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31"/>
          <w:szCs w:val="31"/>
          <w:rtl w:val="0"/>
        </w:rPr>
        <w:t xml:space="preserve">Counsellor , Psychologist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7"/>
        </w:tabs>
        <w:spacing w:after="0" w:before="236" w:line="240" w:lineRule="auto"/>
        <w:ind w:left="19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3791" cy="88899"/>
            <wp:effectExtent b="0" l="0" r="0" t="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nancysrivastava16@gmail.com</w:t>
          <w:tab/>
        </w:r>
      </w:hyperlink>
      <w:hyperlink r:id="rId9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w:drawing>
            <wp:inline distB="0" distT="0" distL="0" distR="0">
              <wp:extent cx="122820" cy="122453"/>
              <wp:effectExtent b="0" l="0" r="0" t="0"/>
              <wp:docPr id="6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09667895056, 09721479051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509"/>
          <w:tab w:val="left" w:leader="none" w:pos="7151"/>
          <w:tab w:val="left" w:leader="none" w:pos="8461"/>
        </w:tabs>
        <w:spacing w:after="0" w:before="230" w:line="432" w:lineRule="auto"/>
        <w:ind w:left="551" w:right="514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00012" cy="133115"/>
            <wp:effectExtent b="0" l="0" r="0" t="0"/>
            <wp:docPr id="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no.530 - B , Road no.7 , Vasant Kunj Enclave, Vasant Kunj</w:t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6681" cy="133349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33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16.3.92</w:t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0523" cy="127967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23" cy="12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33335" cy="133390"/>
            <wp:effectExtent b="0" l="0" r="0" t="0"/>
            <wp:docPr id="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35" cy="13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0009-0009-5073-1374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2741930</wp:posOffset>
            </wp:positionH>
            <wp:positionV relativeFrom="paragraph">
              <wp:posOffset>495259</wp:posOffset>
            </wp:positionV>
            <wp:extent cx="139600" cy="139600"/>
            <wp:effectExtent b="0" l="0" r="0" t="0"/>
            <wp:wrapNone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1"/>
        <w:spacing w:before="209" w:lineRule="auto"/>
        <w:ind w:firstLine="141"/>
        <w:rPr/>
      </w:pP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341036</wp:posOffset>
                </wp:positionV>
                <wp:extent cx="2924175" cy="2857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88675" y="3770475"/>
                          <a:ext cx="2914650" cy="19050"/>
                        </a:xfrm>
                        <a:custGeom>
                          <a:rect b="b" l="l" r="r" t="t"/>
                          <a:pathLst>
                            <a:path extrusionOk="0" h="19050" w="2914650">
                              <a:moveTo>
                                <a:pt x="2914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14649" y="0"/>
                              </a:lnTo>
                              <a:lnTo>
                                <a:pt x="2914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341036</wp:posOffset>
                </wp:positionV>
                <wp:extent cx="2924175" cy="28575"/>
                <wp:effectExtent b="0" l="0" r="0" t="0"/>
                <wp:wrapNone/>
                <wp:docPr id="4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41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71" w:lineRule="auto"/>
        <w:ind w:left="141" w:right="538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apply my skills and expertise in diagnosing, handling, counseling, and providing support to patients who are going through Emotional, Intra-and interpersonal and psychological struggles.</w:t>
      </w:r>
    </w:p>
    <w:p w:rsidR="00000000" w:rsidDel="00000000" w:rsidP="00000000" w:rsidRDefault="00000000" w:rsidRPr="00000000" w14:paraId="00000007">
      <w:pPr>
        <w:pStyle w:val="Heading1"/>
        <w:spacing w:before="290" w:lineRule="auto"/>
        <w:ind w:firstLine="141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392364</wp:posOffset>
                </wp:positionV>
                <wp:extent cx="6124575" cy="2857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392364</wp:posOffset>
                </wp:positionV>
                <wp:extent cx="6124575" cy="28575"/>
                <wp:effectExtent b="0" l="0" r="0" t="0"/>
                <wp:wrapTopAndBottom distB="0" distT="0"/>
                <wp:docPr id="4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155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GD Goenka Group - ( As a Professional Counselor ) - July 2025 - Present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City Montessori School - ( As a Professional Counselor ) - March 2025 - May 2025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="271" w:lineRule="auto"/>
        <w:ind w:left="720" w:right="111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Bhatnagar International School - ( As a Professional Counselor &amp; Career Counsellor ) - July 2024 - March 2025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Emo Matrix Psychology Company - ( As a Consulting Psychologist ) - March 2024 - June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0" w:beforeAutospacing="0" w:line="268" w:lineRule="auto"/>
        <w:ind w:left="720" w:right="111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Heritage School, Vasant Kunj - As a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Mental Health &amp; Wellness Teacher - September 2022 - March 2024</w:t>
      </w:r>
    </w:p>
    <w:p w:rsidR="00000000" w:rsidDel="00000000" w:rsidP="00000000" w:rsidRDefault="00000000" w:rsidRPr="00000000" w14:paraId="0000000D">
      <w:pPr>
        <w:pStyle w:val="Heading1"/>
        <w:spacing w:before="292" w:lineRule="auto"/>
        <w:ind w:firstLine="141"/>
        <w:rPr/>
      </w:pPr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393705</wp:posOffset>
                </wp:positionV>
                <wp:extent cx="6124575" cy="28575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393705</wp:posOffset>
                </wp:positionV>
                <wp:extent cx="6124575" cy="28575"/>
                <wp:effectExtent b="0" l="0" r="0" t="0"/>
                <wp:wrapTopAndBottom distB="0" distT="0"/>
                <wp:docPr id="5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English, Hindi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208359</wp:posOffset>
                </wp:positionV>
                <wp:extent cx="6124575" cy="28575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208359</wp:posOffset>
                </wp:positionV>
                <wp:extent cx="6124575" cy="28575"/>
                <wp:effectExtent b="0" l="0" r="0" t="0"/>
                <wp:wrapTopAndBottom distB="0" distT="0"/>
                <wp:docPr id="5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before="140" w:lineRule="auto"/>
        <w:ind w:left="14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1" w:lineRule="auto"/>
        <w:ind w:left="162" w:right="286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in Child Care and Development At NIPCCD (LUCKNOW)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1" w:lineRule="auto"/>
        <w:ind w:left="162" w:right="286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in "Enhancing School Mental Health Practices 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on Social Role Valorisation.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1" w:lineRule="auto"/>
        <w:ind w:left="339" w:right="111" w:hanging="17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parents and teachers to create individualized support plans for students with specific needs.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confidentiality and ethical standards in all counseling interactions.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1" w:lineRule="auto"/>
        <w:ind w:left="339" w:right="111" w:hanging="17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the development and delivery of professional development workshops for teachers on topics related to student mental health and well-being.Adolescent Mental Health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39" w:right="234" w:hanging="17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International Certified Career Coach Foundation Level organized by Mindler and Career Development Alliance (USA).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39" w:right="234" w:hanging="17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289" w:lineRule="auto"/>
        <w:ind w:firstLine="141"/>
        <w:rPr/>
      </w:pPr>
      <w:r w:rsidDel="00000000" w:rsidR="00000000" w:rsidRPr="00000000">
        <w:rPr>
          <w:rtl w:val="0"/>
        </w:rPr>
        <w:t xml:space="preserve">Interests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391995</wp:posOffset>
                </wp:positionV>
                <wp:extent cx="6124575" cy="28575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391995</wp:posOffset>
                </wp:positionV>
                <wp:extent cx="6124575" cy="28575"/>
                <wp:effectExtent b="0" l="0" r="0" t="0"/>
                <wp:wrapTopAndBottom distB="0" distT="0"/>
                <wp:docPr id="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1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Reading (passionate about Thriller Fiction), Dancing, Quora writing, and Associated with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0" w:orient="portrait"/>
          <w:pgMar w:bottom="280" w:top="860" w:left="992" w:right="992" w:header="360" w:footer="360"/>
          <w:pgNumType w:start="1"/>
        </w:sectPr>
      </w:pPr>
      <w:hyperlink r:id="rId20">
        <w:r w:rsidDel="00000000" w:rsidR="00000000" w:rsidRPr="00000000">
          <w:rPr>
            <w:rFonts w:ascii="Tahoma" w:cs="Tahoma" w:eastAsia="Tahoma" w:hAnsi="Tahoma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Mygov.in </w:t>
        </w:r>
      </w:hyperlink>
      <w:hyperlink r:id="rId21">
        <w:r w:rsidDel="00000000" w:rsidR="00000000" w:rsidRPr="00000000">
          <w:rPr>
            <w:rFonts w:ascii="Tahoma" w:cs="Tahoma" w:eastAsia="Tahoma" w:hAnsi="Tahoma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w:drawing>
            <wp:inline distB="0" distT="0" distL="0" distR="0">
              <wp:extent cx="87743" cy="87193"/>
              <wp:effectExtent b="0" l="0" r="0" t="0"/>
              <wp:docPr id="7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743" cy="8719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ahoma" w:cs="Tahoma" w:eastAsia="Tahoma" w:hAnsi="Tahoma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. </w:t>
        </w:r>
      </w:hyperlink>
      <w:hyperlink r:id="rId25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(Bagged many certificates), Quiz Enthusiast, Co – Author of “What if Series”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81" w:lineRule="auto"/>
        <w:ind w:firstLine="141"/>
        <w:rPr/>
      </w:pPr>
      <w:r w:rsidDel="00000000" w:rsidR="00000000" w:rsidRPr="00000000">
        <w:rPr>
          <w:rtl w:val="0"/>
        </w:rPr>
        <w:t xml:space="preserve">Awards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259778</wp:posOffset>
                </wp:positionV>
                <wp:extent cx="6124575" cy="2857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259778</wp:posOffset>
                </wp:positionV>
                <wp:extent cx="6124575" cy="28575"/>
                <wp:effectExtent b="0" l="0" r="0" t="0"/>
                <wp:wrapTopAndBottom distB="0" distT="0"/>
                <wp:docPr id="4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before="140" w:lineRule="auto"/>
        <w:ind w:left="14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Gold medalist and Class topper in M.A (Psychology) &amp; M.Phil Psychology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1" w:lineRule="auto"/>
        <w:ind w:left="162" w:right="545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Counselor (NCS),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Govt.Of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1" w:lineRule="auto"/>
        <w:ind w:left="162" w:right="545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APA member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Empanelled Counsellor at DLSLA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1" w:lineRule="auto"/>
        <w:ind w:firstLine="141"/>
        <w:rPr/>
      </w:pPr>
      <w:bookmarkStart w:colFirst="0" w:colLast="0" w:name="_heading=h.xipiel5pmvi8" w:id="0"/>
      <w:bookmarkEnd w:id="0"/>
      <w:r w:rsidDel="00000000" w:rsidR="00000000" w:rsidRPr="00000000">
        <w:rPr>
          <w:rtl w:val="0"/>
        </w:rPr>
        <w:t xml:space="preserve">Publication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5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before="140" w:lineRule="auto"/>
        <w:ind w:left="14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Therapies to Help Recover Relationships of the couples healing from Infidelity - A Review Study</w:t>
      </w:r>
    </w:p>
    <w:p w:rsidR="00000000" w:rsidDel="00000000" w:rsidP="00000000" w:rsidRDefault="00000000" w:rsidRPr="00000000" w14:paraId="00000027">
      <w:pPr>
        <w:spacing w:before="48" w:lineRule="auto"/>
        <w:ind w:left="141" w:firstLine="0"/>
        <w:rPr>
          <w:rFonts w:ascii="Trebuchet MS" w:cs="Trebuchet MS" w:eastAsia="Trebuchet MS" w:hAnsi="Trebuchet MS"/>
          <w:i w:val="1"/>
          <w:iCs w:val="1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International Journal of Indian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1" w:lineRule="auto"/>
        <w:ind w:left="14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1" w:lineRule="auto"/>
        <w:ind w:firstLine="141"/>
        <w:rPr/>
      </w:pPr>
      <w:r w:rsidDel="00000000" w:rsidR="00000000" w:rsidRPr="00000000">
        <w:rPr>
          <w:rtl w:val="0"/>
        </w:rPr>
        <w:t xml:space="preserve">Under Publication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4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before="140" w:lineRule="auto"/>
        <w:ind w:left="14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Differentiation of self and Risk taking Behaviour in Late Adolescents</w:t>
      </w:r>
    </w:p>
    <w:p w:rsidR="00000000" w:rsidDel="00000000" w:rsidP="00000000" w:rsidRDefault="00000000" w:rsidRPr="00000000" w14:paraId="0000002C">
      <w:pPr>
        <w:spacing w:before="48" w:lineRule="auto"/>
        <w:ind w:left="141" w:right="0" w:firstLine="0"/>
        <w:jc w:val="left"/>
        <w:rPr>
          <w:rFonts w:ascii="Trebuchet MS" w:cs="Trebuchet MS" w:eastAsia="Trebuchet MS" w:hAnsi="Trebuchet MS"/>
          <w:i w:val="1"/>
          <w:i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Taylor &amp; Francis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1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Publication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14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1" w:lineRule="auto"/>
        <w:ind w:firstLine="141"/>
        <w:rPr/>
      </w:pPr>
      <w:bookmarkStart w:colFirst="0" w:colLast="0" w:name="_heading=h.ap2xfwmmeei4" w:id="1"/>
      <w:bookmarkEnd w:id="1"/>
      <w:r w:rsidDel="00000000" w:rsidR="00000000" w:rsidRPr="00000000">
        <w:rPr>
          <w:rtl w:val="0"/>
        </w:rPr>
        <w:t xml:space="preserve">Chapter </w:t>
      </w:r>
      <w:r w:rsidDel="00000000" w:rsidR="00000000" w:rsidRPr="00000000">
        <w:rPr>
          <w:rtl w:val="0"/>
        </w:rPr>
        <w:t xml:space="preserve"> Publication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208561</wp:posOffset>
                </wp:positionV>
                <wp:extent cx="6124575" cy="28575"/>
                <wp:effectExtent b="0" l="0" r="0" t="0"/>
                <wp:wrapTopAndBottom distB="0" distT="0"/>
                <wp:docPr id="4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before="140" w:lineRule="auto"/>
        <w:ind w:left="14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Digital Criminal Mind : Psychological Perspectives on Cybercrime and Online Deviance</w:t>
      </w:r>
    </w:p>
    <w:p w:rsidR="00000000" w:rsidDel="00000000" w:rsidP="00000000" w:rsidRDefault="00000000" w:rsidRPr="00000000" w14:paraId="00000032">
      <w:pPr>
        <w:spacing w:before="48" w:lineRule="auto"/>
        <w:ind w:left="141" w:firstLine="0"/>
        <w:rPr>
          <w:rFonts w:ascii="Trebuchet MS" w:cs="Trebuchet MS" w:eastAsia="Trebuchet MS" w:hAnsi="Trebuchet MS"/>
          <w:i w:val="1"/>
          <w:iCs w:val="1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IGI Global Scientific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1" w:lineRule="auto"/>
        <w:ind w:left="141" w:firstLine="0"/>
        <w:rPr/>
      </w:pPr>
      <w:r w:rsidDel="00000000" w:rsidR="00000000" w:rsidRPr="00000000">
        <w:rPr>
          <w:rtl w:val="0"/>
        </w:rPr>
        <w:t xml:space="preserve">Under Publication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14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14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Academic Qualifications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208362</wp:posOffset>
                </wp:positionV>
                <wp:extent cx="6124575" cy="28575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208362</wp:posOffset>
                </wp:positionV>
                <wp:extent cx="6124575" cy="28575"/>
                <wp:effectExtent b="0" l="0" r="0" t="0"/>
                <wp:wrapTopAndBottom distB="0" distT="0"/>
                <wp:docPr id="4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1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Ph.d ( Pursuing ) - December 2023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68" w:lineRule="auto"/>
        <w:ind w:left="720" w:right="4752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M. PHIL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(Child and Adolescent Psychologist) </w:t>
      </w:r>
      <w:r w:rsidDel="00000000" w:rsidR="00000000" w:rsidRPr="00000000">
        <w:rPr>
          <w:sz w:val="22"/>
          <w:szCs w:val="22"/>
          <w:rtl w:val="0"/>
        </w:rPr>
        <w:t xml:space="preserve">Amity University, Lucknow.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July 2018 - October 2022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98742</wp:posOffset>
                </wp:positionH>
                <wp:positionV relativeFrom="paragraph">
                  <wp:posOffset>204441</wp:posOffset>
                </wp:positionV>
                <wp:extent cx="47625" cy="4762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98742</wp:posOffset>
                </wp:positionH>
                <wp:positionV relativeFrom="paragraph">
                  <wp:posOffset>204441</wp:posOffset>
                </wp:positionV>
                <wp:extent cx="47625" cy="47625"/>
                <wp:effectExtent b="0" l="0" r="0" t="0"/>
                <wp:wrapNone/>
                <wp:docPr id="5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68" w:lineRule="auto"/>
        <w:ind w:left="720" w:right="4752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M.A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(MGKVP), Varanasi.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July 2013 - October 2016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beforeAutospacing="0" w:lineRule="auto"/>
        <w:ind w:left="720" w:right="0" w:hanging="360"/>
        <w:jc w:val="left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B.A (Hons.)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Jesus and Mary College, Delhi University.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July 2010 - May 2013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98742</wp:posOffset>
                </wp:positionH>
                <wp:positionV relativeFrom="paragraph">
                  <wp:posOffset>97976</wp:posOffset>
                </wp:positionV>
                <wp:extent cx="47625" cy="476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98742</wp:posOffset>
                </wp:positionH>
                <wp:positionV relativeFrom="paragraph">
                  <wp:posOffset>97976</wp:posOffset>
                </wp:positionV>
                <wp:extent cx="47625" cy="47625"/>
                <wp:effectExtent b="0" l="0" r="0" t="0"/>
                <wp:wrapNone/>
                <wp:docPr id="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MOOC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208196</wp:posOffset>
                </wp:positionV>
                <wp:extent cx="6124575" cy="28575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208196</wp:posOffset>
                </wp:positionV>
                <wp:extent cx="6124575" cy="28575"/>
                <wp:effectExtent b="0" l="0" r="0" t="0"/>
                <wp:wrapTopAndBottom distB="0" distT="0"/>
                <wp:docPr id="4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before="140" w:line="271" w:lineRule="auto"/>
        <w:ind w:left="14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Building Personal Resilience: Managing Anxiety and Mental Health - Harvard Medical University </w:t>
      </w:r>
    </w:p>
    <w:p w:rsidR="00000000" w:rsidDel="00000000" w:rsidP="00000000" w:rsidRDefault="00000000" w:rsidRPr="00000000" w14:paraId="0000003F">
      <w:pPr>
        <w:pStyle w:val="Heading1"/>
        <w:spacing w:before="289" w:lineRule="auto"/>
        <w:ind w:firstLine="141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392026</wp:posOffset>
                </wp:positionV>
                <wp:extent cx="6124575" cy="28575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8475" y="3770475"/>
                          <a:ext cx="6115050" cy="19050"/>
                        </a:xfrm>
                        <a:custGeom>
                          <a:rect b="b" l="l" r="r" t="t"/>
                          <a:pathLst>
                            <a:path extrusionOk="0" h="19050" w="6115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89217</wp:posOffset>
                </wp:positionH>
                <wp:positionV relativeFrom="paragraph">
                  <wp:posOffset>392026</wp:posOffset>
                </wp:positionV>
                <wp:extent cx="6124575" cy="28575"/>
                <wp:effectExtent b="0" l="0" r="0" t="0"/>
                <wp:wrapTopAndBottom distB="0" distT="0"/>
                <wp:docPr id="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5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71" w:lineRule="auto"/>
        <w:ind w:left="162" w:right="189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about Personality tests, Projective techniques, and 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71" w:lineRule="auto"/>
        <w:ind w:left="162" w:right="189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Well-versed with A.B.A technique, Behavior modification.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39" w:right="111" w:hanging="17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99" cy="38099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Psycho-education, Family Therapy, Case history taking, Mental Status Examination. Play Therapy, Art Therapy , Single session therapy, Advanced cognitive behavioural therapy etc.</w:t>
      </w:r>
    </w:p>
    <w:sectPr>
      <w:type w:val="nextPage"/>
      <w:pgSz w:h="16840" w:w="11900" w:orient="portrait"/>
      <w:pgMar w:bottom="280" w:top="900" w:left="992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ebuchet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1"/>
    </w:pPr>
    <w:rPr>
      <w:rFonts w:ascii="Tahoma" w:cs="Tahoma" w:eastAsia="Tahoma" w:hAnsi="Tahom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left="5"/>
      <w:jc w:val="center"/>
    </w:pPr>
    <w:rPr>
      <w:rFonts w:ascii="Tahoma" w:cs="Tahoma" w:eastAsia="Tahoma" w:hAnsi="Tahoma"/>
      <w:b w:val="1"/>
      <w:bCs w:val="1"/>
      <w:sz w:val="45"/>
      <w:szCs w:val="45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62"/>
    </w:pPr>
    <w:rPr>
      <w:rFonts w:ascii="Tahoma" w:cs="Tahoma" w:eastAsia="Tahoma" w:hAnsi="Tahoma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mygov.in/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://mygov.in/" TargetMode="External"/><Relationship Id="rId24" Type="http://schemas.openxmlformats.org/officeDocument/2006/relationships/hyperlink" Target="http://mygov.in/" TargetMode="External"/><Relationship Id="rId23" Type="http://schemas.openxmlformats.org/officeDocument/2006/relationships/hyperlink" Target="http://mygov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ancysrivastava16@gmail.com" TargetMode="External"/><Relationship Id="rId25" Type="http://schemas.openxmlformats.org/officeDocument/2006/relationships/hyperlink" Target="http://mygov.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nancysrivastava16@gmail.com" TargetMode="External"/><Relationship Id="rId11" Type="http://schemas.openxmlformats.org/officeDocument/2006/relationships/hyperlink" Target="mailto:nancysrivastava16@gmail.com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hyperlink" Target="mailto:nancysrivastava16@gmail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UrHXWhzAf9ume8Sc5DTec7ioA==">CgMxLjAyDmgueGlwaWVsNXBtdmk4Mg5oLmFwMnhmd21tZWVpNDgAciExaThUV01kVjZKRjB1RlVqVDB4OGxYMlJrXzlWeUZKd0E=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2025-11-16T11:21:03Z</dcterms:created>
  <dc:creator>FlowCV - https://flowcv.com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2025-11-16T00:00:00Z</vt:filetime>
  </property>
  <property fmtid="{D5CDD505-2E9C-101B-9397-08002B2CF9AE}" pid="5" name="Producer">
    <vt:lpwstr>Skia/PDF m135</vt:lpwstr>
  </property>
</Properties>
</file>