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40295765"/>
        <w:docPartObj>
          <w:docPartGallery w:val="Cover Pages"/>
          <w:docPartUnique/>
        </w:docPartObj>
      </w:sdtPr>
      <w:sdtContent>
        <w:p w14:paraId="3590533B" w14:textId="44DCCF9F" w:rsidR="00F47F1E" w:rsidRDefault="007A57E4" w:rsidP="00D224E5">
          <w:r>
            <w:rPr>
              <w:noProof/>
            </w:rPr>
            <w:drawing>
              <wp:anchor distT="0" distB="0" distL="114300" distR="114300" simplePos="0" relativeHeight="251658246" behindDoc="1" locked="0" layoutInCell="1" allowOverlap="1" wp14:anchorId="48D7A572" wp14:editId="13F2EBDF">
                <wp:simplePos x="0" y="0"/>
                <wp:positionH relativeFrom="page">
                  <wp:align>right</wp:align>
                </wp:positionH>
                <wp:positionV relativeFrom="paragraph">
                  <wp:posOffset>-3048</wp:posOffset>
                </wp:positionV>
                <wp:extent cx="2036803" cy="4359600"/>
                <wp:effectExtent l="0" t="0" r="1905"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6803" cy="4359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5" behindDoc="0" locked="0" layoutInCell="1" allowOverlap="1" wp14:anchorId="694F7B3D" wp14:editId="2937B9F7">
                <wp:simplePos x="0" y="0"/>
                <wp:positionH relativeFrom="column">
                  <wp:posOffset>5173345</wp:posOffset>
                </wp:positionH>
                <wp:positionV relativeFrom="paragraph">
                  <wp:posOffset>8074660</wp:posOffset>
                </wp:positionV>
                <wp:extent cx="1473200" cy="34861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a:stretch>
                          <a:fillRect/>
                        </a:stretch>
                      </pic:blipFill>
                      <pic:spPr>
                        <a:xfrm>
                          <a:off x="0" y="0"/>
                          <a:ext cx="1473200" cy="348615"/>
                        </a:xfrm>
                        <a:prstGeom prst="rect">
                          <a:avLst/>
                        </a:prstGeom>
                      </pic:spPr>
                    </pic:pic>
                  </a:graphicData>
                </a:graphic>
              </wp:anchor>
            </w:drawing>
          </w:r>
        </w:p>
        <w:p w14:paraId="7CD5D02D" w14:textId="77777777" w:rsidR="00F47F1E" w:rsidRDefault="00F47F1E" w:rsidP="00D224E5"/>
        <w:p w14:paraId="09350B87" w14:textId="23474C8E" w:rsidR="00411CC1" w:rsidRPr="001E0FD6" w:rsidRDefault="008E7DC9" w:rsidP="00D224E5">
          <w:r>
            <w:rPr>
              <w:noProof/>
            </w:rPr>
            <mc:AlternateContent>
              <mc:Choice Requires="wps">
                <w:drawing>
                  <wp:anchor distT="45720" distB="45720" distL="114300" distR="114300" simplePos="0" relativeHeight="251658241" behindDoc="0" locked="0" layoutInCell="1" allowOverlap="1" wp14:anchorId="237C3A41" wp14:editId="2356C0F0">
                    <wp:simplePos x="0" y="0"/>
                    <wp:positionH relativeFrom="margin">
                      <wp:posOffset>-635</wp:posOffset>
                    </wp:positionH>
                    <wp:positionV relativeFrom="paragraph">
                      <wp:posOffset>2459355</wp:posOffset>
                    </wp:positionV>
                    <wp:extent cx="6388100" cy="1682750"/>
                    <wp:effectExtent l="0" t="0" r="12700" b="1270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0" cy="1682750"/>
                            </a:xfrm>
                            <a:prstGeom prst="rect">
                              <a:avLst/>
                            </a:prstGeom>
                            <a:noFill/>
                            <a:ln w="9525">
                              <a:noFill/>
                              <a:miter lim="800000"/>
                              <a:headEnd/>
                              <a:tailEnd/>
                            </a:ln>
                          </wps:spPr>
                          <wps:txbx>
                            <w:txbxContent>
                              <w:p w14:paraId="3065E191" w14:textId="283936FC" w:rsidR="004220E7" w:rsidRPr="005D383F" w:rsidRDefault="00172412" w:rsidP="008E7DC9">
                                <w:pPr>
                                  <w:spacing w:line="240" w:lineRule="auto"/>
                                  <w:jc w:val="center"/>
                                  <w:rPr>
                                    <w:rFonts w:ascii="Century Gothic" w:hAnsi="Century Gothic"/>
                                    <w:b/>
                                    <w:noProof/>
                                    <w:sz w:val="72"/>
                                    <w:szCs w:val="72"/>
                                  </w:rPr>
                                </w:pPr>
                                <w:r>
                                  <w:rPr>
                                    <w:rFonts w:ascii="Century Gothic" w:hAnsi="Century Gothic"/>
                                    <w:b/>
                                    <w:sz w:val="72"/>
                                  </w:rPr>
                                  <w:t>Leçons retenues</w:t>
                                </w:r>
                              </w:p>
                              <w:p w14:paraId="18713ADA" w14:textId="24982ED9" w:rsidR="00172412" w:rsidRPr="00BA7CFD" w:rsidRDefault="00172412" w:rsidP="008E7DC9">
                                <w:pPr>
                                  <w:spacing w:line="240" w:lineRule="auto"/>
                                  <w:jc w:val="center"/>
                                  <w:rPr>
                                    <w:rFonts w:ascii="Century Gothic" w:hAnsi="Century Gothic"/>
                                    <w:bCs/>
                                    <w:noProof/>
                                    <w:sz w:val="60"/>
                                    <w:szCs w:val="60"/>
                                  </w:rPr>
                                </w:pPr>
                                <w:r>
                                  <w:rPr>
                                    <w:rFonts w:ascii="Century Gothic" w:hAnsi="Century Gothic"/>
                                    <w:sz w:val="60"/>
                                  </w:rPr>
                                  <w:t>Conception et impression 3D au gouvernement du Canada</w:t>
                                </w:r>
                              </w:p>
                              <w:p w14:paraId="3B34A00C" w14:textId="25E92460" w:rsidR="004E1962" w:rsidRPr="004E1962" w:rsidRDefault="004E1962" w:rsidP="00F47F1E">
                                <w:pPr>
                                  <w:spacing w:line="240" w:lineRule="auto"/>
                                  <w:rPr>
                                    <w:rFonts w:ascii="Century Gothic" w:hAnsi="Century Gothic"/>
                                    <w:b/>
                                    <w:noProof/>
                                    <w:sz w:val="60"/>
                                    <w:szCs w:val="60"/>
                                  </w:rPr>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237C3A41" id="_x0000_t202" coordsize="21600,21600" o:spt="202" path="m,l,21600r21600,l21600,xe">
                    <v:stroke joinstyle="miter"/>
                    <v:path gradientshapeok="t" o:connecttype="rect"/>
                  </v:shapetype>
                  <v:shape id="Text Box 26" o:spid="_x0000_s1026" type="#_x0000_t202" style="position:absolute;margin-left:-.05pt;margin-top:193.65pt;width:503pt;height:132.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" filled="f" stroked="f">
                    <v:textbox inset="0,0,0,0">
                      <w:txbxContent>
                        <w:p w14:paraId="3065E191" w14:textId="283936FC" w:rsidR="004220E7" w:rsidRPr="005D383F" w:rsidRDefault="00172412" w:rsidP="008E7DC9">
                          <w:pPr>
                            <w:spacing w:line="240" w:lineRule="auto"/>
                            <w:jc w:val="center"/>
                            <w:rPr>
                              <w:rFonts w:ascii="Century Gothic" w:hAnsi="Century Gothic"/>
                              <w:b/>
                              <w:noProof/>
                              <w:sz w:val="72"/>
                              <w:szCs w:val="72"/>
                            </w:rPr>
                          </w:pPr>
                          <w:r>
                            <w:rPr>
                              <w:rFonts w:ascii="Century Gothic" w:hAnsi="Century Gothic"/>
                              <w:b/>
                              <w:sz w:val="72"/>
                            </w:rPr>
                            <w:t>Leçons retenues</w:t>
                          </w:r>
                        </w:p>
                        <w:p w14:paraId="18713ADA" w14:textId="24982ED9" w:rsidR="00172412" w:rsidRPr="00BA7CFD" w:rsidRDefault="00172412" w:rsidP="008E7DC9">
                          <w:pPr>
                            <w:spacing w:line="240" w:lineRule="auto"/>
                            <w:jc w:val="center"/>
                            <w:rPr>
                              <w:rFonts w:ascii="Century Gothic" w:hAnsi="Century Gothic"/>
                              <w:bCs/>
                              <w:noProof/>
                              <w:sz w:val="60"/>
                              <w:szCs w:val="60"/>
                            </w:rPr>
                          </w:pPr>
                          <w:r>
                            <w:rPr>
                              <w:rFonts w:ascii="Century Gothic" w:hAnsi="Century Gothic"/>
                              <w:sz w:val="60"/>
                            </w:rPr>
                            <w:t>Conception et impression 3D au gouvernement du Canada</w:t>
                          </w:r>
                        </w:p>
                        <w:p w14:paraId="3B34A00C" w14:textId="25E92460" w:rsidR="004E1962" w:rsidRPr="004E1962" w:rsidRDefault="004E1962" w:rsidP="00F47F1E">
                          <w:pPr>
                            <w:spacing w:line="240" w:lineRule="auto"/>
                            <w:rPr>
                              <w:rFonts w:ascii="Century Gothic" w:hAnsi="Century Gothic"/>
                              <w:b/>
                              <w:noProof/>
                              <w:sz w:val="60"/>
                              <w:szCs w:val="60"/>
                            </w:rPr>
                          </w:pPr>
                        </w:p>
                      </w:txbxContent>
                    </v:textbox>
                    <w10:wrap anchorx="margin"/>
                  </v:shape>
                </w:pict>
              </mc:Fallback>
            </mc:AlternateContent>
          </w:r>
          <w:r>
            <w:rPr>
              <w:noProof/>
            </w:rPr>
            <mc:AlternateContent>
              <mc:Choice Requires="wps">
                <w:drawing>
                  <wp:anchor distT="0" distB="0" distL="114300" distR="114300" simplePos="0" relativeHeight="251658244" behindDoc="1" locked="0" layoutInCell="1" allowOverlap="1" wp14:anchorId="59E5F44C" wp14:editId="65D9F0F5">
                    <wp:simplePos x="0" y="0"/>
                    <wp:positionH relativeFrom="page">
                      <wp:align>right</wp:align>
                    </wp:positionH>
                    <wp:positionV relativeFrom="paragraph">
                      <wp:posOffset>7111345</wp:posOffset>
                    </wp:positionV>
                    <wp:extent cx="7768590" cy="1312725"/>
                    <wp:effectExtent l="0" t="0" r="3810" b="1905"/>
                    <wp:wrapNone/>
                    <wp:docPr id="4" name="Rectangle 4"/>
                    <wp:cNvGraphicFramePr/>
                    <a:graphic xmlns:a="http://schemas.openxmlformats.org/drawingml/2006/main">
                      <a:graphicData uri="http://schemas.microsoft.com/office/word/2010/wordprocessingShape">
                        <wps:wsp>
                          <wps:cNvSpPr/>
                          <wps:spPr>
                            <a:xfrm>
                              <a:off x="0" y="0"/>
                              <a:ext cx="7768590" cy="1312725"/>
                            </a:xfrm>
                            <a:prstGeom prst="rect">
                              <a:avLst/>
                            </a:prstGeom>
                            <a:solidFill>
                              <a:srgbClr val="2A28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0ECB19F4">
                  <v:rect id="Rectangle 4" style="position:absolute;margin-left:560.5pt;margin-top:559.95pt;width:611.7pt;height:103.35pt;z-index:-2516582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color="#2a283c" stroked="f" strokeweight="1pt" w14:anchorId="0E8C73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">
                    <w10:wrap anchorx="page"/>
                  </v:rect>
                </w:pict>
              </mc:Fallback>
            </mc:AlternateContent>
          </w:r>
          <w:r>
            <w:rPr>
              <w:noProof/>
            </w:rPr>
            <w:drawing>
              <wp:anchor distT="0" distB="0" distL="114300" distR="114300" simplePos="0" relativeHeight="251658248" behindDoc="0" locked="0" layoutInCell="1" allowOverlap="1" wp14:anchorId="74FDCFAD" wp14:editId="48151689">
                <wp:simplePos x="0" y="0"/>
                <wp:positionH relativeFrom="margin">
                  <wp:align>left</wp:align>
                </wp:positionH>
                <wp:positionV relativeFrom="paragraph">
                  <wp:posOffset>7649464</wp:posOffset>
                </wp:positionV>
                <wp:extent cx="2755900" cy="224790"/>
                <wp:effectExtent l="0" t="0" r="6350" b="3810"/>
                <wp:wrapNone/>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2755900" cy="224790"/>
                        </a:xfrm>
                        <a:prstGeom prst="rect">
                          <a:avLst/>
                        </a:prstGeom>
                      </pic:spPr>
                    </pic:pic>
                  </a:graphicData>
                </a:graphic>
              </wp:anchor>
            </w:drawing>
          </w:r>
          <w:r>
            <w:rPr>
              <w:noProof/>
            </w:rPr>
            <mc:AlternateContent>
              <mc:Choice Requires="wps">
                <w:drawing>
                  <wp:anchor distT="0" distB="0" distL="114300" distR="114300" simplePos="0" relativeHeight="251658247" behindDoc="1" locked="0" layoutInCell="1" allowOverlap="1" wp14:anchorId="6C0E54D1" wp14:editId="3527B785">
                    <wp:simplePos x="0" y="0"/>
                    <wp:positionH relativeFrom="page">
                      <wp:posOffset>800100</wp:posOffset>
                    </wp:positionH>
                    <wp:positionV relativeFrom="paragraph">
                      <wp:posOffset>7871460</wp:posOffset>
                    </wp:positionV>
                    <wp:extent cx="540000" cy="540000"/>
                    <wp:effectExtent l="0" t="0" r="0" b="0"/>
                    <wp:wrapNone/>
                    <wp:docPr id="5" name="Rectangle 5"/>
                    <wp:cNvGraphicFramePr/>
                    <a:graphic xmlns:a="http://schemas.openxmlformats.org/drawingml/2006/main">
                      <a:graphicData uri="http://schemas.microsoft.com/office/word/2010/wordprocessingShape">
                        <wps:wsp>
                          <wps:cNvSpPr/>
                          <wps:spPr>
                            <a:xfrm>
                              <a:off x="0" y="0"/>
                              <a:ext cx="540000" cy="540000"/>
                            </a:xfrm>
                            <a:prstGeom prst="rect">
                              <a:avLst/>
                            </a:prstGeom>
                            <a:solidFill>
                              <a:srgbClr val="2A28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14="http://schemas.microsoft.com/office/drawing/2010/main" xmlns:pic="http://schemas.openxmlformats.org/drawingml/2006/picture" xmlns:a="http://schemas.openxmlformats.org/drawingml/2006/main">
                <w:pict w14:anchorId="1B356F91">
                  <v:rect id="Rectangle 5" style="position:absolute;margin-left:63pt;margin-top:619.8pt;width:42.5pt;height:42.5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2a283c" stroked="f" strokeweight="1pt" w14:anchorId="0EF8BB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">
                    <w10:wrap anchorx="page"/>
                  </v:rect>
                </w:pict>
              </mc:Fallback>
            </mc:AlternateContent>
          </w:r>
          <w:r>
            <w:rPr>
              <w:noProof/>
            </w:rPr>
            <mc:AlternateContent>
              <mc:Choice Requires="wps">
                <w:drawing>
                  <wp:anchor distT="45720" distB="45720" distL="114300" distR="114300" simplePos="0" relativeHeight="251658243" behindDoc="0" locked="0" layoutInCell="1" allowOverlap="1" wp14:anchorId="241EAF93" wp14:editId="48427058">
                    <wp:simplePos x="0" y="0"/>
                    <wp:positionH relativeFrom="margin">
                      <wp:align>left</wp:align>
                    </wp:positionH>
                    <wp:positionV relativeFrom="paragraph">
                      <wp:posOffset>3351530</wp:posOffset>
                    </wp:positionV>
                    <wp:extent cx="4114800" cy="888365"/>
                    <wp:effectExtent l="0" t="0" r="0" b="698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888365"/>
                            </a:xfrm>
                            <a:prstGeom prst="rect">
                              <a:avLst/>
                            </a:prstGeom>
                            <a:noFill/>
                            <a:ln w="9525">
                              <a:noFill/>
                              <a:miter lim="800000"/>
                              <a:headEnd/>
                              <a:tailEnd/>
                            </a:ln>
                          </wps:spPr>
                          <wps:txbx>
                            <w:txbxContent>
                              <w:p w14:paraId="082335C3" w14:textId="382EADC1" w:rsidR="00634676" w:rsidRPr="005F5CB9" w:rsidRDefault="00634676" w:rsidP="007734F2">
                                <w:pPr>
                                  <w:spacing w:after="0" w:line="240" w:lineRule="auto"/>
                                  <w:rPr>
                                    <w:rFonts w:ascii="Century Gothic" w:hAnsi="Century Gothic" w:cs="Arial"/>
                                    <w:noProof/>
                                    <w:sz w:val="40"/>
                                    <w:szCs w:val="40"/>
                                    <w:lang w:val="en-US"/>
                                  </w:rP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41EAF93" id="Text Box 217" o:spid="_x0000_s1027" type="#_x0000_t202" style="position:absolute;margin-left:0;margin-top:263.9pt;width:324pt;height:69.95pt;z-index:251658243;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" filled="f" stroked="f">
                    <v:textbox inset="0,0,0,0">
                      <w:txbxContent>
                        <w:p w14:paraId="082335C3" w14:textId="382EADC1" w:rsidR="00634676" w:rsidRPr="005F5CB9" w:rsidRDefault="00634676" w:rsidP="007734F2">
                          <w:pPr>
                            <w:spacing w:after="0" w:line="240" w:lineRule="auto"/>
                            <w:rPr>
                              <w:rFonts w:ascii="Century Gothic" w:hAnsi="Century Gothic" w:cs="Arial"/>
                              <w:noProof/>
                              <w:sz w:val="40"/>
                              <w:szCs w:val="40"/>
                              <w:lang w:val="en-US"/>
                            </w:rPr>
                          </w:pPr>
                        </w:p>
                      </w:txbxContent>
                    </v:textbox>
                    <w10:wrap type="square" anchorx="margin"/>
                  </v:shape>
                </w:pict>
              </mc:Fallback>
            </mc:AlternateContent>
          </w:r>
          <w:r>
            <w:rPr>
              <w:noProof/>
            </w:rPr>
            <mc:AlternateContent>
              <mc:Choice Requires="wps">
                <w:drawing>
                  <wp:anchor distT="45720" distB="45720" distL="114300" distR="114300" simplePos="0" relativeHeight="251658242" behindDoc="0" locked="0" layoutInCell="1" allowOverlap="1" wp14:anchorId="37DCC6EC" wp14:editId="2BC8153E">
                    <wp:simplePos x="0" y="0"/>
                    <wp:positionH relativeFrom="margin">
                      <wp:posOffset>-6985</wp:posOffset>
                    </wp:positionH>
                    <wp:positionV relativeFrom="paragraph">
                      <wp:posOffset>4637405</wp:posOffset>
                    </wp:positionV>
                    <wp:extent cx="3971925" cy="238125"/>
                    <wp:effectExtent l="0" t="0" r="9525" b="952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238125"/>
                            </a:xfrm>
                            <a:prstGeom prst="rect">
                              <a:avLst/>
                            </a:prstGeom>
                            <a:noFill/>
                            <a:ln w="9525">
                              <a:noFill/>
                              <a:miter lim="800000"/>
                              <a:headEnd/>
                              <a:tailEnd/>
                            </a:ln>
                          </wps:spPr>
                          <wps:txbx>
                            <w:txbxContent>
                              <w:p w14:paraId="1D63C225" w14:textId="3E7CC03E" w:rsidR="00634676" w:rsidRPr="005F5CB9" w:rsidRDefault="00634676" w:rsidP="00F47F1E">
                                <w:pPr>
                                  <w:spacing w:line="300" w:lineRule="exact"/>
                                  <w:rPr>
                                    <w:rFonts w:cs="Arial"/>
                                    <w:noProof/>
                                    <w:szCs w:val="24"/>
                                    <w:lang w:val="en-US"/>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CC6EC" id="Text Box 28" o:spid="_x0000_s1028" type="#_x0000_t202" style="position:absolute;margin-left:-.55pt;margin-top:365.15pt;width:312.75pt;height:18.7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" filled="f" stroked="f">
                    <v:textbox inset="0,0,0,0">
                      <w:txbxContent>
                        <w:p w14:paraId="1D63C225" w14:textId="3E7CC03E" w:rsidR="00634676" w:rsidRPr="005F5CB9" w:rsidRDefault="00634676" w:rsidP="00F47F1E">
                          <w:pPr>
                            <w:spacing w:line="300" w:lineRule="exact"/>
                            <w:rPr>
                              <w:rFonts w:cs="Arial"/>
                              <w:noProof/>
                              <w:szCs w:val="24"/>
                              <w:lang w:val="en-US"/>
                            </w:rPr>
                          </w:pPr>
                        </w:p>
                      </w:txbxContent>
                    </v:textbox>
                    <w10:wrap anchorx="margin"/>
                  </v:shape>
                </w:pict>
              </mc:Fallback>
            </mc:AlternateContent>
          </w:r>
          <w:r>
            <w:rPr>
              <w:noProof/>
            </w:rPr>
            <w:drawing>
              <wp:anchor distT="0" distB="0" distL="114300" distR="114300" simplePos="0" relativeHeight="251658240" behindDoc="0" locked="0" layoutInCell="1" allowOverlap="1" wp14:anchorId="35E3A645" wp14:editId="796E6820">
                <wp:simplePos x="0" y="0"/>
                <wp:positionH relativeFrom="column">
                  <wp:posOffset>12065</wp:posOffset>
                </wp:positionH>
                <wp:positionV relativeFrom="paragraph">
                  <wp:posOffset>7723505</wp:posOffset>
                </wp:positionV>
                <wp:extent cx="2744470" cy="224790"/>
                <wp:effectExtent l="0" t="0" r="0" b="381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744470" cy="224790"/>
                        </a:xfrm>
                        <a:prstGeom prst="rect">
                          <a:avLst/>
                        </a:prstGeom>
                      </pic:spPr>
                    </pic:pic>
                  </a:graphicData>
                </a:graphic>
              </wp:anchor>
            </w:drawing>
          </w:r>
          <w:r>
            <w:br w:type="page"/>
          </w:r>
        </w:p>
      </w:sdtContent>
    </w:sdt>
    <w:sdt>
      <w:sdtPr>
        <w:rPr>
          <w:rFonts w:ascii="Arial" w:eastAsiaTheme="minorEastAsia" w:hAnsi="Arial" w:cstheme="minorBidi"/>
          <w:color w:val="2A283C"/>
          <w:sz w:val="22"/>
          <w:szCs w:val="22"/>
        </w:rPr>
        <w:id w:val="1815669445"/>
        <w:docPartObj>
          <w:docPartGallery w:val="Table of Contents"/>
          <w:docPartUnique/>
        </w:docPartObj>
      </w:sdtPr>
      <w:sdtEndPr>
        <w:rPr>
          <w:b/>
          <w:bCs/>
          <w:noProof/>
          <w:sz w:val="24"/>
          <w:szCs w:val="24"/>
        </w:rPr>
      </w:sdtEndPr>
      <w:sdtContent>
        <w:p w14:paraId="6DCB3463" w14:textId="3CA236C7" w:rsidR="00C72C73" w:rsidRPr="001729B6" w:rsidRDefault="00C72C73" w:rsidP="00F11044">
          <w:pPr>
            <w:pStyle w:val="TOCHeading"/>
            <w:keepNext w:val="0"/>
            <w:keepLines w:val="0"/>
            <w:rPr>
              <w:rFonts w:ascii="Arial" w:hAnsi="Arial" w:cs="Arial"/>
            </w:rPr>
          </w:pPr>
          <w:r>
            <w:rPr>
              <w:rFonts w:ascii="Arial" w:hAnsi="Arial"/>
            </w:rPr>
            <w:t>Tables de matières</w:t>
          </w:r>
        </w:p>
        <w:p w14:paraId="1AA28570" w14:textId="2D448591" w:rsidR="00D224E5" w:rsidRDefault="00C72C73" w:rsidP="00D224E5">
          <w:pPr>
            <w:pStyle w:val="TOC1"/>
            <w:tabs>
              <w:tab w:val="right" w:leader="dot" w:pos="10528"/>
            </w:tabs>
            <w:rPr>
              <w:rFonts w:eastAsiaTheme="minorEastAsia" w:cstheme="minorBidi"/>
              <w:b w:val="0"/>
              <w:bCs w:val="0"/>
              <w:noProof/>
              <w:color w:val="auto"/>
              <w:kern w:val="2"/>
              <w:sz w:val="22"/>
              <w:szCs w:val="22"/>
              <w:lang w:eastAsia="fr-CA"/>
              <w14:ligatures w14:val="standardContextual"/>
            </w:rPr>
          </w:pPr>
          <w:r w:rsidRPr="00C26B07">
            <w:rPr>
              <w:rFonts w:ascii="Arial" w:hAnsi="Arial" w:cs="Arial"/>
              <w:b w:val="0"/>
              <w:sz w:val="24"/>
            </w:rPr>
            <w:fldChar w:fldCharType="begin"/>
          </w:r>
          <w:r w:rsidRPr="00C26B07">
            <w:rPr>
              <w:rFonts w:ascii="Arial" w:hAnsi="Arial" w:cs="Arial"/>
              <w:sz w:val="24"/>
            </w:rPr>
            <w:instrText xml:space="preserve"> TOC \o "1-3" \h \z \u </w:instrText>
          </w:r>
          <w:r w:rsidRPr="00C26B07">
            <w:rPr>
              <w:rFonts w:ascii="Arial" w:hAnsi="Arial" w:cs="Arial"/>
              <w:b w:val="0"/>
              <w:sz w:val="24"/>
            </w:rPr>
            <w:fldChar w:fldCharType="separate"/>
          </w:r>
          <w:hyperlink w:anchor="_Toc179901299" w:history="1">
            <w:r w:rsidR="00D224E5" w:rsidRPr="008246D9">
              <w:rPr>
                <w:rStyle w:val="Hyperlink"/>
                <w:noProof/>
              </w:rPr>
              <w:t>Introduction</w:t>
            </w:r>
            <w:r w:rsidR="00D224E5">
              <w:rPr>
                <w:noProof/>
                <w:webHidden/>
              </w:rPr>
              <w:tab/>
            </w:r>
            <w:r w:rsidR="00D224E5">
              <w:rPr>
                <w:noProof/>
                <w:webHidden/>
              </w:rPr>
              <w:fldChar w:fldCharType="begin"/>
            </w:r>
            <w:r w:rsidR="00D224E5">
              <w:rPr>
                <w:noProof/>
                <w:webHidden/>
              </w:rPr>
              <w:instrText xml:space="preserve"> PAGEREF _Toc179901299 \h </w:instrText>
            </w:r>
            <w:r w:rsidR="00D224E5">
              <w:rPr>
                <w:noProof/>
                <w:webHidden/>
              </w:rPr>
            </w:r>
            <w:r w:rsidR="00D224E5">
              <w:rPr>
                <w:noProof/>
                <w:webHidden/>
              </w:rPr>
              <w:fldChar w:fldCharType="separate"/>
            </w:r>
            <w:r w:rsidR="00D224E5">
              <w:rPr>
                <w:noProof/>
                <w:webHidden/>
              </w:rPr>
              <w:t>2</w:t>
            </w:r>
            <w:r w:rsidR="00D224E5">
              <w:rPr>
                <w:noProof/>
                <w:webHidden/>
              </w:rPr>
              <w:fldChar w:fldCharType="end"/>
            </w:r>
          </w:hyperlink>
        </w:p>
        <w:p w14:paraId="67E5E5AA" w14:textId="721F07B8" w:rsidR="00D224E5" w:rsidRDefault="00D224E5" w:rsidP="00D224E5">
          <w:pPr>
            <w:pStyle w:val="TOC1"/>
            <w:tabs>
              <w:tab w:val="right" w:leader="dot" w:pos="10528"/>
            </w:tabs>
            <w:rPr>
              <w:rFonts w:eastAsiaTheme="minorEastAsia" w:cstheme="minorBidi"/>
              <w:b w:val="0"/>
              <w:bCs w:val="0"/>
              <w:noProof/>
              <w:color w:val="auto"/>
              <w:kern w:val="2"/>
              <w:sz w:val="22"/>
              <w:szCs w:val="22"/>
              <w:lang w:eastAsia="fr-CA"/>
              <w14:ligatures w14:val="standardContextual"/>
            </w:rPr>
          </w:pPr>
          <w:hyperlink w:anchor="_Toc179901300" w:history="1">
            <w:r w:rsidRPr="008246D9">
              <w:rPr>
                <w:rStyle w:val="Hyperlink"/>
                <w:noProof/>
              </w:rPr>
              <w:t>1. Comprendre la technologie</w:t>
            </w:r>
            <w:r>
              <w:rPr>
                <w:noProof/>
                <w:webHidden/>
              </w:rPr>
              <w:tab/>
            </w:r>
            <w:r>
              <w:rPr>
                <w:noProof/>
                <w:webHidden/>
              </w:rPr>
              <w:fldChar w:fldCharType="begin"/>
            </w:r>
            <w:r>
              <w:rPr>
                <w:noProof/>
                <w:webHidden/>
              </w:rPr>
              <w:instrText xml:space="preserve"> PAGEREF _Toc179901300 \h </w:instrText>
            </w:r>
            <w:r>
              <w:rPr>
                <w:noProof/>
                <w:webHidden/>
              </w:rPr>
            </w:r>
            <w:r>
              <w:rPr>
                <w:noProof/>
                <w:webHidden/>
              </w:rPr>
              <w:fldChar w:fldCharType="separate"/>
            </w:r>
            <w:r>
              <w:rPr>
                <w:noProof/>
                <w:webHidden/>
              </w:rPr>
              <w:t>2</w:t>
            </w:r>
            <w:r>
              <w:rPr>
                <w:noProof/>
                <w:webHidden/>
              </w:rPr>
              <w:fldChar w:fldCharType="end"/>
            </w:r>
          </w:hyperlink>
        </w:p>
        <w:p w14:paraId="79A88BA3" w14:textId="3B0E598E" w:rsidR="00D224E5" w:rsidRDefault="00D224E5" w:rsidP="00D224E5">
          <w:pPr>
            <w:pStyle w:val="TOC1"/>
            <w:tabs>
              <w:tab w:val="right" w:leader="dot" w:pos="10528"/>
            </w:tabs>
            <w:rPr>
              <w:rFonts w:eastAsiaTheme="minorEastAsia" w:cstheme="minorBidi"/>
              <w:b w:val="0"/>
              <w:bCs w:val="0"/>
              <w:noProof/>
              <w:color w:val="auto"/>
              <w:kern w:val="2"/>
              <w:sz w:val="22"/>
              <w:szCs w:val="22"/>
              <w:lang w:eastAsia="fr-CA"/>
              <w14:ligatures w14:val="standardContextual"/>
            </w:rPr>
          </w:pPr>
          <w:hyperlink w:anchor="_Toc179901301" w:history="1">
            <w:r w:rsidRPr="008246D9">
              <w:rPr>
                <w:rStyle w:val="Hyperlink"/>
                <w:noProof/>
              </w:rPr>
              <w:t>2. Projets pilotes</w:t>
            </w:r>
            <w:r>
              <w:rPr>
                <w:noProof/>
                <w:webHidden/>
              </w:rPr>
              <w:tab/>
            </w:r>
            <w:r>
              <w:rPr>
                <w:noProof/>
                <w:webHidden/>
              </w:rPr>
              <w:fldChar w:fldCharType="begin"/>
            </w:r>
            <w:r>
              <w:rPr>
                <w:noProof/>
                <w:webHidden/>
              </w:rPr>
              <w:instrText xml:space="preserve"> PAGEREF _Toc179901301 \h </w:instrText>
            </w:r>
            <w:r>
              <w:rPr>
                <w:noProof/>
                <w:webHidden/>
              </w:rPr>
            </w:r>
            <w:r>
              <w:rPr>
                <w:noProof/>
                <w:webHidden/>
              </w:rPr>
              <w:fldChar w:fldCharType="separate"/>
            </w:r>
            <w:r>
              <w:rPr>
                <w:noProof/>
                <w:webHidden/>
              </w:rPr>
              <w:t>4</w:t>
            </w:r>
            <w:r>
              <w:rPr>
                <w:noProof/>
                <w:webHidden/>
              </w:rPr>
              <w:fldChar w:fldCharType="end"/>
            </w:r>
          </w:hyperlink>
        </w:p>
        <w:p w14:paraId="5201E719" w14:textId="66089242" w:rsidR="00D224E5" w:rsidRDefault="00D224E5" w:rsidP="00D224E5">
          <w:pPr>
            <w:pStyle w:val="TOC1"/>
            <w:tabs>
              <w:tab w:val="right" w:leader="dot" w:pos="10528"/>
            </w:tabs>
            <w:rPr>
              <w:rFonts w:eastAsiaTheme="minorEastAsia" w:cstheme="minorBidi"/>
              <w:b w:val="0"/>
              <w:bCs w:val="0"/>
              <w:noProof/>
              <w:color w:val="auto"/>
              <w:kern w:val="2"/>
              <w:sz w:val="22"/>
              <w:szCs w:val="22"/>
              <w:lang w:eastAsia="fr-CA"/>
              <w14:ligatures w14:val="standardContextual"/>
            </w:rPr>
          </w:pPr>
          <w:hyperlink w:anchor="_Toc179901302" w:history="1">
            <w:r w:rsidRPr="008246D9">
              <w:rPr>
                <w:rStyle w:val="Hyperlink"/>
                <w:noProof/>
              </w:rPr>
              <w:t>3. Approvisionnement et logistique</w:t>
            </w:r>
            <w:r>
              <w:rPr>
                <w:noProof/>
                <w:webHidden/>
              </w:rPr>
              <w:tab/>
            </w:r>
            <w:r>
              <w:rPr>
                <w:noProof/>
                <w:webHidden/>
              </w:rPr>
              <w:fldChar w:fldCharType="begin"/>
            </w:r>
            <w:r>
              <w:rPr>
                <w:noProof/>
                <w:webHidden/>
              </w:rPr>
              <w:instrText xml:space="preserve"> PAGEREF _Toc179901302 \h </w:instrText>
            </w:r>
            <w:r>
              <w:rPr>
                <w:noProof/>
                <w:webHidden/>
              </w:rPr>
            </w:r>
            <w:r>
              <w:rPr>
                <w:noProof/>
                <w:webHidden/>
              </w:rPr>
              <w:fldChar w:fldCharType="separate"/>
            </w:r>
            <w:r>
              <w:rPr>
                <w:noProof/>
                <w:webHidden/>
              </w:rPr>
              <w:t>4</w:t>
            </w:r>
            <w:r>
              <w:rPr>
                <w:noProof/>
                <w:webHidden/>
              </w:rPr>
              <w:fldChar w:fldCharType="end"/>
            </w:r>
          </w:hyperlink>
        </w:p>
        <w:p w14:paraId="2E0B7FBA" w14:textId="3223C189" w:rsidR="00D224E5" w:rsidRDefault="00D224E5" w:rsidP="00D224E5">
          <w:pPr>
            <w:pStyle w:val="TOC1"/>
            <w:tabs>
              <w:tab w:val="right" w:leader="dot" w:pos="10528"/>
            </w:tabs>
            <w:rPr>
              <w:rFonts w:eastAsiaTheme="minorEastAsia" w:cstheme="minorBidi"/>
              <w:b w:val="0"/>
              <w:bCs w:val="0"/>
              <w:noProof/>
              <w:color w:val="auto"/>
              <w:kern w:val="2"/>
              <w:sz w:val="22"/>
              <w:szCs w:val="22"/>
              <w:lang w:eastAsia="fr-CA"/>
              <w14:ligatures w14:val="standardContextual"/>
            </w:rPr>
          </w:pPr>
          <w:hyperlink w:anchor="_Toc179901303" w:history="1">
            <w:r w:rsidRPr="008246D9">
              <w:rPr>
                <w:rStyle w:val="Hyperlink"/>
                <w:noProof/>
              </w:rPr>
              <w:t>4. Sécurité et conformité</w:t>
            </w:r>
            <w:r>
              <w:rPr>
                <w:noProof/>
                <w:webHidden/>
              </w:rPr>
              <w:tab/>
            </w:r>
            <w:r>
              <w:rPr>
                <w:noProof/>
                <w:webHidden/>
              </w:rPr>
              <w:fldChar w:fldCharType="begin"/>
            </w:r>
            <w:r>
              <w:rPr>
                <w:noProof/>
                <w:webHidden/>
              </w:rPr>
              <w:instrText xml:space="preserve"> PAGEREF _Toc179901303 \h </w:instrText>
            </w:r>
            <w:r>
              <w:rPr>
                <w:noProof/>
                <w:webHidden/>
              </w:rPr>
            </w:r>
            <w:r>
              <w:rPr>
                <w:noProof/>
                <w:webHidden/>
              </w:rPr>
              <w:fldChar w:fldCharType="separate"/>
            </w:r>
            <w:r>
              <w:rPr>
                <w:noProof/>
                <w:webHidden/>
              </w:rPr>
              <w:t>4</w:t>
            </w:r>
            <w:r>
              <w:rPr>
                <w:noProof/>
                <w:webHidden/>
              </w:rPr>
              <w:fldChar w:fldCharType="end"/>
            </w:r>
          </w:hyperlink>
        </w:p>
        <w:p w14:paraId="0A2FCDA7" w14:textId="2E08EF09" w:rsidR="00D224E5" w:rsidRDefault="00D224E5" w:rsidP="00D224E5">
          <w:pPr>
            <w:pStyle w:val="TOC1"/>
            <w:tabs>
              <w:tab w:val="right" w:leader="dot" w:pos="10528"/>
            </w:tabs>
            <w:rPr>
              <w:rFonts w:eastAsiaTheme="minorEastAsia" w:cstheme="minorBidi"/>
              <w:b w:val="0"/>
              <w:bCs w:val="0"/>
              <w:noProof/>
              <w:color w:val="auto"/>
              <w:kern w:val="2"/>
              <w:sz w:val="22"/>
              <w:szCs w:val="22"/>
              <w:lang w:eastAsia="fr-CA"/>
              <w14:ligatures w14:val="standardContextual"/>
            </w:rPr>
          </w:pPr>
          <w:hyperlink w:anchor="_Toc179901304" w:history="1">
            <w:r w:rsidRPr="008246D9">
              <w:rPr>
                <w:rStyle w:val="Hyperlink"/>
                <w:noProof/>
              </w:rPr>
              <w:t>5. Contrôle de la qualité</w:t>
            </w:r>
            <w:r>
              <w:rPr>
                <w:noProof/>
                <w:webHidden/>
              </w:rPr>
              <w:tab/>
            </w:r>
            <w:r>
              <w:rPr>
                <w:noProof/>
                <w:webHidden/>
              </w:rPr>
              <w:fldChar w:fldCharType="begin"/>
            </w:r>
            <w:r>
              <w:rPr>
                <w:noProof/>
                <w:webHidden/>
              </w:rPr>
              <w:instrText xml:space="preserve"> PAGEREF _Toc179901304 \h </w:instrText>
            </w:r>
            <w:r>
              <w:rPr>
                <w:noProof/>
                <w:webHidden/>
              </w:rPr>
            </w:r>
            <w:r>
              <w:rPr>
                <w:noProof/>
                <w:webHidden/>
              </w:rPr>
              <w:fldChar w:fldCharType="separate"/>
            </w:r>
            <w:r>
              <w:rPr>
                <w:noProof/>
                <w:webHidden/>
              </w:rPr>
              <w:t>5</w:t>
            </w:r>
            <w:r>
              <w:rPr>
                <w:noProof/>
                <w:webHidden/>
              </w:rPr>
              <w:fldChar w:fldCharType="end"/>
            </w:r>
          </w:hyperlink>
        </w:p>
        <w:p w14:paraId="66F1334B" w14:textId="14F82340" w:rsidR="00D224E5" w:rsidRDefault="00D224E5" w:rsidP="00D224E5">
          <w:pPr>
            <w:pStyle w:val="TOC1"/>
            <w:tabs>
              <w:tab w:val="right" w:leader="dot" w:pos="10528"/>
            </w:tabs>
            <w:rPr>
              <w:rFonts w:eastAsiaTheme="minorEastAsia" w:cstheme="minorBidi"/>
              <w:b w:val="0"/>
              <w:bCs w:val="0"/>
              <w:noProof/>
              <w:color w:val="auto"/>
              <w:kern w:val="2"/>
              <w:sz w:val="22"/>
              <w:szCs w:val="22"/>
              <w:lang w:eastAsia="fr-CA"/>
              <w14:ligatures w14:val="standardContextual"/>
            </w:rPr>
          </w:pPr>
          <w:hyperlink w:anchor="_Toc179901305" w:history="1">
            <w:r w:rsidRPr="008246D9">
              <w:rPr>
                <w:rStyle w:val="Hyperlink"/>
                <w:noProof/>
              </w:rPr>
              <w:t>Conclusion</w:t>
            </w:r>
            <w:r>
              <w:rPr>
                <w:noProof/>
                <w:webHidden/>
              </w:rPr>
              <w:tab/>
            </w:r>
            <w:r>
              <w:rPr>
                <w:noProof/>
                <w:webHidden/>
              </w:rPr>
              <w:fldChar w:fldCharType="begin"/>
            </w:r>
            <w:r>
              <w:rPr>
                <w:noProof/>
                <w:webHidden/>
              </w:rPr>
              <w:instrText xml:space="preserve"> PAGEREF _Toc179901305 \h </w:instrText>
            </w:r>
            <w:r>
              <w:rPr>
                <w:noProof/>
                <w:webHidden/>
              </w:rPr>
            </w:r>
            <w:r>
              <w:rPr>
                <w:noProof/>
                <w:webHidden/>
              </w:rPr>
              <w:fldChar w:fldCharType="separate"/>
            </w:r>
            <w:r>
              <w:rPr>
                <w:noProof/>
                <w:webHidden/>
              </w:rPr>
              <w:t>6</w:t>
            </w:r>
            <w:r>
              <w:rPr>
                <w:noProof/>
                <w:webHidden/>
              </w:rPr>
              <w:fldChar w:fldCharType="end"/>
            </w:r>
          </w:hyperlink>
        </w:p>
        <w:p w14:paraId="4E49A3DB" w14:textId="070A8CB2" w:rsidR="00D224E5" w:rsidRDefault="00D224E5" w:rsidP="00D224E5">
          <w:pPr>
            <w:pStyle w:val="TOC1"/>
            <w:tabs>
              <w:tab w:val="right" w:leader="dot" w:pos="10528"/>
            </w:tabs>
            <w:rPr>
              <w:rFonts w:eastAsiaTheme="minorEastAsia" w:cstheme="minorBidi"/>
              <w:b w:val="0"/>
              <w:bCs w:val="0"/>
              <w:noProof/>
              <w:color w:val="auto"/>
              <w:kern w:val="2"/>
              <w:sz w:val="22"/>
              <w:szCs w:val="22"/>
              <w:lang w:eastAsia="fr-CA"/>
              <w14:ligatures w14:val="standardContextual"/>
            </w:rPr>
          </w:pPr>
          <w:hyperlink w:anchor="_Toc179901306" w:history="1">
            <w:r w:rsidRPr="008246D9">
              <w:rPr>
                <w:rStyle w:val="Hyperlink"/>
                <w:noProof/>
              </w:rPr>
              <w:t>Liens utiles</w:t>
            </w:r>
            <w:r>
              <w:rPr>
                <w:noProof/>
                <w:webHidden/>
              </w:rPr>
              <w:tab/>
            </w:r>
            <w:r>
              <w:rPr>
                <w:noProof/>
                <w:webHidden/>
              </w:rPr>
              <w:fldChar w:fldCharType="begin"/>
            </w:r>
            <w:r>
              <w:rPr>
                <w:noProof/>
                <w:webHidden/>
              </w:rPr>
              <w:instrText xml:space="preserve"> PAGEREF _Toc179901306 \h </w:instrText>
            </w:r>
            <w:r>
              <w:rPr>
                <w:noProof/>
                <w:webHidden/>
              </w:rPr>
            </w:r>
            <w:r>
              <w:rPr>
                <w:noProof/>
                <w:webHidden/>
              </w:rPr>
              <w:fldChar w:fldCharType="separate"/>
            </w:r>
            <w:r>
              <w:rPr>
                <w:noProof/>
                <w:webHidden/>
              </w:rPr>
              <w:t>6</w:t>
            </w:r>
            <w:r>
              <w:rPr>
                <w:noProof/>
                <w:webHidden/>
              </w:rPr>
              <w:fldChar w:fldCharType="end"/>
            </w:r>
          </w:hyperlink>
        </w:p>
        <w:p w14:paraId="27A5A2F1" w14:textId="47A6B0A9" w:rsidR="00C72C73" w:rsidRPr="00C26B07" w:rsidRDefault="00C72C73" w:rsidP="00D224E5">
          <w:pPr>
            <w:rPr>
              <w:sz w:val="24"/>
            </w:rPr>
          </w:pPr>
          <w:r w:rsidRPr="00C26B07">
            <w:rPr>
              <w:rFonts w:cs="Arial"/>
              <w:b/>
              <w:sz w:val="24"/>
            </w:rPr>
            <w:fldChar w:fldCharType="end"/>
          </w:r>
        </w:p>
      </w:sdtContent>
    </w:sdt>
    <w:p w14:paraId="22230D9B" w14:textId="77777777" w:rsidR="00411CC1" w:rsidRDefault="00411CC1" w:rsidP="00D224E5">
      <w:pPr>
        <w:rPr>
          <w:rFonts w:ascii="Century Gothic" w:eastAsiaTheme="majorEastAsia" w:hAnsi="Century Gothic" w:cstheme="majorBidi"/>
          <w:b/>
          <w:sz w:val="40"/>
          <w:szCs w:val="32"/>
        </w:rPr>
      </w:pPr>
      <w:r>
        <w:br w:type="page"/>
      </w:r>
    </w:p>
    <w:p w14:paraId="15F1356C" w14:textId="77777777" w:rsidR="00411CC1" w:rsidRPr="00C72C73" w:rsidRDefault="00411CC1" w:rsidP="00F11044">
      <w:pPr>
        <w:pStyle w:val="Heading1"/>
        <w:keepNext w:val="0"/>
        <w:keepLines w:val="0"/>
      </w:pPr>
      <w:bookmarkStart w:id="0" w:name="_Toc171417783"/>
      <w:bookmarkStart w:id="1" w:name="_Toc179901299"/>
      <w:r>
        <w:lastRenderedPageBreak/>
        <w:t>Introduction</w:t>
      </w:r>
      <w:bookmarkEnd w:id="0"/>
      <w:bookmarkEnd w:id="1"/>
    </w:p>
    <w:p w14:paraId="42BCB8A5" w14:textId="37692480" w:rsidR="0087581A" w:rsidRPr="0087581A" w:rsidRDefault="00163C85" w:rsidP="00D224E5">
      <w:pPr>
        <w:spacing w:line="276" w:lineRule="auto"/>
        <w:rPr>
          <w:rFonts w:cs="Arial"/>
          <w:color w:val="0E0E0E"/>
        </w:rPr>
      </w:pPr>
      <w:r>
        <w:br/>
      </w:r>
      <w:r>
        <w:rPr>
          <w:color w:val="0E0E0E"/>
        </w:rPr>
        <w:t>Le gouvernement du Canada (GC) intègre de plus en plus les technologies de conception et d</w:t>
      </w:r>
      <w:r w:rsidR="00D224E5">
        <w:rPr>
          <w:color w:val="0E0E0E"/>
        </w:rPr>
        <w:t>’</w:t>
      </w:r>
      <w:r>
        <w:rPr>
          <w:color w:val="0E0E0E"/>
        </w:rPr>
        <w:t>impression 3D afin d</w:t>
      </w:r>
      <w:r w:rsidR="00D224E5">
        <w:rPr>
          <w:color w:val="0E0E0E"/>
        </w:rPr>
        <w:t>’</w:t>
      </w:r>
      <w:r>
        <w:rPr>
          <w:color w:val="0E0E0E"/>
        </w:rPr>
        <w:t>améliorer les opérations de ses différents services. Ces technologies offrent des avantages considérables, comme la réduction des coûts, la personnalisation et le prototypage rapide. L</w:t>
      </w:r>
      <w:r w:rsidR="00D224E5">
        <w:rPr>
          <w:color w:val="0E0E0E"/>
        </w:rPr>
        <w:t>’</w:t>
      </w:r>
      <w:r>
        <w:rPr>
          <w:color w:val="0E0E0E"/>
        </w:rPr>
        <w:t>impression 3D offre des avantages dans le développement de solutions personnalisées destinées aux services gouvernementaux, la création de</w:t>
      </w:r>
      <w:r w:rsidR="00D224E5">
        <w:rPr>
          <w:color w:val="0E0E0E"/>
        </w:rPr>
        <w:t>s</w:t>
      </w:r>
      <w:r>
        <w:rPr>
          <w:color w:val="0E0E0E"/>
        </w:rPr>
        <w:t xml:space="preserve"> prototypes de nouvelles conceptions et l</w:t>
      </w:r>
      <w:r w:rsidR="00D224E5">
        <w:rPr>
          <w:color w:val="0E0E0E"/>
        </w:rPr>
        <w:t>’</w:t>
      </w:r>
      <w:r>
        <w:rPr>
          <w:color w:val="0E0E0E"/>
        </w:rPr>
        <w:t>aide à l</w:t>
      </w:r>
      <w:r w:rsidR="00D224E5">
        <w:rPr>
          <w:color w:val="0E0E0E"/>
        </w:rPr>
        <w:t>’</w:t>
      </w:r>
      <w:r>
        <w:rPr>
          <w:color w:val="0E0E0E"/>
        </w:rPr>
        <w:t>entretien d</w:t>
      </w:r>
      <w:r w:rsidR="00D224E5">
        <w:rPr>
          <w:color w:val="0E0E0E"/>
        </w:rPr>
        <w:t>’</w:t>
      </w:r>
      <w:r>
        <w:rPr>
          <w:color w:val="0E0E0E"/>
        </w:rPr>
        <w:t>équipements essentiels. En minimisant les coûts et en améliorant l</w:t>
      </w:r>
      <w:r w:rsidR="00D224E5">
        <w:rPr>
          <w:color w:val="0E0E0E"/>
        </w:rPr>
        <w:t>’</w:t>
      </w:r>
      <w:r>
        <w:rPr>
          <w:color w:val="0E0E0E"/>
        </w:rPr>
        <w:t>efficacité opérationnelle, l</w:t>
      </w:r>
      <w:r w:rsidR="00D224E5">
        <w:rPr>
          <w:color w:val="0E0E0E"/>
        </w:rPr>
        <w:t>’</w:t>
      </w:r>
      <w:r>
        <w:rPr>
          <w:color w:val="0E0E0E"/>
        </w:rPr>
        <w:t xml:space="preserve">impression 3D vient appuyer les initiatives de transformation numérique du GC. </w:t>
      </w:r>
    </w:p>
    <w:p w14:paraId="747FAE93" w14:textId="2EE85E79" w:rsidR="006428C5" w:rsidRPr="00A80038" w:rsidRDefault="00A80038" w:rsidP="00D224E5">
      <w:pPr>
        <w:spacing w:line="276" w:lineRule="auto"/>
        <w:rPr>
          <w:rFonts w:cs="Arial"/>
          <w:color w:val="0E0E0E"/>
        </w:rPr>
      </w:pPr>
      <w:r>
        <w:rPr>
          <w:color w:val="0E0E0E"/>
        </w:rPr>
        <w:t>L</w:t>
      </w:r>
      <w:r w:rsidR="00D224E5">
        <w:rPr>
          <w:color w:val="0E0E0E"/>
        </w:rPr>
        <w:t>’</w:t>
      </w:r>
      <w:r>
        <w:rPr>
          <w:color w:val="0E0E0E"/>
        </w:rPr>
        <w:t>exploration du domaine de la conception et de l</w:t>
      </w:r>
      <w:r w:rsidR="00D224E5">
        <w:rPr>
          <w:color w:val="0E0E0E"/>
        </w:rPr>
        <w:t>’</w:t>
      </w:r>
      <w:r>
        <w:rPr>
          <w:color w:val="0E0E0E"/>
        </w:rPr>
        <w:t>impression 3D au GC a été marquée par l</w:t>
      </w:r>
      <w:r w:rsidR="00D224E5">
        <w:rPr>
          <w:color w:val="0E0E0E"/>
        </w:rPr>
        <w:t>’</w:t>
      </w:r>
      <w:r>
        <w:rPr>
          <w:color w:val="0E0E0E"/>
        </w:rPr>
        <w:t>innovation, la collaboration et l</w:t>
      </w:r>
      <w:r w:rsidR="00D224E5">
        <w:rPr>
          <w:color w:val="0E0E0E"/>
        </w:rPr>
        <w:t>’</w:t>
      </w:r>
      <w:r>
        <w:rPr>
          <w:color w:val="0E0E0E"/>
        </w:rPr>
        <w:t>apprentissage continu. Le présent document aborde nos expériences et les leçons retenues tout au long de cette exploration et constitue une feuille de route des initiatives à venir pour améliorer la prestation de services publics grâce à l</w:t>
      </w:r>
      <w:r w:rsidR="00D224E5">
        <w:rPr>
          <w:color w:val="0E0E0E"/>
        </w:rPr>
        <w:t>’</w:t>
      </w:r>
      <w:r>
        <w:rPr>
          <w:color w:val="0E0E0E"/>
        </w:rPr>
        <w:t>intégration continue de la conception et de l</w:t>
      </w:r>
      <w:r w:rsidR="00D224E5">
        <w:rPr>
          <w:color w:val="0E0E0E"/>
        </w:rPr>
        <w:t>’</w:t>
      </w:r>
      <w:r>
        <w:rPr>
          <w:color w:val="0E0E0E"/>
        </w:rPr>
        <w:t>impression 3D.</w:t>
      </w:r>
      <w:r>
        <w:rPr>
          <w:color w:val="0E0E0E"/>
        </w:rPr>
        <w:br/>
      </w:r>
      <w:r>
        <w:rPr>
          <w:color w:val="0E0E0E"/>
        </w:rPr>
        <w:br/>
      </w:r>
    </w:p>
    <w:p w14:paraId="2892E13A" w14:textId="2F1C874F" w:rsidR="00163C85" w:rsidRPr="006428C5" w:rsidRDefault="00163C85" w:rsidP="00F11044">
      <w:pPr>
        <w:pStyle w:val="Heading1"/>
        <w:keepNext w:val="0"/>
        <w:keepLines w:val="0"/>
        <w:rPr>
          <w:rFonts w:ascii="Arial" w:hAnsi="Arial" w:cstheme="minorBidi"/>
          <w:sz w:val="22"/>
          <w:szCs w:val="22"/>
        </w:rPr>
      </w:pPr>
      <w:bookmarkStart w:id="2" w:name="_Toc179901300"/>
      <w:r>
        <w:t>1. Comprendre la technologie</w:t>
      </w:r>
      <w:bookmarkEnd w:id="2"/>
    </w:p>
    <w:p w14:paraId="25D72C43" w14:textId="77777777" w:rsidR="00163C85" w:rsidRPr="00F11044" w:rsidRDefault="00163C85" w:rsidP="00D224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cs="Arial"/>
          <w:color w:val="0E0E0E"/>
          <w:lang w:val="fr-FR"/>
        </w:rPr>
      </w:pPr>
    </w:p>
    <w:p w14:paraId="7948DAD3" w14:textId="1B732FE0" w:rsidR="00BE37E5" w:rsidRDefault="00163C85" w:rsidP="00D224E5">
      <w:pPr>
        <w:tabs>
          <w:tab w:val="right" w:pos="100"/>
          <w:tab w:val="left" w:pos="260"/>
        </w:tabs>
        <w:autoSpaceDE w:val="0"/>
        <w:autoSpaceDN w:val="0"/>
        <w:adjustRightInd w:val="0"/>
        <w:spacing w:after="0" w:line="276" w:lineRule="auto"/>
        <w:ind w:left="260" w:hanging="260"/>
        <w:rPr>
          <w:rFonts w:cs="Arial"/>
          <w:color w:val="0E0E0E"/>
        </w:rPr>
      </w:pPr>
      <w:r>
        <w:rPr>
          <w:color w:val="0E0E0E"/>
        </w:rPr>
        <w:tab/>
        <w:t>-</w:t>
      </w:r>
      <w:r>
        <w:rPr>
          <w:color w:val="0E0E0E"/>
        </w:rPr>
        <w:tab/>
      </w:r>
      <w:r>
        <w:rPr>
          <w:b/>
          <w:color w:val="0E0E0E"/>
        </w:rPr>
        <w:t>Formation et perfectionnement des compétences</w:t>
      </w:r>
      <w:r>
        <w:rPr>
          <w:color w:val="0E0E0E"/>
        </w:rPr>
        <w:t xml:space="preserve"> </w:t>
      </w:r>
      <w:r>
        <w:rPr>
          <w:color w:val="0E0E0E"/>
        </w:rPr>
        <w:br/>
        <w:t>Il est important d</w:t>
      </w:r>
      <w:r w:rsidR="00D224E5">
        <w:rPr>
          <w:color w:val="0E0E0E"/>
        </w:rPr>
        <w:t>’</w:t>
      </w:r>
      <w:r>
        <w:rPr>
          <w:color w:val="0E0E0E"/>
        </w:rPr>
        <w:t>investir dans un programme de formation des employés. L</w:t>
      </w:r>
      <w:r w:rsidR="00D224E5">
        <w:rPr>
          <w:color w:val="0E0E0E"/>
        </w:rPr>
        <w:t>’</w:t>
      </w:r>
      <w:r>
        <w:rPr>
          <w:color w:val="0E0E0E"/>
        </w:rPr>
        <w:t>impression 3D est une technologie de pointe qui requiert un ensemble de nouvelles compétences particulières. Plusieurs plateformes d</w:t>
      </w:r>
      <w:r w:rsidR="00D224E5">
        <w:rPr>
          <w:color w:val="0E0E0E"/>
        </w:rPr>
        <w:t>’</w:t>
      </w:r>
      <w:r>
        <w:rPr>
          <w:color w:val="0E0E0E"/>
        </w:rPr>
        <w:t>apprentissage en ligne, comme Coursera, Pluralsight et Udemy, proposent un large éventail de parcours d</w:t>
      </w:r>
      <w:r w:rsidR="00D224E5">
        <w:rPr>
          <w:color w:val="0E0E0E"/>
        </w:rPr>
        <w:t>’</w:t>
      </w:r>
      <w:r>
        <w:rPr>
          <w:color w:val="0E0E0E"/>
        </w:rPr>
        <w:t xml:space="preserve">apprentissage structurés et de certifications dans les domaines de la modélisation, de la conception </w:t>
      </w:r>
      <w:r w:rsidR="00D224E5">
        <w:rPr>
          <w:color w:val="0E0E0E"/>
        </w:rPr>
        <w:t>assistée</w:t>
      </w:r>
      <w:r>
        <w:rPr>
          <w:color w:val="0E0E0E"/>
        </w:rPr>
        <w:t xml:space="preserve"> par ordinateur (CAO) et de l</w:t>
      </w:r>
      <w:r w:rsidR="00D224E5">
        <w:rPr>
          <w:color w:val="0E0E0E"/>
        </w:rPr>
        <w:t>’</w:t>
      </w:r>
      <w:r>
        <w:rPr>
          <w:color w:val="0E0E0E"/>
        </w:rPr>
        <w:t>impression 3D. YouTube s</w:t>
      </w:r>
      <w:r w:rsidR="00D224E5">
        <w:rPr>
          <w:color w:val="0E0E0E"/>
        </w:rPr>
        <w:t>’</w:t>
      </w:r>
      <w:r>
        <w:rPr>
          <w:color w:val="0E0E0E"/>
        </w:rPr>
        <w:t>avère lui aussi une ressource précieuse pour apprendre les principes fondamentaux de l</w:t>
      </w:r>
      <w:r w:rsidR="00D224E5">
        <w:rPr>
          <w:color w:val="0E0E0E"/>
        </w:rPr>
        <w:t>’</w:t>
      </w:r>
      <w:r>
        <w:rPr>
          <w:color w:val="0E0E0E"/>
        </w:rPr>
        <w:t>impression 3D. Il s</w:t>
      </w:r>
      <w:r w:rsidR="00D224E5">
        <w:rPr>
          <w:color w:val="0E0E0E"/>
        </w:rPr>
        <w:t>’</w:t>
      </w:r>
      <w:r>
        <w:rPr>
          <w:color w:val="0E0E0E"/>
        </w:rPr>
        <w:t>agit d</w:t>
      </w:r>
      <w:r w:rsidR="00D224E5">
        <w:rPr>
          <w:color w:val="0E0E0E"/>
        </w:rPr>
        <w:t>’</w:t>
      </w:r>
      <w:r>
        <w:rPr>
          <w:color w:val="0E0E0E"/>
        </w:rPr>
        <w:t>une excellente source gratuite de tutoriels, de démonstrations et de conseils d</w:t>
      </w:r>
      <w:r w:rsidR="00D224E5">
        <w:rPr>
          <w:color w:val="0E0E0E"/>
        </w:rPr>
        <w:t>’</w:t>
      </w:r>
      <w:r>
        <w:rPr>
          <w:color w:val="0E0E0E"/>
        </w:rPr>
        <w:t>initiés émanant de personnes et d</w:t>
      </w:r>
      <w:r w:rsidR="00D224E5">
        <w:rPr>
          <w:color w:val="0E0E0E"/>
        </w:rPr>
        <w:t>’</w:t>
      </w:r>
      <w:r>
        <w:rPr>
          <w:color w:val="0E0E0E"/>
        </w:rPr>
        <w:t>organisations spécialisées dans ce domaine. En raison de la nature concrète de l</w:t>
      </w:r>
      <w:r w:rsidR="00D224E5">
        <w:rPr>
          <w:color w:val="0E0E0E"/>
        </w:rPr>
        <w:t>’</w:t>
      </w:r>
      <w:r>
        <w:rPr>
          <w:color w:val="0E0E0E"/>
        </w:rPr>
        <w:t>impression 3D, une pratique régulière, l</w:t>
      </w:r>
      <w:r w:rsidR="00D224E5">
        <w:rPr>
          <w:color w:val="0E0E0E"/>
        </w:rPr>
        <w:t>’</w:t>
      </w:r>
      <w:r>
        <w:rPr>
          <w:color w:val="0E0E0E"/>
        </w:rPr>
        <w:t>utilisation de tutoriels et la participation à des laboratoires constituent les meilleurs moyens d</w:t>
      </w:r>
      <w:r w:rsidR="00D224E5">
        <w:rPr>
          <w:color w:val="0E0E0E"/>
        </w:rPr>
        <w:t>’</w:t>
      </w:r>
      <w:r>
        <w:rPr>
          <w:color w:val="0E0E0E"/>
        </w:rPr>
        <w:t>apprendre et sont essentiel</w:t>
      </w:r>
      <w:r w:rsidR="00D224E5">
        <w:rPr>
          <w:color w:val="0E0E0E"/>
        </w:rPr>
        <w:t>le</w:t>
      </w:r>
      <w:r>
        <w:rPr>
          <w:color w:val="0E0E0E"/>
        </w:rPr>
        <w:t>s au perfectionnement des compétences.</w:t>
      </w:r>
      <w:r>
        <w:rPr>
          <w:color w:val="0E0E0E"/>
        </w:rPr>
        <w:br/>
      </w:r>
    </w:p>
    <w:p w14:paraId="4AC9D70A" w14:textId="0E11CE7F" w:rsidR="00163C85" w:rsidRDefault="5244B9DA" w:rsidP="00D224E5">
      <w:pPr>
        <w:tabs>
          <w:tab w:val="right" w:pos="100"/>
          <w:tab w:val="left" w:pos="260"/>
        </w:tabs>
        <w:autoSpaceDE w:val="0"/>
        <w:autoSpaceDN w:val="0"/>
        <w:adjustRightInd w:val="0"/>
        <w:spacing w:after="0" w:line="276" w:lineRule="auto"/>
        <w:ind w:left="260" w:hanging="260"/>
        <w:rPr>
          <w:rFonts w:cs="Arial"/>
          <w:color w:val="0E0E0E"/>
        </w:rPr>
      </w:pPr>
      <w:r>
        <w:rPr>
          <w:color w:val="0E0E0E"/>
        </w:rPr>
        <w:t>-</w:t>
      </w:r>
      <w:r>
        <w:rPr>
          <w:color w:val="0E0E0E"/>
        </w:rPr>
        <w:tab/>
      </w:r>
      <w:r>
        <w:rPr>
          <w:b/>
          <w:color w:val="0E0E0E"/>
        </w:rPr>
        <w:tab/>
        <w:t xml:space="preserve">Modélisation des dépôts fusionnés </w:t>
      </w:r>
      <w:r>
        <w:rPr>
          <w:color w:val="0E0E0E"/>
        </w:rPr>
        <w:br/>
        <w:t>L</w:t>
      </w:r>
      <w:r w:rsidR="00D224E5">
        <w:rPr>
          <w:color w:val="0E0E0E"/>
        </w:rPr>
        <w:t>’</w:t>
      </w:r>
      <w:r>
        <w:rPr>
          <w:color w:val="0E0E0E"/>
        </w:rPr>
        <w:t>impression par modélisation des dépôts fusionnés (FDM) est polyvalente et s</w:t>
      </w:r>
      <w:r w:rsidR="00D224E5">
        <w:rPr>
          <w:color w:val="0E0E0E"/>
        </w:rPr>
        <w:t>’</w:t>
      </w:r>
      <w:r>
        <w:rPr>
          <w:color w:val="0E0E0E"/>
        </w:rPr>
        <w:t>avère pratique pour créer des solutions personnalisées, des prototypes et des modèles éducatifs. Contrairement à d</w:t>
      </w:r>
      <w:r w:rsidR="00D224E5">
        <w:rPr>
          <w:color w:val="0E0E0E"/>
        </w:rPr>
        <w:t>’</w:t>
      </w:r>
      <w:r>
        <w:rPr>
          <w:color w:val="0E0E0E"/>
        </w:rPr>
        <w:t>autres méthodes, comme la stéréolithographie (SLA), le frittage sélectif au laser (SLS) et le traitement numérique de la lumière (DLP), l</w:t>
      </w:r>
      <w:r w:rsidR="00D224E5">
        <w:rPr>
          <w:color w:val="0E0E0E"/>
        </w:rPr>
        <w:t>’</w:t>
      </w:r>
      <w:r>
        <w:rPr>
          <w:color w:val="0E0E0E"/>
        </w:rPr>
        <w:t>impression FDM utilise l</w:t>
      </w:r>
      <w:r w:rsidR="00D224E5">
        <w:rPr>
          <w:color w:val="0E0E0E"/>
        </w:rPr>
        <w:t>’</w:t>
      </w:r>
      <w:r>
        <w:rPr>
          <w:color w:val="0E0E0E"/>
        </w:rPr>
        <w:t>extrusion simple qui construit des objets couche par couche à partir de matériaux thermoplastiques. L</w:t>
      </w:r>
      <w:r w:rsidR="00D224E5">
        <w:rPr>
          <w:color w:val="0E0E0E"/>
        </w:rPr>
        <w:t>’</w:t>
      </w:r>
      <w:r>
        <w:rPr>
          <w:color w:val="0E0E0E"/>
        </w:rPr>
        <w:t>impression FDM permet d</w:t>
      </w:r>
      <w:r w:rsidR="00D224E5">
        <w:rPr>
          <w:color w:val="0E0E0E"/>
        </w:rPr>
        <w:t>’</w:t>
      </w:r>
      <w:r>
        <w:rPr>
          <w:color w:val="0E0E0E"/>
        </w:rPr>
        <w:t>ajuster l</w:t>
      </w:r>
      <w:r w:rsidR="00D224E5">
        <w:rPr>
          <w:color w:val="0E0E0E"/>
        </w:rPr>
        <w:t>’</w:t>
      </w:r>
      <w:r>
        <w:rPr>
          <w:color w:val="0E0E0E"/>
        </w:rPr>
        <w:t>épaisseur des couches en fonction de la qualité et de la vitesse d</w:t>
      </w:r>
      <w:r w:rsidR="00D224E5">
        <w:rPr>
          <w:color w:val="0E0E0E"/>
        </w:rPr>
        <w:t>’</w:t>
      </w:r>
      <w:r>
        <w:rPr>
          <w:color w:val="0E0E0E"/>
        </w:rPr>
        <w:t>impression, et ne requiert qu</w:t>
      </w:r>
      <w:r w:rsidR="00D224E5">
        <w:rPr>
          <w:color w:val="0E0E0E"/>
        </w:rPr>
        <w:t>’</w:t>
      </w:r>
      <w:r>
        <w:rPr>
          <w:color w:val="0E0E0E"/>
        </w:rPr>
        <w:t>un post-traitement minimal. Cela signifie que l</w:t>
      </w:r>
      <w:r w:rsidR="00D224E5">
        <w:rPr>
          <w:color w:val="0E0E0E"/>
        </w:rPr>
        <w:t>’</w:t>
      </w:r>
      <w:r>
        <w:rPr>
          <w:color w:val="0E0E0E"/>
        </w:rPr>
        <w:t>objet imprimé ne nécessite généralement que très peu de travail supplémentaire.</w:t>
      </w:r>
      <w:r>
        <w:rPr>
          <w:color w:val="0E0E0E"/>
        </w:rPr>
        <w:br/>
      </w:r>
      <w:r>
        <w:rPr>
          <w:color w:val="0E0E0E"/>
        </w:rPr>
        <w:lastRenderedPageBreak/>
        <w:t>Nous avons choisi l</w:t>
      </w:r>
      <w:r w:rsidR="00D224E5">
        <w:rPr>
          <w:color w:val="0E0E0E"/>
        </w:rPr>
        <w:t>’</w:t>
      </w:r>
      <w:r>
        <w:rPr>
          <w:color w:val="0E0E0E"/>
        </w:rPr>
        <w:t>impression FDM parce qu</w:t>
      </w:r>
      <w:r w:rsidR="00D224E5">
        <w:rPr>
          <w:color w:val="0E0E0E"/>
        </w:rPr>
        <w:t>’</w:t>
      </w:r>
      <w:r>
        <w:rPr>
          <w:color w:val="0E0E0E"/>
        </w:rPr>
        <w:t xml:space="preserve">elle utilise une variété de matériaux </w:t>
      </w:r>
      <w:r w:rsidR="00D224E5">
        <w:rPr>
          <w:color w:val="0E0E0E"/>
        </w:rPr>
        <w:t>filamentaires</w:t>
      </w:r>
      <w:r>
        <w:rPr>
          <w:color w:val="0E0E0E"/>
        </w:rPr>
        <w:t>, comme l</w:t>
      </w:r>
      <w:r w:rsidR="00D224E5">
        <w:rPr>
          <w:color w:val="0E0E0E"/>
        </w:rPr>
        <w:t>’</w:t>
      </w:r>
      <w:r>
        <w:rPr>
          <w:color w:val="0E0E0E"/>
        </w:rPr>
        <w:t xml:space="preserve">acide </w:t>
      </w:r>
      <w:proofErr w:type="spellStart"/>
      <w:r>
        <w:rPr>
          <w:color w:val="0E0E0E"/>
        </w:rPr>
        <w:t>polylactique</w:t>
      </w:r>
      <w:proofErr w:type="spellEnd"/>
      <w:r>
        <w:rPr>
          <w:color w:val="0E0E0E"/>
        </w:rPr>
        <w:t xml:space="preserve"> (PLA) qui est connu pour sa basse température d</w:t>
      </w:r>
      <w:r w:rsidR="00D224E5">
        <w:rPr>
          <w:color w:val="0E0E0E"/>
        </w:rPr>
        <w:t>’</w:t>
      </w:r>
      <w:r>
        <w:rPr>
          <w:color w:val="0E0E0E"/>
        </w:rPr>
        <w:t xml:space="preserve">impression, sa déformation minimale et sa </w:t>
      </w:r>
      <w:r>
        <w:t>biodégradabilité</w:t>
      </w:r>
      <w:r>
        <w:rPr>
          <w:color w:val="0E0E0E"/>
        </w:rPr>
        <w:t>, le polyuréthane thermoplastique (TPU) qui offre flexibilité et durabilité, et le polyéthylène téréphtalate glycol (PETG) qui combine résistance et facilité d</w:t>
      </w:r>
      <w:r w:rsidR="00D224E5">
        <w:rPr>
          <w:color w:val="0E0E0E"/>
        </w:rPr>
        <w:t>’</w:t>
      </w:r>
      <w:r>
        <w:rPr>
          <w:color w:val="0E0E0E"/>
        </w:rPr>
        <w:t>impression. Chaque matériau possède des propriétés uniques adaptées à des applications particulières. Dans nos cas d</w:t>
      </w:r>
      <w:r w:rsidR="00D224E5">
        <w:rPr>
          <w:color w:val="0E0E0E"/>
        </w:rPr>
        <w:t>’</w:t>
      </w:r>
      <w:r>
        <w:rPr>
          <w:color w:val="0E0E0E"/>
        </w:rPr>
        <w:t>utilisation, l</w:t>
      </w:r>
      <w:r w:rsidR="00D224E5">
        <w:rPr>
          <w:color w:val="0E0E0E"/>
        </w:rPr>
        <w:t>’</w:t>
      </w:r>
      <w:r>
        <w:rPr>
          <w:color w:val="0E0E0E"/>
        </w:rPr>
        <w:t>impression FDM s</w:t>
      </w:r>
      <w:r w:rsidR="00D224E5">
        <w:rPr>
          <w:color w:val="0E0E0E"/>
        </w:rPr>
        <w:t>’</w:t>
      </w:r>
      <w:r>
        <w:rPr>
          <w:color w:val="0E0E0E"/>
        </w:rPr>
        <w:t>est avérée efficace pour concevoir des boîtiers de protection personnalisés pour les dispositifs et les capteurs de type « Internet des objets » (IdO), des supports de montage pour les équipements d</w:t>
      </w:r>
      <w:r w:rsidR="00D224E5">
        <w:rPr>
          <w:color w:val="0E0E0E"/>
        </w:rPr>
        <w:t>’</w:t>
      </w:r>
      <w:r>
        <w:rPr>
          <w:color w:val="0E0E0E"/>
        </w:rPr>
        <w:t xml:space="preserve">assistance à domicile, des pièces de prototypage pour les appareils IdO et des solutions de gestion des câbles pour les installations IdO. </w:t>
      </w:r>
    </w:p>
    <w:p w14:paraId="0816E3CC" w14:textId="77777777" w:rsidR="000D2195" w:rsidRPr="00F11044" w:rsidRDefault="000D2195" w:rsidP="00D224E5">
      <w:pPr>
        <w:tabs>
          <w:tab w:val="right" w:pos="100"/>
          <w:tab w:val="left" w:pos="260"/>
        </w:tabs>
        <w:autoSpaceDE w:val="0"/>
        <w:autoSpaceDN w:val="0"/>
        <w:adjustRightInd w:val="0"/>
        <w:spacing w:after="0" w:line="276" w:lineRule="auto"/>
        <w:ind w:left="260" w:hanging="260"/>
        <w:rPr>
          <w:rFonts w:cs="Arial"/>
          <w:color w:val="0E0E0E"/>
          <w:lang w:val="fr-FR"/>
        </w:rPr>
      </w:pPr>
    </w:p>
    <w:p w14:paraId="0EE9CE80" w14:textId="5D332920" w:rsidR="00D224E5" w:rsidRDefault="00163C85" w:rsidP="00F11044">
      <w:pPr>
        <w:tabs>
          <w:tab w:val="right" w:pos="100"/>
          <w:tab w:val="left" w:pos="260"/>
        </w:tabs>
        <w:autoSpaceDE w:val="0"/>
        <w:autoSpaceDN w:val="0"/>
        <w:adjustRightInd w:val="0"/>
        <w:spacing w:after="0" w:line="276" w:lineRule="auto"/>
        <w:ind w:left="260" w:hanging="260"/>
        <w:rPr>
          <w:rFonts w:cs="Arial"/>
          <w:color w:val="0E0E0E"/>
        </w:rPr>
      </w:pPr>
      <w:r>
        <w:rPr>
          <w:color w:val="0E0E0E"/>
        </w:rPr>
        <w:tab/>
        <w:t>-</w:t>
      </w:r>
      <w:r>
        <w:rPr>
          <w:color w:val="0E0E0E"/>
        </w:rPr>
        <w:tab/>
      </w:r>
      <w:r>
        <w:rPr>
          <w:b/>
          <w:color w:val="0E0E0E"/>
        </w:rPr>
        <w:t>Choix du logiciel et du matériel</w:t>
      </w:r>
      <w:r>
        <w:rPr>
          <w:color w:val="0E0E0E"/>
        </w:rPr>
        <w:t xml:space="preserve"> </w:t>
      </w:r>
      <w:r>
        <w:rPr>
          <w:color w:val="0E0E0E"/>
        </w:rPr>
        <w:br/>
        <w:t>Il est essentiel de choisir les bons outils. Il existe de nombreux logiciels de conception 3D, comme Autodesk Fusion 360, Blender et Tinkercad, chacun ayant des points forts et des points faibles. Ces outils logiciels servent à créer ou à modifier des modèles 3D en fonction de vos exigences de conception. Vous devrez aussi disposer d</w:t>
      </w:r>
      <w:r w:rsidR="00D224E5">
        <w:rPr>
          <w:color w:val="0E0E0E"/>
        </w:rPr>
        <w:t>’</w:t>
      </w:r>
      <w:r>
        <w:rPr>
          <w:color w:val="0E0E0E"/>
        </w:rPr>
        <w:t>un logiciel de découpe, comme Ultimaker Cura, PrusaSlicer ou Simplify3D, pour préparer ces modèles à l</w:t>
      </w:r>
      <w:r w:rsidR="00D224E5">
        <w:rPr>
          <w:color w:val="0E0E0E"/>
        </w:rPr>
        <w:t>’</w:t>
      </w:r>
      <w:r>
        <w:rPr>
          <w:color w:val="0E0E0E"/>
        </w:rPr>
        <w:t>impression 3D. Les logiciels de découpe génèrent les instructions nécessaires (programmation de commande numérique, ou PCN) qui indiquent à l</w:t>
      </w:r>
      <w:r w:rsidR="00D224E5">
        <w:rPr>
          <w:color w:val="0E0E0E"/>
        </w:rPr>
        <w:t>’</w:t>
      </w:r>
      <w:r>
        <w:rPr>
          <w:color w:val="0E0E0E"/>
        </w:rPr>
        <w:t>imprimante 3D comment construire l</w:t>
      </w:r>
      <w:r w:rsidR="00D224E5">
        <w:rPr>
          <w:color w:val="0E0E0E"/>
        </w:rPr>
        <w:t>’</w:t>
      </w:r>
      <w:r>
        <w:rPr>
          <w:color w:val="0E0E0E"/>
        </w:rPr>
        <w:t>objet couche par couche. Au moment de choisir vos outils, assurez-vous qu</w:t>
      </w:r>
      <w:r w:rsidR="00D224E5">
        <w:rPr>
          <w:color w:val="0E0E0E"/>
        </w:rPr>
        <w:t>’</w:t>
      </w:r>
      <w:r>
        <w:rPr>
          <w:color w:val="0E0E0E"/>
        </w:rPr>
        <w:t>ils sont conviviaux, fiables et compatibles avec vos systèmes actuels afin d</w:t>
      </w:r>
      <w:r w:rsidR="00D224E5">
        <w:rPr>
          <w:color w:val="0E0E0E"/>
        </w:rPr>
        <w:t>’</w:t>
      </w:r>
      <w:r>
        <w:rPr>
          <w:color w:val="0E0E0E"/>
        </w:rPr>
        <w:t>optimiser vos opérations d</w:t>
      </w:r>
      <w:r w:rsidR="00D224E5">
        <w:rPr>
          <w:color w:val="0E0E0E"/>
        </w:rPr>
        <w:t>’</w:t>
      </w:r>
      <w:r>
        <w:rPr>
          <w:color w:val="0E0E0E"/>
        </w:rPr>
        <w:t xml:space="preserve">impression 3D. </w:t>
      </w:r>
      <w:r>
        <w:rPr>
          <w:color w:val="0E0E0E"/>
        </w:rPr>
        <w:br/>
      </w:r>
      <w:r>
        <w:rPr>
          <w:color w:val="0E0E0E"/>
        </w:rPr>
        <w:br/>
        <w:t>Après avoir fait l</w:t>
      </w:r>
      <w:r w:rsidR="00D224E5">
        <w:rPr>
          <w:color w:val="0E0E0E"/>
        </w:rPr>
        <w:t>’</w:t>
      </w:r>
      <w:r>
        <w:rPr>
          <w:color w:val="0E0E0E"/>
        </w:rPr>
        <w:t>essai de divers logiciels de conception, nous avons retenu Fusion 360 parce qu</w:t>
      </w:r>
      <w:r w:rsidR="00D224E5">
        <w:rPr>
          <w:color w:val="0E0E0E"/>
        </w:rPr>
        <w:t>’</w:t>
      </w:r>
      <w:r>
        <w:rPr>
          <w:color w:val="0E0E0E"/>
        </w:rPr>
        <w:t>il permet de travailler en collaboration. Les membres d</w:t>
      </w:r>
      <w:r w:rsidR="00D224E5">
        <w:rPr>
          <w:color w:val="0E0E0E"/>
        </w:rPr>
        <w:t>’</w:t>
      </w:r>
      <w:r>
        <w:rPr>
          <w:color w:val="0E0E0E"/>
        </w:rPr>
        <w:t>une équipe peuvent éditer collectivement et simultanément les conceptions, et son stockage en nuage intégré permet d</w:t>
      </w:r>
      <w:r w:rsidR="00D224E5">
        <w:rPr>
          <w:color w:val="0E0E0E"/>
        </w:rPr>
        <w:t>’</w:t>
      </w:r>
      <w:r>
        <w:rPr>
          <w:color w:val="0E0E0E"/>
        </w:rPr>
        <w:t>accéder facilement à divers projets, peu importe où l</w:t>
      </w:r>
      <w:r w:rsidR="00D224E5">
        <w:rPr>
          <w:color w:val="0E0E0E"/>
        </w:rPr>
        <w:t>’</w:t>
      </w:r>
      <w:r>
        <w:rPr>
          <w:color w:val="0E0E0E"/>
        </w:rPr>
        <w:t xml:space="preserve">on se trouve. </w:t>
      </w:r>
      <w:r>
        <w:rPr>
          <w:color w:val="0E0E0E"/>
        </w:rPr>
        <w:br/>
      </w:r>
      <w:r>
        <w:rPr>
          <w:color w:val="0E0E0E"/>
        </w:rPr>
        <w:br/>
        <w:t>Quant au matériel, nous avons choisi les imprimantes 3D de Bambu Labs. Elles occupent une part importe du marché en raison de leur prix abordable, de leur interface conviviale et de leur qualité d</w:t>
      </w:r>
      <w:r w:rsidR="00D224E5">
        <w:rPr>
          <w:color w:val="0E0E0E"/>
        </w:rPr>
        <w:t>’</w:t>
      </w:r>
      <w:r>
        <w:rPr>
          <w:color w:val="0E0E0E"/>
        </w:rPr>
        <w:t>impression supérieure. En outre, ces imprimantes sont faciles à configurer et à faire fonctionner. Elles se démarquent des autres produits par leur capacité à gérer simultanément jusqu</w:t>
      </w:r>
      <w:r w:rsidR="00D224E5">
        <w:rPr>
          <w:color w:val="0E0E0E"/>
        </w:rPr>
        <w:t>’</w:t>
      </w:r>
      <w:r>
        <w:rPr>
          <w:color w:val="0E0E0E"/>
        </w:rPr>
        <w:t>à quatre bobines de filament, contrairement à une seule pour la concurrence. Dans l</w:t>
      </w:r>
      <w:r w:rsidR="00D224E5">
        <w:rPr>
          <w:color w:val="0E0E0E"/>
        </w:rPr>
        <w:t>’</w:t>
      </w:r>
      <w:r>
        <w:rPr>
          <w:color w:val="0E0E0E"/>
        </w:rPr>
        <w:t>ensemble, ces imprimantes constituent un choix privilégié en raison de leur prix raisonnable, de leur configuration et de leur fonctionnement transparent, ainsi que de la qualité des travaux d</w:t>
      </w:r>
      <w:r w:rsidR="00D224E5">
        <w:rPr>
          <w:color w:val="0E0E0E"/>
        </w:rPr>
        <w:t>’</w:t>
      </w:r>
      <w:r>
        <w:rPr>
          <w:color w:val="0E0E0E"/>
        </w:rPr>
        <w:t>impression. De plus, le logiciel de l</w:t>
      </w:r>
      <w:r w:rsidR="00D224E5">
        <w:rPr>
          <w:color w:val="0E0E0E"/>
        </w:rPr>
        <w:t>’</w:t>
      </w:r>
      <w:r>
        <w:rPr>
          <w:color w:val="0E0E0E"/>
        </w:rPr>
        <w:t xml:space="preserve">imprimante </w:t>
      </w:r>
      <w:proofErr w:type="spellStart"/>
      <w:r>
        <w:rPr>
          <w:color w:val="0E0E0E"/>
        </w:rPr>
        <w:t>Bambu</w:t>
      </w:r>
      <w:proofErr w:type="spellEnd"/>
      <w:r>
        <w:rPr>
          <w:color w:val="0E0E0E"/>
        </w:rPr>
        <w:t xml:space="preserve"> Slicer renforce ces avantages en optimisant le processus d</w:t>
      </w:r>
      <w:r w:rsidR="00D224E5">
        <w:rPr>
          <w:color w:val="0E0E0E"/>
        </w:rPr>
        <w:t>’</w:t>
      </w:r>
      <w:r>
        <w:rPr>
          <w:color w:val="0E0E0E"/>
        </w:rPr>
        <w:t>impression sur le plan de la vitesse et de la précision. Il est connu pour ses algorithmes efficaces qui améliorent le processus de découpage, réduisant ainsi le temps nécessaire à la préparation des modèles à imprimer, tout en conservant des impressions de haute qualité. L</w:t>
      </w:r>
      <w:r w:rsidR="00D224E5">
        <w:rPr>
          <w:color w:val="0E0E0E"/>
        </w:rPr>
        <w:t>’</w:t>
      </w:r>
      <w:r>
        <w:rPr>
          <w:color w:val="0E0E0E"/>
        </w:rPr>
        <w:t>intégration avec le logiciel de découpe Bambu Studio permet un flux de travail transparent, de la conception à l</w:t>
      </w:r>
      <w:r w:rsidR="00D224E5">
        <w:rPr>
          <w:color w:val="0E0E0E"/>
        </w:rPr>
        <w:t>’</w:t>
      </w:r>
      <w:r>
        <w:rPr>
          <w:color w:val="0E0E0E"/>
        </w:rPr>
        <w:t>impression.</w:t>
      </w:r>
      <w:r>
        <w:rPr>
          <w:color w:val="0E0E0E"/>
        </w:rPr>
        <w:br/>
      </w:r>
      <w:r w:rsidR="00D224E5">
        <w:rPr>
          <w:rFonts w:cs="Arial"/>
          <w:color w:val="0E0E0E"/>
        </w:rPr>
        <w:br w:type="page"/>
      </w:r>
    </w:p>
    <w:p w14:paraId="5ECE53C2" w14:textId="77777777" w:rsidR="00163C85" w:rsidRPr="00163C85" w:rsidRDefault="00163C85" w:rsidP="00F11044">
      <w:pPr>
        <w:pStyle w:val="Heading1"/>
        <w:keepNext w:val="0"/>
        <w:keepLines w:val="0"/>
      </w:pPr>
      <w:bookmarkStart w:id="3" w:name="_Toc179901301"/>
      <w:r>
        <w:lastRenderedPageBreak/>
        <w:t>2. Projets pilotes</w:t>
      </w:r>
      <w:bookmarkEnd w:id="3"/>
    </w:p>
    <w:p w14:paraId="2C70333D" w14:textId="77777777" w:rsidR="00163C85" w:rsidRPr="00F11044" w:rsidRDefault="00163C85" w:rsidP="00D224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cs="Arial"/>
          <w:color w:val="0E0E0E"/>
          <w:lang w:val="fr-FR"/>
        </w:rPr>
      </w:pPr>
    </w:p>
    <w:p w14:paraId="676A6501" w14:textId="5C65B0B4" w:rsidR="00163C85" w:rsidRPr="00163C85" w:rsidRDefault="00163C85" w:rsidP="00D224E5">
      <w:pPr>
        <w:tabs>
          <w:tab w:val="right" w:pos="100"/>
          <w:tab w:val="left" w:pos="260"/>
        </w:tabs>
        <w:autoSpaceDE w:val="0"/>
        <w:autoSpaceDN w:val="0"/>
        <w:adjustRightInd w:val="0"/>
        <w:spacing w:after="0" w:line="276" w:lineRule="auto"/>
        <w:ind w:left="260" w:hanging="260"/>
        <w:rPr>
          <w:rFonts w:cs="Arial"/>
          <w:color w:val="0E0E0E"/>
        </w:rPr>
      </w:pPr>
      <w:r>
        <w:rPr>
          <w:color w:val="0E0E0E"/>
        </w:rPr>
        <w:tab/>
        <w:t>-</w:t>
      </w:r>
      <w:r>
        <w:rPr>
          <w:color w:val="0E0E0E"/>
        </w:rPr>
        <w:tab/>
      </w:r>
      <w:r>
        <w:rPr>
          <w:b/>
          <w:color w:val="0E0E0E"/>
        </w:rPr>
        <w:t>Mise en œuvre à petite échelle</w:t>
      </w:r>
      <w:r>
        <w:rPr>
          <w:color w:val="0E0E0E"/>
        </w:rPr>
        <w:t xml:space="preserve"> </w:t>
      </w:r>
      <w:r>
        <w:rPr>
          <w:color w:val="0E0E0E"/>
        </w:rPr>
        <w:br/>
        <w:t>Commencer par de petits projets pilotes permet de relever les problèmes potentiels sans investissement important. Ces projets s</w:t>
      </w:r>
      <w:r w:rsidR="00D224E5">
        <w:rPr>
          <w:color w:val="0E0E0E"/>
        </w:rPr>
        <w:t>’</w:t>
      </w:r>
      <w:r>
        <w:rPr>
          <w:color w:val="0E0E0E"/>
        </w:rPr>
        <w:t>avèrent très instructifs et permettent d</w:t>
      </w:r>
      <w:r w:rsidR="00D224E5">
        <w:rPr>
          <w:color w:val="0E0E0E"/>
        </w:rPr>
        <w:t>’</w:t>
      </w:r>
      <w:r>
        <w:rPr>
          <w:color w:val="0E0E0E"/>
        </w:rPr>
        <w:t>affiner les processus avant de s</w:t>
      </w:r>
      <w:r w:rsidR="00D224E5">
        <w:rPr>
          <w:color w:val="0E0E0E"/>
        </w:rPr>
        <w:t>’attaquer</w:t>
      </w:r>
      <w:r>
        <w:rPr>
          <w:color w:val="0E0E0E"/>
        </w:rPr>
        <w:t xml:space="preserve"> à des projets plus importants. Dans un premier temps, nous avons géré les demandes d</w:t>
      </w:r>
      <w:r w:rsidR="00D224E5">
        <w:rPr>
          <w:color w:val="0E0E0E"/>
        </w:rPr>
        <w:t>’</w:t>
      </w:r>
      <w:r>
        <w:rPr>
          <w:color w:val="0E0E0E"/>
        </w:rPr>
        <w:t>impression de nos partenaires et des cadres supérieurs au sein de notre direction. En procédant ainsi, nous avons pu obtenir de précieuses informations sur les coûts fixes et variables, les matériaux requis et la gestion du suivi et des changements, ainsi que sur le soutien additionnel requis. Tous ces aspects ont depuis été documentés à des fins de consultation.</w:t>
      </w:r>
      <w:r>
        <w:rPr>
          <w:color w:val="0E0E0E"/>
        </w:rPr>
        <w:br/>
      </w:r>
    </w:p>
    <w:p w14:paraId="77B1B9E4" w14:textId="0135A8F0" w:rsidR="00163C85" w:rsidRDefault="00163C85" w:rsidP="00D224E5">
      <w:pPr>
        <w:tabs>
          <w:tab w:val="right" w:pos="100"/>
          <w:tab w:val="left" w:pos="260"/>
        </w:tabs>
        <w:autoSpaceDE w:val="0"/>
        <w:autoSpaceDN w:val="0"/>
        <w:adjustRightInd w:val="0"/>
        <w:spacing w:after="0" w:line="276" w:lineRule="auto"/>
        <w:ind w:left="260" w:hanging="260"/>
        <w:rPr>
          <w:rFonts w:cs="Arial"/>
          <w:color w:val="0E0E0E"/>
        </w:rPr>
      </w:pPr>
      <w:r>
        <w:rPr>
          <w:color w:val="0E0E0E"/>
        </w:rPr>
        <w:tab/>
        <w:t>-</w:t>
      </w:r>
      <w:r>
        <w:rPr>
          <w:color w:val="0E0E0E"/>
        </w:rPr>
        <w:tab/>
      </w:r>
      <w:r>
        <w:rPr>
          <w:b/>
          <w:color w:val="0E0E0E"/>
        </w:rPr>
        <w:t>Collaboration entre les ministères</w:t>
      </w:r>
      <w:r>
        <w:rPr>
          <w:color w:val="0E0E0E"/>
        </w:rPr>
        <w:t xml:space="preserve"> </w:t>
      </w:r>
      <w:r>
        <w:rPr>
          <w:color w:val="0E0E0E"/>
        </w:rPr>
        <w:br/>
        <w:t>La collaboration entre les ministères peut améliorer les chances de réussite des projets. Le partage des connaissances et des ressources permet d</w:t>
      </w:r>
      <w:r w:rsidR="00D224E5">
        <w:rPr>
          <w:color w:val="0E0E0E"/>
        </w:rPr>
        <w:t>’</w:t>
      </w:r>
      <w:r>
        <w:rPr>
          <w:color w:val="0E0E0E"/>
        </w:rPr>
        <w:t>obtenir de meilleurs résultats et d</w:t>
      </w:r>
      <w:r w:rsidR="00D224E5">
        <w:rPr>
          <w:color w:val="0E0E0E"/>
        </w:rPr>
        <w:t>’</w:t>
      </w:r>
      <w:r>
        <w:rPr>
          <w:color w:val="0E0E0E"/>
        </w:rPr>
        <w:t>éviter la duplication des efforts. La création d</w:t>
      </w:r>
      <w:r w:rsidR="00D224E5">
        <w:rPr>
          <w:color w:val="0E0E0E"/>
        </w:rPr>
        <w:t>’</w:t>
      </w:r>
      <w:r>
        <w:rPr>
          <w:color w:val="0E0E0E"/>
        </w:rPr>
        <w:t>un canal réservé à l</w:t>
      </w:r>
      <w:r w:rsidR="00D224E5">
        <w:rPr>
          <w:color w:val="0E0E0E"/>
        </w:rPr>
        <w:t>’</w:t>
      </w:r>
      <w:r>
        <w:rPr>
          <w:color w:val="0E0E0E"/>
        </w:rPr>
        <w:t>impression 3D et à la conception sur des plateformes comme Microsoft Teams peut faciliter cette collaboration et s</w:t>
      </w:r>
      <w:r w:rsidR="00D224E5">
        <w:rPr>
          <w:color w:val="0E0E0E"/>
        </w:rPr>
        <w:t>’</w:t>
      </w:r>
      <w:r>
        <w:rPr>
          <w:color w:val="0E0E0E"/>
        </w:rPr>
        <w:t>avérer très avantageuse.</w:t>
      </w:r>
    </w:p>
    <w:p w14:paraId="24BD5C04" w14:textId="77777777" w:rsidR="000E645E" w:rsidRPr="00F11044" w:rsidRDefault="000E645E" w:rsidP="00D224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cs="Arial"/>
          <w:color w:val="0E0E0E"/>
          <w:lang w:val="fr-FR"/>
        </w:rPr>
      </w:pPr>
    </w:p>
    <w:p w14:paraId="12FB5BE1" w14:textId="2051FA14" w:rsidR="009719C1" w:rsidRPr="009719C1" w:rsidRDefault="00163C85" w:rsidP="00F11044">
      <w:pPr>
        <w:pStyle w:val="Heading1"/>
        <w:keepNext w:val="0"/>
        <w:keepLines w:val="0"/>
        <w:rPr>
          <w:rFonts w:ascii="Arial" w:hAnsi="Arial"/>
          <w:sz w:val="22"/>
          <w:szCs w:val="22"/>
        </w:rPr>
      </w:pPr>
      <w:bookmarkStart w:id="4" w:name="_Toc179901302"/>
      <w:r>
        <w:t>3. Approvisionnement et logistique</w:t>
      </w:r>
      <w:bookmarkEnd w:id="4"/>
      <w:r>
        <w:br/>
      </w:r>
    </w:p>
    <w:p w14:paraId="243B1ED2" w14:textId="107E2B1F" w:rsidR="00A8160C" w:rsidRDefault="00163C85" w:rsidP="00D224E5">
      <w:pPr>
        <w:tabs>
          <w:tab w:val="right" w:pos="100"/>
          <w:tab w:val="left" w:pos="260"/>
        </w:tabs>
        <w:autoSpaceDE w:val="0"/>
        <w:autoSpaceDN w:val="0"/>
        <w:adjustRightInd w:val="0"/>
        <w:spacing w:after="0" w:line="276" w:lineRule="auto"/>
        <w:ind w:left="260" w:hanging="260"/>
        <w:rPr>
          <w:rFonts w:cs="Arial"/>
          <w:color w:val="0E0E0E"/>
        </w:rPr>
      </w:pPr>
      <w:r>
        <w:rPr>
          <w:color w:val="0E0E0E"/>
        </w:rPr>
        <w:tab/>
        <w:t>-</w:t>
      </w:r>
      <w:r>
        <w:rPr>
          <w:color w:val="0E0E0E"/>
        </w:rPr>
        <w:tab/>
      </w:r>
      <w:r>
        <w:rPr>
          <w:b/>
          <w:color w:val="0E0E0E"/>
        </w:rPr>
        <w:t>Gestion des matériaux</w:t>
      </w:r>
      <w:r>
        <w:rPr>
          <w:color w:val="0E0E0E"/>
        </w:rPr>
        <w:t xml:space="preserve"> </w:t>
      </w:r>
      <w:r>
        <w:rPr>
          <w:color w:val="0E0E0E"/>
        </w:rPr>
        <w:br/>
        <w:t xml:space="preserve">Stockez et manipulez correctement les matériaux des imprimantes 3D pour en maintenir la qualité. Faites </w:t>
      </w:r>
      <w:r w:rsidR="00D224E5">
        <w:rPr>
          <w:color w:val="0E0E0E"/>
        </w:rPr>
        <w:t>rigoureusement</w:t>
      </w:r>
      <w:r>
        <w:rPr>
          <w:color w:val="0E0E0E"/>
        </w:rPr>
        <w:t xml:space="preserve"> le suivi des stocks de produits consommables afin d</w:t>
      </w:r>
      <w:r w:rsidR="00D224E5">
        <w:rPr>
          <w:color w:val="0E0E0E"/>
        </w:rPr>
        <w:t>’</w:t>
      </w:r>
      <w:r>
        <w:rPr>
          <w:color w:val="0E0E0E"/>
        </w:rPr>
        <w:t>éviter les interruptions. Conservez les filaments d</w:t>
      </w:r>
      <w:r w:rsidR="00D224E5">
        <w:rPr>
          <w:color w:val="0E0E0E"/>
        </w:rPr>
        <w:t>’</w:t>
      </w:r>
      <w:r>
        <w:rPr>
          <w:color w:val="0E0E0E"/>
        </w:rPr>
        <w:t>impression 3D dans des contenants secs et hermétiques ou dans des sacs sous vide. Utilisez des porte-bobines pour éviter l</w:t>
      </w:r>
      <w:r w:rsidR="00D224E5">
        <w:rPr>
          <w:color w:val="0E0E0E"/>
        </w:rPr>
        <w:t>’</w:t>
      </w:r>
      <w:r>
        <w:rPr>
          <w:color w:val="0E0E0E"/>
        </w:rPr>
        <w:t xml:space="preserve">enchevêtrement des filaments et les protéger de la lumière directe du soleil. Sans ces précautions, les filaments peuvent se dégrader, se décolorer et se déformer peu à peu. </w:t>
      </w:r>
    </w:p>
    <w:p w14:paraId="5C521C99" w14:textId="77777777" w:rsidR="000E645E" w:rsidRPr="00F11044" w:rsidRDefault="000E645E" w:rsidP="00D224E5">
      <w:pPr>
        <w:tabs>
          <w:tab w:val="right" w:pos="100"/>
          <w:tab w:val="left" w:pos="260"/>
        </w:tabs>
        <w:autoSpaceDE w:val="0"/>
        <w:autoSpaceDN w:val="0"/>
        <w:adjustRightInd w:val="0"/>
        <w:spacing w:after="0" w:line="276" w:lineRule="auto"/>
        <w:ind w:left="260" w:hanging="260"/>
        <w:rPr>
          <w:rFonts w:cs="Arial"/>
          <w:color w:val="0E0E0E"/>
          <w:lang w:val="fr-FR"/>
        </w:rPr>
      </w:pPr>
    </w:p>
    <w:p w14:paraId="78F0D4FD" w14:textId="39DC2BD7" w:rsidR="00163C85" w:rsidRPr="00163C85" w:rsidRDefault="00163C85" w:rsidP="00F11044">
      <w:pPr>
        <w:pStyle w:val="Heading1"/>
        <w:keepNext w:val="0"/>
        <w:keepLines w:val="0"/>
      </w:pPr>
      <w:bookmarkStart w:id="5" w:name="_Toc179901303"/>
      <w:r>
        <w:t>4. Sécurité et conformité</w:t>
      </w:r>
      <w:bookmarkEnd w:id="5"/>
    </w:p>
    <w:p w14:paraId="4A27E379" w14:textId="77777777" w:rsidR="00163C85" w:rsidRPr="00F11044" w:rsidRDefault="00163C85" w:rsidP="00D224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cs="Arial"/>
          <w:color w:val="0E0E0E"/>
          <w:lang w:val="fr-FR"/>
        </w:rPr>
      </w:pPr>
    </w:p>
    <w:p w14:paraId="690D2A0B" w14:textId="566D47AE" w:rsidR="00633D37" w:rsidRDefault="00163C85" w:rsidP="00D224E5">
      <w:pPr>
        <w:tabs>
          <w:tab w:val="right" w:pos="100"/>
          <w:tab w:val="left" w:pos="260"/>
        </w:tabs>
        <w:autoSpaceDE w:val="0"/>
        <w:autoSpaceDN w:val="0"/>
        <w:adjustRightInd w:val="0"/>
        <w:spacing w:after="0" w:line="276" w:lineRule="auto"/>
        <w:ind w:left="260" w:hanging="260"/>
        <w:rPr>
          <w:rFonts w:cs="Arial"/>
          <w:color w:val="0E0E0E"/>
        </w:rPr>
      </w:pPr>
      <w:r>
        <w:rPr>
          <w:color w:val="0E0E0E"/>
        </w:rPr>
        <w:t>-</w:t>
      </w:r>
      <w:r>
        <w:tab/>
      </w:r>
      <w:r>
        <w:tab/>
      </w:r>
      <w:r>
        <w:rPr>
          <w:b/>
          <w:color w:val="0E0E0E"/>
        </w:rPr>
        <w:t>Licences et propriété</w:t>
      </w:r>
      <w:r>
        <w:br/>
      </w:r>
      <w:r>
        <w:rPr>
          <w:color w:val="0E0E0E"/>
        </w:rPr>
        <w:t>Les licences Creative Commons (CC) offrent une approche structurée, permettant à d</w:t>
      </w:r>
      <w:r w:rsidR="00D224E5">
        <w:rPr>
          <w:color w:val="0E0E0E"/>
        </w:rPr>
        <w:t>’</w:t>
      </w:r>
      <w:r>
        <w:rPr>
          <w:color w:val="0E0E0E"/>
        </w:rPr>
        <w:t>autres personnes de partager et d</w:t>
      </w:r>
      <w:r w:rsidR="00D224E5">
        <w:rPr>
          <w:color w:val="0E0E0E"/>
        </w:rPr>
        <w:t>’</w:t>
      </w:r>
      <w:r>
        <w:rPr>
          <w:color w:val="0E0E0E"/>
        </w:rPr>
        <w:t>adapter les modèles dans certaines conditions. Selon le type de licence, cela signifie que vous pouvez modifier, adapter et mettre à profit les conceptions, à condition de mentionner leur créateur. Ces licences varient en termes de restrictions et d</w:t>
      </w:r>
      <w:r w:rsidR="00D224E5">
        <w:rPr>
          <w:color w:val="0E0E0E"/>
        </w:rPr>
        <w:t>’</w:t>
      </w:r>
      <w:r>
        <w:rPr>
          <w:color w:val="0E0E0E"/>
        </w:rPr>
        <w:t>autorisations. Il est donc important de choisir celle qui répond à vos besoins et qui satisfait aux exigences de conformité. Au GC, une définition claire des droits d</w:t>
      </w:r>
      <w:r w:rsidR="00D224E5">
        <w:rPr>
          <w:color w:val="0E0E0E"/>
        </w:rPr>
        <w:t>’</w:t>
      </w:r>
      <w:r>
        <w:rPr>
          <w:color w:val="0E0E0E"/>
        </w:rPr>
        <w:t>utilisation et de propriété des fichiers de conception 3D permet d</w:t>
      </w:r>
      <w:r w:rsidR="00D224E5">
        <w:rPr>
          <w:color w:val="0E0E0E"/>
        </w:rPr>
        <w:t>’</w:t>
      </w:r>
      <w:r>
        <w:rPr>
          <w:color w:val="0E0E0E"/>
        </w:rPr>
        <w:t xml:space="preserve">éviter les abus et de promouvoir des pratiques exemplaires. </w:t>
      </w:r>
    </w:p>
    <w:p w14:paraId="0AAF65BA" w14:textId="77777777" w:rsidR="00147222" w:rsidRPr="00F11044" w:rsidRDefault="00147222" w:rsidP="00D224E5">
      <w:pPr>
        <w:tabs>
          <w:tab w:val="right" w:pos="100"/>
          <w:tab w:val="left" w:pos="260"/>
        </w:tabs>
        <w:autoSpaceDE w:val="0"/>
        <w:autoSpaceDN w:val="0"/>
        <w:adjustRightInd w:val="0"/>
        <w:spacing w:after="0" w:line="276" w:lineRule="auto"/>
        <w:ind w:left="260" w:hanging="260"/>
        <w:rPr>
          <w:rFonts w:cs="Arial"/>
          <w:color w:val="0E0E0E"/>
          <w:lang w:val="fr-FR"/>
        </w:rPr>
      </w:pPr>
    </w:p>
    <w:p w14:paraId="4A87AEAD" w14:textId="69902A53" w:rsidR="004F0165" w:rsidRDefault="00147222" w:rsidP="00D224E5">
      <w:pPr>
        <w:pStyle w:val="ListParagraph"/>
        <w:numPr>
          <w:ilvl w:val="0"/>
          <w:numId w:val="32"/>
        </w:numPr>
        <w:tabs>
          <w:tab w:val="right" w:pos="100"/>
          <w:tab w:val="left" w:pos="260"/>
        </w:tabs>
        <w:autoSpaceDE w:val="0"/>
        <w:autoSpaceDN w:val="0"/>
        <w:adjustRightInd w:val="0"/>
        <w:spacing w:after="0" w:line="276" w:lineRule="auto"/>
      </w:pPr>
      <w:r>
        <w:rPr>
          <w:rStyle w:val="Strong"/>
        </w:rPr>
        <w:t>Utilisation commerciale.</w:t>
      </w:r>
      <w:r>
        <w:t xml:space="preserve"> On entend par utilisation commerciale l</w:t>
      </w:r>
      <w:r w:rsidR="00D224E5">
        <w:t>’</w:t>
      </w:r>
      <w:r>
        <w:t>usage de fichiers de conception 3D dans le cadre d</w:t>
      </w:r>
      <w:r w:rsidR="00D224E5">
        <w:t>’</w:t>
      </w:r>
      <w:r>
        <w:t>activités d</w:t>
      </w:r>
      <w:r w:rsidR="00D224E5">
        <w:t>’</w:t>
      </w:r>
      <w:r>
        <w:t>entreprise ou lucratives. Si une licence d</w:t>
      </w:r>
      <w:r w:rsidR="00D224E5">
        <w:t>’</w:t>
      </w:r>
      <w:r>
        <w:t>utilisation commerciale régit une conception ou un modèle, c</w:t>
      </w:r>
      <w:r w:rsidR="00D224E5">
        <w:t>’</w:t>
      </w:r>
      <w:r>
        <w:t>est qu</w:t>
      </w:r>
      <w:r w:rsidR="00D224E5">
        <w:t>’</w:t>
      </w:r>
      <w:r>
        <w:t>on peut les utiliser dans des produits ou services vendus ou servir à des fins commerciales. Par exemple, la création et la vente de composants personnalisés imprimés en 3D et destinés à des dispositifs IdO constitue</w:t>
      </w:r>
      <w:r w:rsidR="00D224E5">
        <w:t>nt</w:t>
      </w:r>
      <w:r>
        <w:t xml:space="preserve"> une utilisation commerciale. Vous devez donc vous assurer que toute utilisation commerciale est conforme aux conditions de licence et aux politiques du GC. Les licences Creative Commons qui autorisent l</w:t>
      </w:r>
      <w:r w:rsidR="00D224E5">
        <w:t>’</w:t>
      </w:r>
      <w:r>
        <w:t>utilisation commerciale comprennent Attribution (</w:t>
      </w:r>
      <w:hyperlink r:id="rId15" w:history="1">
        <w:r>
          <w:rPr>
            <w:rStyle w:val="Hyperlink"/>
          </w:rPr>
          <w:t>CC BY</w:t>
        </w:r>
      </w:hyperlink>
      <w:r>
        <w:t>), Attribution-</w:t>
      </w:r>
      <w:proofErr w:type="spellStart"/>
      <w:r>
        <w:t>ShareAlike</w:t>
      </w:r>
      <w:proofErr w:type="spellEnd"/>
      <w:r>
        <w:t xml:space="preserve"> (</w:t>
      </w:r>
      <w:hyperlink r:id="rId16" w:history="1">
        <w:r>
          <w:rPr>
            <w:rStyle w:val="Hyperlink"/>
          </w:rPr>
          <w:t>CC BY-SA</w:t>
        </w:r>
      </w:hyperlink>
      <w:r>
        <w:t>) et Attribution-</w:t>
      </w:r>
      <w:proofErr w:type="spellStart"/>
      <w:r>
        <w:t>NoDerivatives</w:t>
      </w:r>
      <w:proofErr w:type="spellEnd"/>
      <w:r>
        <w:t xml:space="preserve"> (</w:t>
      </w:r>
      <w:hyperlink r:id="rId17" w:history="1">
        <w:r>
          <w:rPr>
            <w:rStyle w:val="Hyperlink"/>
          </w:rPr>
          <w:t>CC BY-ND</w:t>
        </w:r>
      </w:hyperlink>
      <w:r>
        <w:t>).</w:t>
      </w:r>
    </w:p>
    <w:p w14:paraId="2AA21D52" w14:textId="77777777" w:rsidR="001A4B3F" w:rsidRPr="00F11044" w:rsidRDefault="001A4B3F" w:rsidP="00D224E5">
      <w:pPr>
        <w:tabs>
          <w:tab w:val="right" w:pos="100"/>
          <w:tab w:val="left" w:pos="260"/>
        </w:tabs>
        <w:autoSpaceDE w:val="0"/>
        <w:autoSpaceDN w:val="0"/>
        <w:adjustRightInd w:val="0"/>
        <w:spacing w:after="0" w:line="276" w:lineRule="auto"/>
        <w:rPr>
          <w:rFonts w:cs="Arial"/>
          <w:color w:val="0E0E0E"/>
        </w:rPr>
      </w:pPr>
    </w:p>
    <w:p w14:paraId="3DDC3EC6" w14:textId="6D0622C7" w:rsidR="00147222" w:rsidRDefault="001A4B3F" w:rsidP="00D224E5">
      <w:pPr>
        <w:pStyle w:val="ListParagraph"/>
        <w:numPr>
          <w:ilvl w:val="0"/>
          <w:numId w:val="32"/>
        </w:numPr>
        <w:tabs>
          <w:tab w:val="right" w:pos="100"/>
          <w:tab w:val="left" w:pos="260"/>
        </w:tabs>
        <w:autoSpaceDE w:val="0"/>
        <w:autoSpaceDN w:val="0"/>
        <w:adjustRightInd w:val="0"/>
        <w:spacing w:after="0" w:line="276" w:lineRule="auto"/>
      </w:pPr>
      <w:r>
        <w:rPr>
          <w:rStyle w:val="Strong"/>
        </w:rPr>
        <w:t>Utilisation non commerciale</w:t>
      </w:r>
      <w:r>
        <w:t> : On entend par utilisation non commerciale tout usage de fichiers de conception 3D à des fins personnelles, éducatives ou de recherche qui ne génère aucun gain financier. Si une licence d</w:t>
      </w:r>
      <w:r w:rsidR="00D224E5">
        <w:t>’</w:t>
      </w:r>
      <w:r>
        <w:t>utilisation non commerciale régit une conception ou un modèle, c</w:t>
      </w:r>
      <w:r w:rsidR="00D224E5">
        <w:t>’</w:t>
      </w:r>
      <w:r>
        <w:t>est qu</w:t>
      </w:r>
      <w:r w:rsidR="00D224E5">
        <w:t>’</w:t>
      </w:r>
      <w:r>
        <w:t>on peut ces derniers librement dans le cadre de projets personnels ou de recherches universitaires, ou encore au sein d</w:t>
      </w:r>
      <w:r w:rsidR="00D224E5">
        <w:t>’</w:t>
      </w:r>
      <w:r>
        <w:t>organismes à but non lucratif. Par exemple, l</w:t>
      </w:r>
      <w:r w:rsidR="00D224E5">
        <w:t>’</w:t>
      </w:r>
      <w:r>
        <w:t>usage d</w:t>
      </w:r>
      <w:r w:rsidR="00D224E5">
        <w:t>’</w:t>
      </w:r>
      <w:r>
        <w:t>un modèle 3D pour développer un prototype dans le cadre d</w:t>
      </w:r>
      <w:r w:rsidR="00D224E5">
        <w:t>’</w:t>
      </w:r>
      <w:r>
        <w:t>un projet de la fonction publique ou à des fins de démonstration éducative est habituellement considéré comme une utilisation non commerciale. Les licences Creative Commons qui limitent l</w:t>
      </w:r>
      <w:r w:rsidR="00D224E5">
        <w:t>’</w:t>
      </w:r>
      <w:r>
        <w:t>utilisation à des activités non commerciales comprennent Attribution-</w:t>
      </w:r>
      <w:proofErr w:type="spellStart"/>
      <w:r>
        <w:t>NonCommercial</w:t>
      </w:r>
      <w:proofErr w:type="spellEnd"/>
      <w:r>
        <w:t xml:space="preserve"> (</w:t>
      </w:r>
      <w:hyperlink r:id="rId18" w:history="1">
        <w:r>
          <w:rPr>
            <w:rStyle w:val="Hyperlink"/>
          </w:rPr>
          <w:t>CC BY-NC</w:t>
        </w:r>
      </w:hyperlink>
      <w:r>
        <w:t>), Attribution-</w:t>
      </w:r>
      <w:proofErr w:type="spellStart"/>
      <w:r>
        <w:t>NonCommercial</w:t>
      </w:r>
      <w:proofErr w:type="spellEnd"/>
      <w:r>
        <w:t>-</w:t>
      </w:r>
      <w:proofErr w:type="spellStart"/>
      <w:r>
        <w:t>ShareAlike</w:t>
      </w:r>
      <w:proofErr w:type="spellEnd"/>
      <w:r>
        <w:t>-International (</w:t>
      </w:r>
      <w:hyperlink r:id="rId19" w:history="1">
        <w:r>
          <w:rPr>
            <w:rStyle w:val="Hyperlink"/>
          </w:rPr>
          <w:t>CC BY-NC-SA</w:t>
        </w:r>
      </w:hyperlink>
      <w:r>
        <w:rPr>
          <w:rStyle w:val="Hyperlink"/>
        </w:rPr>
        <w:t>)</w:t>
      </w:r>
      <w:r>
        <w:t>, et Attribution-</w:t>
      </w:r>
      <w:proofErr w:type="spellStart"/>
      <w:r>
        <w:t>NonCommercial</w:t>
      </w:r>
      <w:proofErr w:type="spellEnd"/>
      <w:r>
        <w:t>-</w:t>
      </w:r>
      <w:proofErr w:type="spellStart"/>
      <w:r>
        <w:t>NoDerivatives</w:t>
      </w:r>
      <w:proofErr w:type="spellEnd"/>
      <w:r>
        <w:t>-International (</w:t>
      </w:r>
      <w:hyperlink r:id="rId20" w:history="1">
        <w:r>
          <w:rPr>
            <w:rStyle w:val="Hyperlink"/>
          </w:rPr>
          <w:t>CC BY-NC-ND</w:t>
        </w:r>
      </w:hyperlink>
      <w:r>
        <w:rPr>
          <w:rStyle w:val="Hyperlink"/>
        </w:rPr>
        <w:t>)</w:t>
      </w:r>
      <w:r>
        <w:t>.</w:t>
      </w:r>
    </w:p>
    <w:p w14:paraId="17F4CAF1" w14:textId="1BA075AE" w:rsidR="000E645E" w:rsidRPr="00F11044" w:rsidRDefault="000E645E" w:rsidP="00D224E5">
      <w:pPr>
        <w:tabs>
          <w:tab w:val="right" w:pos="100"/>
          <w:tab w:val="left" w:pos="260"/>
        </w:tabs>
        <w:autoSpaceDE w:val="0"/>
        <w:autoSpaceDN w:val="0"/>
        <w:adjustRightInd w:val="0"/>
        <w:spacing w:after="0" w:line="276" w:lineRule="auto"/>
        <w:rPr>
          <w:rFonts w:cs="Arial"/>
          <w:color w:val="0E0E0E"/>
          <w:lang w:val="fr-FR"/>
        </w:rPr>
      </w:pPr>
    </w:p>
    <w:p w14:paraId="1BF0392E" w14:textId="77777777" w:rsidR="00163C85" w:rsidRPr="00163C85" w:rsidRDefault="00163C85" w:rsidP="00F11044">
      <w:pPr>
        <w:pStyle w:val="Heading1"/>
        <w:keepNext w:val="0"/>
        <w:keepLines w:val="0"/>
      </w:pPr>
      <w:bookmarkStart w:id="6" w:name="_Toc179901304"/>
      <w:r>
        <w:t>5. Contrôle de la qualité</w:t>
      </w:r>
      <w:bookmarkEnd w:id="6"/>
    </w:p>
    <w:p w14:paraId="2F25860D" w14:textId="2468C41F" w:rsidR="00163C85" w:rsidRPr="00F11044" w:rsidRDefault="00163C85" w:rsidP="00D224E5">
      <w:pPr>
        <w:tabs>
          <w:tab w:val="right" w:pos="100"/>
          <w:tab w:val="left" w:pos="260"/>
        </w:tabs>
        <w:autoSpaceDE w:val="0"/>
        <w:autoSpaceDN w:val="0"/>
        <w:adjustRightInd w:val="0"/>
        <w:spacing w:after="0" w:line="324" w:lineRule="auto"/>
        <w:rPr>
          <w:rFonts w:cs="Arial"/>
          <w:color w:val="0E0E0E"/>
          <w:lang w:val="fr-FR"/>
        </w:rPr>
      </w:pPr>
    </w:p>
    <w:p w14:paraId="4D947DDC" w14:textId="3E7316C7" w:rsidR="00163C85" w:rsidRPr="00B02369" w:rsidRDefault="00163C85" w:rsidP="00D224E5">
      <w:pPr>
        <w:tabs>
          <w:tab w:val="right" w:pos="100"/>
          <w:tab w:val="left" w:pos="260"/>
        </w:tabs>
        <w:spacing w:after="0" w:line="276" w:lineRule="auto"/>
        <w:ind w:left="260" w:hanging="260"/>
        <w:rPr>
          <w:color w:val="auto"/>
        </w:rPr>
      </w:pPr>
      <w:r>
        <w:rPr>
          <w:color w:val="0E0E0E"/>
        </w:rPr>
        <w:t>-</w:t>
      </w:r>
      <w:r>
        <w:rPr>
          <w:color w:val="0E0E0E"/>
        </w:rPr>
        <w:tab/>
      </w:r>
      <w:r>
        <w:rPr>
          <w:color w:val="0E0E0E"/>
        </w:rPr>
        <w:tab/>
      </w:r>
      <w:r>
        <w:rPr>
          <w:b/>
          <w:color w:val="0E0E0E"/>
        </w:rPr>
        <w:t>Entretien des imprimantes 3D</w:t>
      </w:r>
      <w:r>
        <w:rPr>
          <w:color w:val="0E0E0E"/>
        </w:rPr>
        <w:t xml:space="preserve"> </w:t>
      </w:r>
      <w:r>
        <w:rPr>
          <w:color w:val="0E0E0E"/>
        </w:rPr>
        <w:br/>
      </w:r>
      <w:r>
        <w:rPr>
          <w:color w:val="auto"/>
        </w:rPr>
        <w:t xml:space="preserve">Les imprimantes 3D nécessitent un entretien régulier </w:t>
      </w:r>
      <w:r>
        <w:rPr>
          <w:color w:val="0E0E0E"/>
        </w:rPr>
        <w:t>pour</w:t>
      </w:r>
      <w:r>
        <w:rPr>
          <w:color w:val="auto"/>
        </w:rPr>
        <w:t xml:space="preserve"> maintenir leur qualité d</w:t>
      </w:r>
      <w:r w:rsidR="00D224E5">
        <w:rPr>
          <w:color w:val="auto"/>
        </w:rPr>
        <w:t>’</w:t>
      </w:r>
      <w:r>
        <w:rPr>
          <w:color w:val="auto"/>
        </w:rPr>
        <w:t>impression et en prolonger la durée de vie. Au fil du temps, divers éléments de l</w:t>
      </w:r>
      <w:r w:rsidR="00D224E5">
        <w:rPr>
          <w:color w:val="auto"/>
        </w:rPr>
        <w:t>’</w:t>
      </w:r>
      <w:r>
        <w:rPr>
          <w:color w:val="auto"/>
        </w:rPr>
        <w:t>imprimante, comme les buses, les courroies et la plaque de montage finissent par s</w:t>
      </w:r>
      <w:r w:rsidR="00D224E5">
        <w:rPr>
          <w:color w:val="auto"/>
        </w:rPr>
        <w:t>’</w:t>
      </w:r>
      <w:r>
        <w:rPr>
          <w:color w:val="auto"/>
        </w:rPr>
        <w:t>user et peuvent bloquer le déroulement de l</w:t>
      </w:r>
      <w:r w:rsidR="00D224E5">
        <w:rPr>
          <w:color w:val="auto"/>
        </w:rPr>
        <w:t>’</w:t>
      </w:r>
      <w:r>
        <w:rPr>
          <w:color w:val="auto"/>
        </w:rPr>
        <w:t>impression, en dégrader la qualité, etc. Il est donc essentiel de nettoyer la plaque de montage entre chaque séance d</w:t>
      </w:r>
      <w:r w:rsidR="00D224E5">
        <w:rPr>
          <w:color w:val="auto"/>
        </w:rPr>
        <w:t>’</w:t>
      </w:r>
      <w:r>
        <w:rPr>
          <w:color w:val="auto"/>
        </w:rPr>
        <w:t>impression, de contrôler visuellement l</w:t>
      </w:r>
      <w:r w:rsidR="00D224E5">
        <w:rPr>
          <w:color w:val="auto"/>
        </w:rPr>
        <w:t>’</w:t>
      </w:r>
      <w:r>
        <w:rPr>
          <w:color w:val="auto"/>
        </w:rPr>
        <w:t>état des buses et de tendre les courroies pour que l</w:t>
      </w:r>
      <w:r w:rsidR="00D224E5">
        <w:rPr>
          <w:color w:val="auto"/>
        </w:rPr>
        <w:t>’</w:t>
      </w:r>
      <w:r>
        <w:rPr>
          <w:color w:val="auto"/>
        </w:rPr>
        <w:t xml:space="preserve">imprimante offre un rendement optimal. </w:t>
      </w:r>
      <w:r>
        <w:rPr>
          <w:color w:val="auto"/>
        </w:rPr>
        <w:br/>
      </w:r>
      <w:r>
        <w:rPr>
          <w:color w:val="auto"/>
        </w:rPr>
        <w:br/>
        <w:t>La mise à jour périodique de son micrologiciel est elle aussi cruciale. Les fabricants mettent régulièrement à jour le logiciel de leur imprimante pour en améliorer les caractéristiques, corriger d</w:t>
      </w:r>
      <w:r w:rsidR="00D224E5">
        <w:rPr>
          <w:color w:val="auto"/>
        </w:rPr>
        <w:t>’</w:t>
      </w:r>
      <w:r>
        <w:rPr>
          <w:color w:val="auto"/>
        </w:rPr>
        <w:t>éventuels bogues et y ajouter de nouvelles fonctionnalités. Installer la version la plus récente du logiciel de l</w:t>
      </w:r>
      <w:r w:rsidR="00D224E5">
        <w:rPr>
          <w:color w:val="auto"/>
        </w:rPr>
        <w:t>’</w:t>
      </w:r>
      <w:r>
        <w:rPr>
          <w:color w:val="auto"/>
        </w:rPr>
        <w:t>imprimante 3D permet d</w:t>
      </w:r>
      <w:r w:rsidR="00D224E5">
        <w:rPr>
          <w:color w:val="auto"/>
        </w:rPr>
        <w:t>’</w:t>
      </w:r>
      <w:r>
        <w:rPr>
          <w:color w:val="auto"/>
        </w:rPr>
        <w:t>éviter d</w:t>
      </w:r>
      <w:r w:rsidR="00D224E5">
        <w:rPr>
          <w:color w:val="auto"/>
        </w:rPr>
        <w:t>’</w:t>
      </w:r>
      <w:r>
        <w:rPr>
          <w:color w:val="auto"/>
        </w:rPr>
        <w:t>éventuels problèmes de fonctionnement. Il est essentiel de mettre en place et de suivre un calendrier d</w:t>
      </w:r>
      <w:r w:rsidR="00D224E5">
        <w:rPr>
          <w:color w:val="auto"/>
        </w:rPr>
        <w:t>’</w:t>
      </w:r>
      <w:r>
        <w:rPr>
          <w:color w:val="auto"/>
        </w:rPr>
        <w:t>entretien structuré pour éliminer les interruptions imprévues et réduire le risque d</w:t>
      </w:r>
      <w:r w:rsidR="00D224E5">
        <w:rPr>
          <w:color w:val="auto"/>
        </w:rPr>
        <w:t>’</w:t>
      </w:r>
      <w:r>
        <w:rPr>
          <w:color w:val="auto"/>
        </w:rPr>
        <w:t>avoir à réparer l</w:t>
      </w:r>
      <w:r w:rsidR="00D224E5">
        <w:rPr>
          <w:color w:val="auto"/>
        </w:rPr>
        <w:t>’</w:t>
      </w:r>
      <w:r>
        <w:rPr>
          <w:color w:val="auto"/>
        </w:rPr>
        <w:t>appareil.</w:t>
      </w:r>
      <w:r>
        <w:rPr>
          <w:color w:val="auto"/>
        </w:rPr>
        <w:br/>
      </w:r>
      <w:r>
        <w:rPr>
          <w:color w:val="auto"/>
        </w:rPr>
        <w:br/>
        <w:t>Voici quelques interventions à inclure dans un tel calendrier :</w:t>
      </w:r>
      <w:r>
        <w:rPr>
          <w:color w:val="auto"/>
        </w:rPr>
        <w:br/>
      </w:r>
      <w:r>
        <w:rPr>
          <w:b/>
          <w:color w:val="auto"/>
        </w:rPr>
        <w:t xml:space="preserve">- </w:t>
      </w:r>
      <w:r>
        <w:rPr>
          <w:color w:val="auto"/>
        </w:rPr>
        <w:t>Nettoyer la plaque de montage pour que les impressions adhèrent bien à sa surface;</w:t>
      </w:r>
      <w:r>
        <w:rPr>
          <w:b/>
          <w:color w:val="auto"/>
        </w:rPr>
        <w:br/>
      </w:r>
      <w:r>
        <w:rPr>
          <w:b/>
          <w:color w:val="auto"/>
        </w:rPr>
        <w:lastRenderedPageBreak/>
        <w:t xml:space="preserve">- </w:t>
      </w:r>
      <w:r>
        <w:rPr>
          <w:color w:val="auto"/>
        </w:rPr>
        <w:t>Inspecter les buses et éliminer toute accumulation ou obstruction;</w:t>
      </w:r>
      <w:r>
        <w:rPr>
          <w:color w:val="auto"/>
        </w:rPr>
        <w:br/>
      </w:r>
      <w:r>
        <w:rPr>
          <w:b/>
          <w:color w:val="auto"/>
        </w:rPr>
        <w:t xml:space="preserve">- </w:t>
      </w:r>
      <w:r>
        <w:rPr>
          <w:color w:val="auto"/>
        </w:rPr>
        <w:t>Maintenir les courroies suffisamment tendues;</w:t>
      </w:r>
      <w:r>
        <w:rPr>
          <w:color w:val="auto"/>
        </w:rPr>
        <w:br/>
      </w:r>
      <w:r>
        <w:rPr>
          <w:b/>
          <w:color w:val="auto"/>
        </w:rPr>
        <w:t xml:space="preserve">- </w:t>
      </w:r>
      <w:r>
        <w:rPr>
          <w:color w:val="auto"/>
        </w:rPr>
        <w:t>Inspecter le système d</w:t>
      </w:r>
      <w:r w:rsidR="00D224E5">
        <w:rPr>
          <w:color w:val="auto"/>
        </w:rPr>
        <w:t>’</w:t>
      </w:r>
      <w:r>
        <w:rPr>
          <w:color w:val="auto"/>
        </w:rPr>
        <w:t>alimentation en filament pour le débloquer au besoin;</w:t>
      </w:r>
      <w:r>
        <w:rPr>
          <w:b/>
          <w:color w:val="auto"/>
        </w:rPr>
        <w:br/>
        <w:t xml:space="preserve">- </w:t>
      </w:r>
      <w:r>
        <w:rPr>
          <w:color w:val="auto"/>
        </w:rPr>
        <w:t>Lubrifier les pièces mobiles, comme les tiges et les roulements, pour en assurer le bon fonctionnement;</w:t>
      </w:r>
      <w:r>
        <w:rPr>
          <w:color w:val="auto"/>
        </w:rPr>
        <w:br/>
      </w:r>
      <w:r>
        <w:rPr>
          <w:b/>
          <w:color w:val="auto"/>
        </w:rPr>
        <w:t xml:space="preserve">- </w:t>
      </w:r>
      <w:r>
        <w:rPr>
          <w:color w:val="auto"/>
        </w:rPr>
        <w:t>Mettre le plateau d</w:t>
      </w:r>
      <w:r w:rsidR="00D224E5">
        <w:rPr>
          <w:color w:val="auto"/>
        </w:rPr>
        <w:t>’</w:t>
      </w:r>
      <w:r>
        <w:rPr>
          <w:color w:val="auto"/>
        </w:rPr>
        <w:t>impression à niveau pour éliminer toute irrégularité et produire des impressions homogènes;</w:t>
      </w:r>
      <w:r>
        <w:rPr>
          <w:b/>
          <w:color w:val="auto"/>
        </w:rPr>
        <w:br/>
        <w:t xml:space="preserve">- </w:t>
      </w:r>
      <w:r>
        <w:rPr>
          <w:color w:val="auto"/>
        </w:rPr>
        <w:t>Vérifiez qu</w:t>
      </w:r>
      <w:r w:rsidR="00D224E5">
        <w:rPr>
          <w:color w:val="auto"/>
        </w:rPr>
        <w:t>’</w:t>
      </w:r>
      <w:r>
        <w:rPr>
          <w:color w:val="auto"/>
        </w:rPr>
        <w:t>aucune vis d</w:t>
      </w:r>
      <w:r w:rsidR="00D224E5">
        <w:rPr>
          <w:color w:val="auto"/>
        </w:rPr>
        <w:t>’</w:t>
      </w:r>
      <w:r>
        <w:rPr>
          <w:color w:val="auto"/>
        </w:rPr>
        <w:t>éléments importants n</w:t>
      </w:r>
      <w:r w:rsidR="00D224E5">
        <w:rPr>
          <w:color w:val="auto"/>
        </w:rPr>
        <w:t>’</w:t>
      </w:r>
      <w:r>
        <w:rPr>
          <w:color w:val="auto"/>
        </w:rPr>
        <w:t>est desserrée, comme les extrudeuses, les moteurs et les cadres;</w:t>
      </w:r>
      <w:r>
        <w:rPr>
          <w:b/>
          <w:color w:val="auto"/>
        </w:rPr>
        <w:br/>
        <w:t xml:space="preserve">- </w:t>
      </w:r>
      <w:r>
        <w:rPr>
          <w:color w:val="auto"/>
        </w:rPr>
        <w:t>Vérifier le ventilateur de refroidissement pour éviter toute surchauffe;</w:t>
      </w:r>
      <w:r>
        <w:rPr>
          <w:b/>
          <w:color w:val="auto"/>
        </w:rPr>
        <w:t xml:space="preserve"> </w:t>
      </w:r>
      <w:r>
        <w:rPr>
          <w:b/>
          <w:color w:val="auto"/>
        </w:rPr>
        <w:br/>
        <w:t xml:space="preserve">- </w:t>
      </w:r>
      <w:r>
        <w:rPr>
          <w:color w:val="auto"/>
        </w:rPr>
        <w:t>Éliminer la poussière ou les débris autour de l</w:t>
      </w:r>
      <w:r w:rsidR="00D224E5">
        <w:rPr>
          <w:color w:val="auto"/>
        </w:rPr>
        <w:t>’</w:t>
      </w:r>
      <w:r>
        <w:rPr>
          <w:color w:val="auto"/>
        </w:rPr>
        <w:t>imprimante pour préserver la qualité d</w:t>
      </w:r>
      <w:r w:rsidR="00D224E5">
        <w:rPr>
          <w:color w:val="auto"/>
        </w:rPr>
        <w:t>’</w:t>
      </w:r>
      <w:r>
        <w:rPr>
          <w:color w:val="auto"/>
        </w:rPr>
        <w:t xml:space="preserve">impression. </w:t>
      </w:r>
      <w:r>
        <w:rPr>
          <w:color w:val="auto"/>
        </w:rPr>
        <w:br/>
      </w:r>
    </w:p>
    <w:p w14:paraId="54AD324B" w14:textId="055EEFA6" w:rsidR="00163C85" w:rsidRPr="00163C85" w:rsidRDefault="00CA0881" w:rsidP="00D224E5">
      <w:pPr>
        <w:tabs>
          <w:tab w:val="right" w:pos="100"/>
          <w:tab w:val="left" w:pos="260"/>
        </w:tabs>
        <w:autoSpaceDE w:val="0"/>
        <w:autoSpaceDN w:val="0"/>
        <w:adjustRightInd w:val="0"/>
        <w:spacing w:after="0" w:line="276" w:lineRule="auto"/>
        <w:ind w:left="260" w:hanging="260"/>
        <w:rPr>
          <w:rFonts w:cs="Arial"/>
          <w:color w:val="0E0E0E"/>
        </w:rPr>
      </w:pPr>
      <w:r>
        <w:rPr>
          <w:color w:val="0E0E0E"/>
        </w:rPr>
        <w:tab/>
        <w:t>-</w:t>
      </w:r>
      <w:r>
        <w:rPr>
          <w:color w:val="0E0E0E"/>
        </w:rPr>
        <w:tab/>
      </w:r>
      <w:r>
        <w:rPr>
          <w:b/>
          <w:color w:val="0E0E0E"/>
        </w:rPr>
        <w:t>Essais d</w:t>
      </w:r>
      <w:r w:rsidR="00D224E5">
        <w:rPr>
          <w:b/>
          <w:color w:val="0E0E0E"/>
        </w:rPr>
        <w:t>’</w:t>
      </w:r>
      <w:r>
        <w:rPr>
          <w:b/>
          <w:color w:val="0E0E0E"/>
        </w:rPr>
        <w:t>assurance de la qualité</w:t>
      </w:r>
      <w:r>
        <w:rPr>
          <w:b/>
          <w:color w:val="0E0E0E"/>
        </w:rPr>
        <w:br/>
      </w:r>
      <w:r>
        <w:rPr>
          <w:color w:val="0E0E0E"/>
        </w:rPr>
        <w:t>Les essais d</w:t>
      </w:r>
      <w:r w:rsidR="00D224E5">
        <w:rPr>
          <w:color w:val="0E0E0E"/>
        </w:rPr>
        <w:t>’</w:t>
      </w:r>
      <w:r>
        <w:rPr>
          <w:color w:val="0E0E0E"/>
        </w:rPr>
        <w:t>impression sont essentiels pour détecter et corriger proactivement les problèmes avant qu</w:t>
      </w:r>
      <w:r w:rsidR="00D224E5">
        <w:rPr>
          <w:color w:val="0E0E0E"/>
        </w:rPr>
        <w:t>’</w:t>
      </w:r>
      <w:r>
        <w:rPr>
          <w:color w:val="0E0E0E"/>
        </w:rPr>
        <w:t>ils ne s</w:t>
      </w:r>
      <w:r w:rsidR="00D224E5">
        <w:rPr>
          <w:color w:val="0E0E0E"/>
        </w:rPr>
        <w:t>’</w:t>
      </w:r>
      <w:r>
        <w:rPr>
          <w:color w:val="0E0E0E"/>
        </w:rPr>
        <w:t>aggravent. Plusieurs essais d</w:t>
      </w:r>
      <w:r w:rsidR="00D224E5">
        <w:rPr>
          <w:color w:val="0E0E0E"/>
        </w:rPr>
        <w:t>’</w:t>
      </w:r>
      <w:r>
        <w:rPr>
          <w:color w:val="0E0E0E"/>
        </w:rPr>
        <w:t>impression pour étalonner l</w:t>
      </w:r>
      <w:r w:rsidR="00D224E5">
        <w:rPr>
          <w:color w:val="0E0E0E"/>
        </w:rPr>
        <w:t>’</w:t>
      </w:r>
      <w:r>
        <w:rPr>
          <w:color w:val="0E0E0E"/>
        </w:rPr>
        <w:t>imprimante et mettre à niveau son plateau d</w:t>
      </w:r>
      <w:r w:rsidR="00D224E5">
        <w:rPr>
          <w:color w:val="0E0E0E"/>
        </w:rPr>
        <w:t>’</w:t>
      </w:r>
      <w:r>
        <w:rPr>
          <w:color w:val="0E0E0E"/>
        </w:rPr>
        <w:t>impression sont nécessaires pour optimiser la qualité des impressions, imprimer aux bonnes dimensions, et faire adhérer les couches. Avec ces essais, l</w:t>
      </w:r>
      <w:r w:rsidR="00D224E5">
        <w:rPr>
          <w:color w:val="0E0E0E"/>
        </w:rPr>
        <w:t>’</w:t>
      </w:r>
      <w:r>
        <w:rPr>
          <w:color w:val="0E0E0E"/>
        </w:rPr>
        <w:t>opérateur peut apporter les ajustements nécessaires dès le début du processus de conception.</w:t>
      </w:r>
      <w:r>
        <w:t xml:space="preserve"> Il est parfois utile d</w:t>
      </w:r>
      <w:r w:rsidR="00D224E5">
        <w:t>’</w:t>
      </w:r>
      <w:r>
        <w:t>imprimer une version plus petite de la conception pour valider cette dernière. On évite ainsi le gaspillage excessif de matériau si plusieurs essais d</w:t>
      </w:r>
      <w:r w:rsidR="00D224E5">
        <w:t>’</w:t>
      </w:r>
      <w:r>
        <w:t>impression sont nécessaires.</w:t>
      </w:r>
      <w:r>
        <w:rPr>
          <w:color w:val="0E0E0E"/>
        </w:rPr>
        <w:br/>
      </w:r>
    </w:p>
    <w:p w14:paraId="53FD75AF" w14:textId="1BE3F4B8" w:rsidR="00163C85" w:rsidRPr="00163C85" w:rsidRDefault="00163C85" w:rsidP="00F11044">
      <w:pPr>
        <w:pStyle w:val="Heading1"/>
        <w:keepNext w:val="0"/>
        <w:keepLines w:val="0"/>
      </w:pPr>
      <w:bookmarkStart w:id="7" w:name="_Toc179901305"/>
      <w:r>
        <w:t>Conclusion</w:t>
      </w:r>
      <w:bookmarkEnd w:id="7"/>
    </w:p>
    <w:p w14:paraId="64BAD8C1" w14:textId="51BA110C" w:rsidR="00163C85" w:rsidRDefault="00163C85" w:rsidP="00D224E5">
      <w:pPr>
        <w:spacing w:line="276" w:lineRule="auto"/>
      </w:pPr>
      <w:r>
        <w:rPr>
          <w:color w:val="0E0E0E"/>
        </w:rPr>
        <w:t>L</w:t>
      </w:r>
      <w:r w:rsidR="00D224E5">
        <w:rPr>
          <w:color w:val="0E0E0E"/>
        </w:rPr>
        <w:t>’</w:t>
      </w:r>
      <w:r>
        <w:rPr>
          <w:color w:val="0E0E0E"/>
        </w:rPr>
        <w:t>intégration de la conception et de l</w:t>
      </w:r>
      <w:r w:rsidR="00D224E5">
        <w:rPr>
          <w:color w:val="0E0E0E"/>
        </w:rPr>
        <w:t>’</w:t>
      </w:r>
      <w:r>
        <w:rPr>
          <w:color w:val="0E0E0E"/>
        </w:rPr>
        <w:t>impression 3D dans l</w:t>
      </w:r>
      <w:r w:rsidR="00D224E5">
        <w:rPr>
          <w:color w:val="0E0E0E"/>
        </w:rPr>
        <w:t>’</w:t>
      </w:r>
      <w:r>
        <w:rPr>
          <w:color w:val="0E0E0E"/>
        </w:rPr>
        <w:t>écosystème du GC offre d</w:t>
      </w:r>
      <w:r w:rsidR="00D224E5">
        <w:rPr>
          <w:color w:val="0E0E0E"/>
        </w:rPr>
        <w:t>’</w:t>
      </w:r>
      <w:r>
        <w:rPr>
          <w:color w:val="0E0E0E"/>
        </w:rPr>
        <w:t>importantes possibilités d</w:t>
      </w:r>
      <w:r w:rsidR="00D224E5">
        <w:rPr>
          <w:color w:val="0E0E0E"/>
        </w:rPr>
        <w:t>’</w:t>
      </w:r>
      <w:r>
        <w:rPr>
          <w:color w:val="0E0E0E"/>
        </w:rPr>
        <w:t>innovation et d</w:t>
      </w:r>
      <w:r w:rsidR="00D224E5">
        <w:rPr>
          <w:color w:val="0E0E0E"/>
        </w:rPr>
        <w:t>’</w:t>
      </w:r>
      <w:r>
        <w:rPr>
          <w:color w:val="0E0E0E"/>
        </w:rPr>
        <w:t>efficacité opérationnelle. En tirant les leçons des premières mises en œuvre et en affinant continuellement les processus, les ministères peuvent tirer parti de ces technologies pour rationaliser leurs opérations et améliorer la prestation des services publics. Les leçons retenues décrites ici fournissent un cadre pour que l</w:t>
      </w:r>
      <w:r w:rsidR="00D224E5">
        <w:rPr>
          <w:color w:val="0E0E0E"/>
        </w:rPr>
        <w:t>’</w:t>
      </w:r>
      <w:r>
        <w:rPr>
          <w:color w:val="0E0E0E"/>
        </w:rPr>
        <w:t>adoption et l</w:t>
      </w:r>
      <w:r w:rsidR="00D224E5">
        <w:rPr>
          <w:color w:val="0E0E0E"/>
        </w:rPr>
        <w:t>’</w:t>
      </w:r>
      <w:r>
        <w:rPr>
          <w:color w:val="0E0E0E"/>
        </w:rPr>
        <w:t>utilisation de la conception et de l</w:t>
      </w:r>
      <w:r w:rsidR="00D224E5">
        <w:rPr>
          <w:color w:val="0E0E0E"/>
        </w:rPr>
        <w:t>’</w:t>
      </w:r>
      <w:r>
        <w:rPr>
          <w:color w:val="0E0E0E"/>
        </w:rPr>
        <w:t>impression 3D</w:t>
      </w:r>
      <w:r>
        <w:t xml:space="preserve"> soient une réussite.</w:t>
      </w:r>
      <w:r>
        <w:rPr>
          <w:color w:val="0E0E0E"/>
        </w:rPr>
        <w:t xml:space="preserve"> </w:t>
      </w:r>
      <w:r>
        <w:t>En accueillant à bras ouverts ces avancées, le GC pourra atteindre efficacement ses objectifs, stimuler l</w:t>
      </w:r>
      <w:r w:rsidR="00D224E5">
        <w:t>’</w:t>
      </w:r>
      <w:r>
        <w:t>innovation et maintenir une approche durable face à l</w:t>
      </w:r>
      <w:r w:rsidR="00D224E5">
        <w:t>’</w:t>
      </w:r>
      <w:r>
        <w:t>évolution des besoins technologiques.</w:t>
      </w:r>
    </w:p>
    <w:p w14:paraId="7D0658A5" w14:textId="77777777" w:rsidR="00D450E5" w:rsidRPr="00F11044" w:rsidRDefault="00D450E5" w:rsidP="00D224E5">
      <w:pPr>
        <w:spacing w:line="276" w:lineRule="auto"/>
        <w:rPr>
          <w:rFonts w:cs="Arial"/>
          <w:color w:val="0E0E0E"/>
          <w:lang w:val="fr-FR"/>
        </w:rPr>
      </w:pPr>
    </w:p>
    <w:p w14:paraId="10CEE110" w14:textId="2F63584B" w:rsidR="00DD580B" w:rsidRDefault="00DD580B" w:rsidP="00F11044">
      <w:pPr>
        <w:pStyle w:val="Heading1"/>
        <w:keepNext w:val="0"/>
        <w:keepLines w:val="0"/>
      </w:pPr>
      <w:bookmarkStart w:id="8" w:name="_Toc179901306"/>
      <w:r>
        <w:t>Liens utiles</w:t>
      </w:r>
      <w:bookmarkEnd w:id="8"/>
    </w:p>
    <w:p w14:paraId="7E539E55" w14:textId="3E54E223" w:rsidR="00DD580B" w:rsidRDefault="00DD580B" w:rsidP="00F11044">
      <w:pPr>
        <w:autoSpaceDE w:val="0"/>
        <w:autoSpaceDN w:val="0"/>
        <w:adjustRightInd w:val="0"/>
        <w:spacing w:after="0" w:line="324" w:lineRule="auto"/>
        <w:rPr>
          <w:rFonts w:cs="Arial"/>
          <w:color w:val="0E0E0E"/>
        </w:rPr>
      </w:pPr>
      <w:r>
        <w:rPr>
          <w:color w:val="0E0E0E"/>
        </w:rPr>
        <w:t>Les forums communautaires, les guides de dépannage et la documentation du fabricant sont autant de ressources offrant solutions et idées dont on peut profiter au cours des essais et de l</w:t>
      </w:r>
      <w:r w:rsidR="00D224E5">
        <w:rPr>
          <w:color w:val="0E0E0E"/>
        </w:rPr>
        <w:t>’</w:t>
      </w:r>
      <w:r>
        <w:rPr>
          <w:color w:val="0E0E0E"/>
        </w:rPr>
        <w:t xml:space="preserve">impression. </w:t>
      </w:r>
    </w:p>
    <w:p w14:paraId="0F179D5D" w14:textId="1DE8933B" w:rsidR="00967B45" w:rsidRDefault="00000000" w:rsidP="00D224E5">
      <w:pPr>
        <w:pStyle w:val="ListParagraph"/>
        <w:numPr>
          <w:ilvl w:val="0"/>
          <w:numId w:val="31"/>
        </w:numPr>
        <w:tabs>
          <w:tab w:val="right" w:pos="260"/>
          <w:tab w:val="left" w:pos="420"/>
        </w:tabs>
        <w:autoSpaceDE w:val="0"/>
        <w:autoSpaceDN w:val="0"/>
        <w:adjustRightInd w:val="0"/>
        <w:spacing w:before="240" w:after="0" w:line="324" w:lineRule="auto"/>
        <w:rPr>
          <w:rFonts w:cs="Arial"/>
          <w:color w:val="0E0E0E"/>
        </w:rPr>
      </w:pPr>
      <w:hyperlink r:id="rId21" w:history="1">
        <w:proofErr w:type="spellStart"/>
        <w:r w:rsidR="005617E3">
          <w:rPr>
            <w:rStyle w:val="Hyperlink"/>
            <w:b/>
          </w:rPr>
          <w:t>Thingiverse</w:t>
        </w:r>
        <w:proofErr w:type="spellEnd"/>
      </w:hyperlink>
      <w:r w:rsidR="005617E3">
        <w:rPr>
          <w:color w:val="0E0E0E"/>
        </w:rPr>
        <w:t>. Plateforme populaire pour le partage et le téléchargement de modèles imprimables en 3D.</w:t>
      </w:r>
    </w:p>
    <w:p w14:paraId="3323BDC4" w14:textId="59743088" w:rsidR="002F72A9" w:rsidRDefault="00000000" w:rsidP="00D224E5">
      <w:pPr>
        <w:pStyle w:val="ListParagraph"/>
        <w:numPr>
          <w:ilvl w:val="0"/>
          <w:numId w:val="31"/>
        </w:numPr>
        <w:tabs>
          <w:tab w:val="right" w:pos="260"/>
          <w:tab w:val="left" w:pos="420"/>
        </w:tabs>
        <w:autoSpaceDE w:val="0"/>
        <w:autoSpaceDN w:val="0"/>
        <w:adjustRightInd w:val="0"/>
        <w:spacing w:before="240" w:after="0" w:line="324" w:lineRule="auto"/>
        <w:rPr>
          <w:rFonts w:cs="Arial"/>
          <w:color w:val="0E0E0E"/>
        </w:rPr>
      </w:pPr>
      <w:hyperlink r:id="rId22" w:history="1">
        <w:proofErr w:type="spellStart"/>
        <w:r w:rsidR="005617E3">
          <w:rPr>
            <w:rStyle w:val="Hyperlink"/>
            <w:b/>
          </w:rPr>
          <w:t>Ultimaker</w:t>
        </w:r>
        <w:proofErr w:type="spellEnd"/>
        <w:r w:rsidR="005617E3">
          <w:rPr>
            <w:rStyle w:val="Hyperlink"/>
            <w:b/>
          </w:rPr>
          <w:t xml:space="preserve"> Cura</w:t>
        </w:r>
        <w:r w:rsidR="005617E3">
          <w:rPr>
            <w:rStyle w:val="Hyperlink"/>
          </w:rPr>
          <w:t>.</w:t>
        </w:r>
      </w:hyperlink>
      <w:r w:rsidR="005617E3">
        <w:rPr>
          <w:color w:val="0E0E0E"/>
        </w:rPr>
        <w:t xml:space="preserve"> Logiciel gratuit pour la préparation et la gestion des travaux d</w:t>
      </w:r>
      <w:r w:rsidR="00D224E5">
        <w:rPr>
          <w:color w:val="0E0E0E"/>
        </w:rPr>
        <w:t>’</w:t>
      </w:r>
      <w:r w:rsidR="005617E3">
        <w:rPr>
          <w:color w:val="0E0E0E"/>
        </w:rPr>
        <w:t>impression 3D.</w:t>
      </w:r>
    </w:p>
    <w:p w14:paraId="1D94D462" w14:textId="379B610F" w:rsidR="002F72A9" w:rsidRDefault="00000000" w:rsidP="00D224E5">
      <w:pPr>
        <w:pStyle w:val="ListParagraph"/>
        <w:numPr>
          <w:ilvl w:val="0"/>
          <w:numId w:val="31"/>
        </w:numPr>
        <w:tabs>
          <w:tab w:val="right" w:pos="260"/>
          <w:tab w:val="left" w:pos="420"/>
        </w:tabs>
        <w:autoSpaceDE w:val="0"/>
        <w:autoSpaceDN w:val="0"/>
        <w:adjustRightInd w:val="0"/>
        <w:spacing w:before="240" w:after="0" w:line="324" w:lineRule="auto"/>
        <w:rPr>
          <w:rFonts w:cs="Arial"/>
          <w:color w:val="0E0E0E"/>
        </w:rPr>
      </w:pPr>
      <w:hyperlink r:id="rId23" w:history="1">
        <w:proofErr w:type="spellStart"/>
        <w:r w:rsidR="005617E3">
          <w:rPr>
            <w:rStyle w:val="Hyperlink"/>
            <w:b/>
          </w:rPr>
          <w:t>Tinkercad</w:t>
        </w:r>
        <w:proofErr w:type="spellEnd"/>
      </w:hyperlink>
      <w:r w:rsidR="005617E3">
        <w:rPr>
          <w:color w:val="0E0E0E"/>
        </w:rPr>
        <w:t>. Outil en ligne facile à utiliser pour créer des modèles 3D.</w:t>
      </w:r>
    </w:p>
    <w:p w14:paraId="1FD250CE" w14:textId="6D47B6A5" w:rsidR="002F72A9" w:rsidRDefault="00000000" w:rsidP="00D224E5">
      <w:pPr>
        <w:pStyle w:val="ListParagraph"/>
        <w:numPr>
          <w:ilvl w:val="0"/>
          <w:numId w:val="31"/>
        </w:numPr>
        <w:tabs>
          <w:tab w:val="right" w:pos="260"/>
          <w:tab w:val="left" w:pos="420"/>
        </w:tabs>
        <w:autoSpaceDE w:val="0"/>
        <w:autoSpaceDN w:val="0"/>
        <w:adjustRightInd w:val="0"/>
        <w:spacing w:before="240" w:after="0" w:line="324" w:lineRule="auto"/>
        <w:rPr>
          <w:rFonts w:cs="Arial"/>
          <w:color w:val="0E0E0E"/>
        </w:rPr>
      </w:pPr>
      <w:hyperlink r:id="rId24" w:history="1">
        <w:proofErr w:type="spellStart"/>
        <w:r w:rsidR="005617E3">
          <w:rPr>
            <w:rStyle w:val="Hyperlink"/>
            <w:b/>
          </w:rPr>
          <w:t>Printables</w:t>
        </w:r>
        <w:proofErr w:type="spellEnd"/>
      </w:hyperlink>
      <w:r w:rsidR="005617E3">
        <w:rPr>
          <w:b/>
          <w:color w:val="0E0E0E"/>
        </w:rPr>
        <w:t xml:space="preserve">. </w:t>
      </w:r>
      <w:r w:rsidR="005617E3">
        <w:rPr>
          <w:color w:val="0E0E0E"/>
        </w:rPr>
        <w:t>Propose un éventail de fichiers téléchargeables, entre autres ressources.</w:t>
      </w:r>
    </w:p>
    <w:p w14:paraId="5C60A186" w14:textId="18C443FD" w:rsidR="002F72A9" w:rsidRDefault="00000000" w:rsidP="00D224E5">
      <w:pPr>
        <w:pStyle w:val="ListParagraph"/>
        <w:numPr>
          <w:ilvl w:val="0"/>
          <w:numId w:val="31"/>
        </w:numPr>
        <w:tabs>
          <w:tab w:val="right" w:pos="260"/>
          <w:tab w:val="left" w:pos="420"/>
        </w:tabs>
        <w:autoSpaceDE w:val="0"/>
        <w:autoSpaceDN w:val="0"/>
        <w:adjustRightInd w:val="0"/>
        <w:spacing w:before="240" w:after="0" w:line="324" w:lineRule="auto"/>
        <w:rPr>
          <w:rFonts w:cs="Arial"/>
          <w:color w:val="0E0E0E"/>
        </w:rPr>
      </w:pPr>
      <w:hyperlink r:id="rId25" w:history="1">
        <w:r w:rsidR="005617E3">
          <w:rPr>
            <w:rStyle w:val="Hyperlink"/>
            <w:b/>
          </w:rPr>
          <w:t>Chaîne YouTube de Fusion 360</w:t>
        </w:r>
        <w:r w:rsidR="005617E3">
          <w:rPr>
            <w:rStyle w:val="Hyperlink"/>
          </w:rPr>
          <w:t>.</w:t>
        </w:r>
      </w:hyperlink>
      <w:r w:rsidR="005617E3">
        <w:rPr>
          <w:color w:val="0E0E0E"/>
        </w:rPr>
        <w:t xml:space="preserve"> Plateforme populaire pour le partage et le téléchargement de modèles imprimables en 3D.</w:t>
      </w:r>
    </w:p>
    <w:p w14:paraId="2044014D" w14:textId="56EEB2E6" w:rsidR="009254EA" w:rsidRDefault="00000000" w:rsidP="00D224E5">
      <w:pPr>
        <w:pStyle w:val="ListParagraph"/>
        <w:numPr>
          <w:ilvl w:val="0"/>
          <w:numId w:val="31"/>
        </w:numPr>
        <w:tabs>
          <w:tab w:val="right" w:pos="260"/>
          <w:tab w:val="left" w:pos="420"/>
        </w:tabs>
        <w:autoSpaceDE w:val="0"/>
        <w:autoSpaceDN w:val="0"/>
        <w:adjustRightInd w:val="0"/>
        <w:spacing w:before="240" w:after="0" w:line="324" w:lineRule="auto"/>
        <w:rPr>
          <w:rFonts w:cs="Arial"/>
          <w:color w:val="0E0E0E"/>
        </w:rPr>
      </w:pPr>
      <w:hyperlink r:id="rId26" w:history="1">
        <w:r w:rsidR="005617E3">
          <w:rPr>
            <w:rStyle w:val="Hyperlink"/>
            <w:b/>
          </w:rPr>
          <w:t>Technologies d</w:t>
        </w:r>
        <w:r w:rsidR="00D224E5">
          <w:rPr>
            <w:rStyle w:val="Hyperlink"/>
            <w:b/>
          </w:rPr>
          <w:t>’</w:t>
        </w:r>
        <w:r w:rsidR="005617E3">
          <w:rPr>
            <w:rStyle w:val="Hyperlink"/>
            <w:b/>
          </w:rPr>
          <w:t>impression 3D</w:t>
        </w:r>
      </w:hyperlink>
      <w:r w:rsidR="005617E3">
        <w:rPr>
          <w:color w:val="0E0E0E"/>
        </w:rPr>
        <w:t>. Source d</w:t>
      </w:r>
      <w:r w:rsidR="00D224E5">
        <w:rPr>
          <w:color w:val="0E0E0E"/>
        </w:rPr>
        <w:t>’</w:t>
      </w:r>
      <w:r w:rsidR="005617E3">
        <w:rPr>
          <w:color w:val="0E0E0E"/>
        </w:rPr>
        <w:t>articles et de vidéos détaillés qui comparent les technologies d</w:t>
      </w:r>
      <w:r w:rsidR="00D224E5">
        <w:rPr>
          <w:color w:val="0E0E0E"/>
        </w:rPr>
        <w:t>’</w:t>
      </w:r>
      <w:r w:rsidR="005617E3">
        <w:rPr>
          <w:color w:val="0E0E0E"/>
        </w:rPr>
        <w:t>impression FDM, SLA, SLS et DLP.</w:t>
      </w:r>
    </w:p>
    <w:p w14:paraId="79F615D1" w14:textId="1E51FFAB" w:rsidR="00274FCB" w:rsidRDefault="00000000" w:rsidP="00D224E5">
      <w:pPr>
        <w:pStyle w:val="ListParagraph"/>
        <w:numPr>
          <w:ilvl w:val="0"/>
          <w:numId w:val="31"/>
        </w:numPr>
        <w:tabs>
          <w:tab w:val="right" w:pos="260"/>
          <w:tab w:val="left" w:pos="420"/>
        </w:tabs>
        <w:autoSpaceDE w:val="0"/>
        <w:autoSpaceDN w:val="0"/>
        <w:adjustRightInd w:val="0"/>
        <w:spacing w:before="240" w:after="0" w:line="324" w:lineRule="auto"/>
        <w:rPr>
          <w:rFonts w:cs="Arial"/>
          <w:color w:val="0E0E0E"/>
        </w:rPr>
      </w:pPr>
      <w:hyperlink r:id="rId27" w:history="1">
        <w:r w:rsidR="005617E3">
          <w:rPr>
            <w:rStyle w:val="Hyperlink"/>
            <w:b/>
          </w:rPr>
          <w:t>ALL3DP</w:t>
        </w:r>
      </w:hyperlink>
      <w:r w:rsidR="005617E3">
        <w:rPr>
          <w:color w:val="0E0E0E"/>
        </w:rPr>
        <w:t>. Revue intéressante pour le fabricant numérique, avec un contenu captivant sur l</w:t>
      </w:r>
      <w:r w:rsidR="00D224E5">
        <w:rPr>
          <w:color w:val="0E0E0E"/>
        </w:rPr>
        <w:t>’</w:t>
      </w:r>
      <w:r w:rsidR="005617E3">
        <w:rPr>
          <w:color w:val="0E0E0E"/>
        </w:rPr>
        <w:t>impression 3D, la numérisation 3D, la CAO, la découpe et la gravure au laser, les fraiseuses à commande numérique CNC et SBC, et plus encore.</w:t>
      </w:r>
    </w:p>
    <w:p w14:paraId="63F388AB" w14:textId="464AC32D" w:rsidR="00DD580B" w:rsidRPr="00274FCB" w:rsidRDefault="00000000" w:rsidP="00D224E5">
      <w:pPr>
        <w:pStyle w:val="ListParagraph"/>
        <w:numPr>
          <w:ilvl w:val="0"/>
          <w:numId w:val="31"/>
        </w:numPr>
        <w:tabs>
          <w:tab w:val="right" w:pos="260"/>
          <w:tab w:val="left" w:pos="420"/>
        </w:tabs>
        <w:autoSpaceDE w:val="0"/>
        <w:autoSpaceDN w:val="0"/>
        <w:adjustRightInd w:val="0"/>
        <w:spacing w:before="240" w:after="0" w:line="324" w:lineRule="auto"/>
        <w:rPr>
          <w:rFonts w:cs="Arial"/>
        </w:rPr>
      </w:pPr>
      <w:hyperlink r:id="rId28" w:history="1">
        <w:r w:rsidR="00D224E5">
          <w:rPr>
            <w:rStyle w:val="Hyperlink"/>
            <w:b/>
          </w:rPr>
          <w:t>À</w:t>
        </w:r>
        <w:r w:rsidR="005617E3">
          <w:rPr>
            <w:rStyle w:val="Hyperlink"/>
            <w:b/>
          </w:rPr>
          <w:t xml:space="preserve"> propos des licences CC - Creative Commons</w:t>
        </w:r>
      </w:hyperlink>
      <w:r w:rsidR="005617E3">
        <w:t xml:space="preserve">. </w:t>
      </w:r>
      <w:r w:rsidR="005617E3">
        <w:rPr>
          <w:color w:val="000000"/>
        </w:rPr>
        <w:t>Les licences Creative Commons offrent à tous, des créateurs aux grandes institutions, un moyen normalisé d</w:t>
      </w:r>
      <w:r w:rsidR="00D224E5">
        <w:rPr>
          <w:color w:val="000000"/>
        </w:rPr>
        <w:t>’</w:t>
      </w:r>
      <w:r w:rsidR="005617E3">
        <w:rPr>
          <w:color w:val="000000"/>
        </w:rPr>
        <w:t>accorder au public l</w:t>
      </w:r>
      <w:r w:rsidR="00D224E5">
        <w:rPr>
          <w:color w:val="000000"/>
        </w:rPr>
        <w:t>’</w:t>
      </w:r>
      <w:r w:rsidR="005617E3">
        <w:rPr>
          <w:color w:val="000000"/>
        </w:rPr>
        <w:t>autorisation d</w:t>
      </w:r>
      <w:r w:rsidR="00D224E5">
        <w:rPr>
          <w:color w:val="000000"/>
        </w:rPr>
        <w:t>’</w:t>
      </w:r>
      <w:r w:rsidR="005617E3">
        <w:rPr>
          <w:color w:val="000000"/>
        </w:rPr>
        <w:t>utiliser leur travail créatif dans le cadre de la loi sur le droit d</w:t>
      </w:r>
      <w:r w:rsidR="00D224E5">
        <w:rPr>
          <w:color w:val="000000"/>
        </w:rPr>
        <w:t>’</w:t>
      </w:r>
      <w:r w:rsidR="005617E3">
        <w:rPr>
          <w:color w:val="000000"/>
        </w:rPr>
        <w:t xml:space="preserve">auteur. </w:t>
      </w:r>
    </w:p>
    <w:sectPr w:rsidR="00DD580B" w:rsidRPr="00274FCB" w:rsidSect="00F11044">
      <w:headerReference w:type="even" r:id="rId29"/>
      <w:headerReference w:type="default" r:id="rId30"/>
      <w:footerReference w:type="even" r:id="rId31"/>
      <w:footerReference w:type="default" r:id="rId32"/>
      <w:headerReference w:type="first" r:id="rId33"/>
      <w:footerReference w:type="first" r:id="rId34"/>
      <w:pgSz w:w="12240" w:h="15840"/>
      <w:pgMar w:top="1701" w:right="851" w:bottom="1260" w:left="851" w:header="56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D36BB" w14:textId="77777777" w:rsidR="00CB6CBD" w:rsidRDefault="00CB6CBD" w:rsidP="007734F2">
      <w:pPr>
        <w:spacing w:after="0" w:line="240" w:lineRule="auto"/>
      </w:pPr>
      <w:r>
        <w:separator/>
      </w:r>
    </w:p>
  </w:endnote>
  <w:endnote w:type="continuationSeparator" w:id="0">
    <w:p w14:paraId="2202C7C6" w14:textId="77777777" w:rsidR="00CB6CBD" w:rsidRDefault="00CB6CBD" w:rsidP="007734F2">
      <w:pPr>
        <w:spacing w:after="0" w:line="240" w:lineRule="auto"/>
      </w:pPr>
      <w:r>
        <w:continuationSeparator/>
      </w:r>
    </w:p>
  </w:endnote>
  <w:endnote w:type="continuationNotice" w:id="1">
    <w:p w14:paraId="7DEAC6FE" w14:textId="77777777" w:rsidR="00CB6CBD" w:rsidRDefault="00CB6C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52B34" w14:textId="77777777" w:rsidR="00D224E5" w:rsidRDefault="00D224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042003"/>
      <w:docPartObj>
        <w:docPartGallery w:val="Page Numbers (Bottom of Page)"/>
        <w:docPartUnique/>
      </w:docPartObj>
    </w:sdtPr>
    <w:sdtEndPr>
      <w:rPr>
        <w:noProof/>
      </w:rPr>
    </w:sdtEndPr>
    <w:sdtContent>
      <w:p w14:paraId="0B3C890F" w14:textId="77777777" w:rsidR="00634676" w:rsidRDefault="00634676" w:rsidP="001E1F4D">
        <w:pPr>
          <w:pStyle w:val="Footer"/>
          <w:jc w:val="right"/>
        </w:pPr>
        <w:r>
          <w:rPr>
            <w:noProof/>
          </w:rPr>
          <w:drawing>
            <wp:anchor distT="0" distB="0" distL="114300" distR="114300" simplePos="0" relativeHeight="251658242" behindDoc="0" locked="0" layoutInCell="1" allowOverlap="1" wp14:anchorId="530409BE" wp14:editId="5CF6A1C0">
              <wp:simplePos x="0" y="0"/>
              <wp:positionH relativeFrom="margin">
                <wp:align>left</wp:align>
              </wp:positionH>
              <wp:positionV relativeFrom="paragraph">
                <wp:posOffset>-85725</wp:posOffset>
              </wp:positionV>
              <wp:extent cx="259028" cy="270000"/>
              <wp:effectExtent l="0" t="0" r="8255" b="0"/>
              <wp:wrapNone/>
              <wp:docPr id="4039202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28" cy="270000"/>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t>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450CE" w14:textId="77777777" w:rsidR="00D22D41" w:rsidRDefault="00D22D41">
    <w:pPr>
      <w:pStyle w:val="Footer"/>
    </w:pPr>
  </w:p>
  <w:p w14:paraId="4C822FDA" w14:textId="77777777" w:rsidR="00D22D41" w:rsidRDefault="00D22D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9E5AD" w14:textId="77777777" w:rsidR="00CB6CBD" w:rsidRDefault="00CB6CBD" w:rsidP="007734F2">
      <w:pPr>
        <w:spacing w:after="0" w:line="240" w:lineRule="auto"/>
      </w:pPr>
      <w:r>
        <w:separator/>
      </w:r>
    </w:p>
  </w:footnote>
  <w:footnote w:type="continuationSeparator" w:id="0">
    <w:p w14:paraId="31EB4C18" w14:textId="77777777" w:rsidR="00CB6CBD" w:rsidRDefault="00CB6CBD" w:rsidP="007734F2">
      <w:pPr>
        <w:spacing w:after="0" w:line="240" w:lineRule="auto"/>
      </w:pPr>
      <w:r>
        <w:continuationSeparator/>
      </w:r>
    </w:p>
  </w:footnote>
  <w:footnote w:type="continuationNotice" w:id="1">
    <w:p w14:paraId="7E74EF06" w14:textId="77777777" w:rsidR="00CB6CBD" w:rsidRDefault="00CB6C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24391" w14:textId="38A4C644" w:rsidR="00815AAC" w:rsidRDefault="00815AAC">
    <w:pPr>
      <w:pStyle w:val="Header"/>
    </w:pPr>
    <w:r>
      <w:rPr>
        <w:noProof/>
      </w:rPr>
      <mc:AlternateContent>
        <mc:Choice Requires="wps">
          <w:drawing>
            <wp:anchor distT="0" distB="0" distL="0" distR="0" simplePos="0" relativeHeight="251658245" behindDoc="0" locked="0" layoutInCell="1" allowOverlap="1" wp14:anchorId="2456DEEB" wp14:editId="2B9087A8">
              <wp:simplePos x="635" y="635"/>
              <wp:positionH relativeFrom="page">
                <wp:align>right</wp:align>
              </wp:positionH>
              <wp:positionV relativeFrom="page">
                <wp:align>top</wp:align>
              </wp:positionV>
              <wp:extent cx="443865" cy="443865"/>
              <wp:effectExtent l="0" t="0" r="0" b="8890"/>
              <wp:wrapNone/>
              <wp:docPr id="6" name="Text Box 6"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AA88F7" w14:textId="4D556CFB" w:rsidR="00815AAC" w:rsidRPr="00815AAC" w:rsidRDefault="00815AAC" w:rsidP="00815AAC">
                          <w:pPr>
                            <w:spacing w:after="0"/>
                            <w:rPr>
                              <w:rFonts w:ascii="Calibri" w:eastAsia="Calibri" w:hAnsi="Calibri" w:cs="Calibri"/>
                              <w:noProof/>
                              <w:color w:val="000000"/>
                              <w:sz w:val="24"/>
                              <w:szCs w:val="24"/>
                            </w:rPr>
                          </w:pPr>
                          <w:r>
                            <w:rPr>
                              <w:rFonts w:ascii="Calibri" w:hAnsi="Calibri"/>
                              <w:color w:val="000000"/>
                              <w:sz w:val="24"/>
                            </w:rPr>
                            <w:t>Non classifié / Unclassified</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456DEEB" id="_x0000_t202" coordsize="21600,21600" o:spt="202" path="m,l,21600r21600,l21600,xe">
              <v:stroke joinstyle="miter"/>
              <v:path gradientshapeok="t" o:connecttype="rect"/>
            </v:shapetype>
            <v:shape id="Text Box 6" o:spid="_x0000_s1029" type="#_x0000_t202" alt="Unclassified | Non classifié" style="position:absolute;margin-left:-16.25pt;margin-top:0;width:34.95pt;height:34.95pt;z-index:251658245;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74AA88F7" w14:textId="4D556CFB" w:rsidR="00815AAC" w:rsidRPr="00815AAC" w:rsidRDefault="00815AAC" w:rsidP="00815AAC">
                    <w:pPr>
                      <w:spacing w:after="0"/>
                      <w:rPr>
                        <w:rFonts w:ascii="Calibri" w:eastAsia="Calibri" w:hAnsi="Calibri" w:cs="Calibri"/>
                        <w:noProof/>
                        <w:color w:val="000000"/>
                        <w:sz w:val="24"/>
                        <w:szCs w:val="24"/>
                      </w:rPr>
                    </w:pPr>
                    <w:r>
                      <w:rPr>
                        <w:rFonts w:ascii="Calibri" w:hAnsi="Calibri"/>
                        <w:color w:val="000000"/>
                        <w:sz w:val="24"/>
                      </w:rPr>
                      <w:t>Non classifié / Unclassified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BE7D1" w14:textId="66A22D24" w:rsidR="00634676" w:rsidRDefault="00D224E5">
    <w:pPr>
      <w:pStyle w:val="Header"/>
    </w:pPr>
    <w:r>
      <w:rPr>
        <w:noProof/>
      </w:rPr>
      <mc:AlternateContent>
        <mc:Choice Requires="wps">
          <w:drawing>
            <wp:anchor distT="45720" distB="45720" distL="114300" distR="114300" simplePos="0" relativeHeight="251658243" behindDoc="0" locked="0" layoutInCell="1" allowOverlap="1" wp14:anchorId="73AE9C51" wp14:editId="49AAC21A">
              <wp:simplePos x="0" y="0"/>
              <wp:positionH relativeFrom="margin">
                <wp:posOffset>4423410</wp:posOffset>
              </wp:positionH>
              <wp:positionV relativeFrom="paragraph">
                <wp:posOffset>1905</wp:posOffset>
              </wp:positionV>
              <wp:extent cx="2338070" cy="27051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8070" cy="270510"/>
                      </a:xfrm>
                      <a:prstGeom prst="rect">
                        <a:avLst/>
                      </a:prstGeom>
                      <a:noFill/>
                      <a:ln w="9525">
                        <a:noFill/>
                        <a:miter lim="800000"/>
                        <a:headEnd/>
                        <a:tailEnd/>
                      </a:ln>
                    </wps:spPr>
                    <wps:txbx>
                      <w:txbxContent>
                        <w:p w14:paraId="5D8DD392" w14:textId="6690AC68" w:rsidR="00634676" w:rsidRPr="004E23EF" w:rsidRDefault="00634676" w:rsidP="004E23EF">
                          <w:pPr>
                            <w:jc w:val="right"/>
                            <w:rPr>
                              <w:rFonts w:cs="Arial"/>
                              <w:sz w:val="20"/>
                            </w:rPr>
                          </w:pPr>
                          <w:r>
                            <w:rPr>
                              <w:sz w:val="20"/>
                            </w:rPr>
                            <w:t>Version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AE9C51" id="_x0000_t202" coordsize="21600,21600" o:spt="202" path="m,l,21600r21600,l21600,xe">
              <v:stroke joinstyle="miter"/>
              <v:path gradientshapeok="t" o:connecttype="rect"/>
            </v:shapetype>
            <v:shape id="Text Box 12" o:spid="_x0000_s1030" type="#_x0000_t202" style="position:absolute;margin-left:348.3pt;margin-top:.15pt;width:184.1pt;height:21.3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" filled="f" stroked="f">
              <v:textbox>
                <w:txbxContent>
                  <w:p w14:paraId="5D8DD392" w14:textId="6690AC68" w:rsidR="00634676" w:rsidRPr="004E23EF" w:rsidRDefault="00634676" w:rsidP="004E23EF">
                    <w:pPr>
                      <w:jc w:val="right"/>
                      <w:rPr>
                        <w:rFonts w:cs="Arial"/>
                        <w:sz w:val="20"/>
                      </w:rPr>
                    </w:pPr>
                    <w:r>
                      <w:rPr>
                        <w:sz w:val="20"/>
                      </w:rPr>
                      <w:t>Version 1.0.0</w:t>
                    </w:r>
                  </w:p>
                </w:txbxContent>
              </v:textbox>
              <w10:wrap type="square" anchorx="margin"/>
            </v:shape>
          </w:pict>
        </mc:Fallback>
      </mc:AlternateContent>
    </w:r>
    <w:r w:rsidR="00815AAC">
      <w:rPr>
        <w:noProof/>
      </w:rPr>
      <mc:AlternateContent>
        <mc:Choice Requires="wps">
          <w:drawing>
            <wp:anchor distT="0" distB="0" distL="0" distR="0" simplePos="0" relativeHeight="251658246" behindDoc="0" locked="0" layoutInCell="1" allowOverlap="1" wp14:anchorId="04D104D5" wp14:editId="40D5F600">
              <wp:simplePos x="635" y="635"/>
              <wp:positionH relativeFrom="page">
                <wp:align>right</wp:align>
              </wp:positionH>
              <wp:positionV relativeFrom="page">
                <wp:align>top</wp:align>
              </wp:positionV>
              <wp:extent cx="443865" cy="443865"/>
              <wp:effectExtent l="0" t="0" r="0" b="8890"/>
              <wp:wrapNone/>
              <wp:docPr id="7" name="Text Box 7"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864527" w14:textId="3D17CE3F" w:rsidR="00815AAC" w:rsidRPr="00815AAC" w:rsidRDefault="00815AAC" w:rsidP="00815AAC">
                          <w:pPr>
                            <w:spacing w:after="0"/>
                            <w:rPr>
                              <w:rFonts w:ascii="Calibri" w:eastAsia="Calibri" w:hAnsi="Calibri" w:cs="Calibri"/>
                              <w:noProof/>
                              <w:color w:val="000000"/>
                              <w:sz w:val="24"/>
                              <w:szCs w:val="24"/>
                            </w:rPr>
                          </w:pPr>
                          <w:r>
                            <w:rPr>
                              <w:rFonts w:ascii="Calibri" w:hAnsi="Calibri"/>
                              <w:color w:val="000000"/>
                              <w:sz w:val="24"/>
                            </w:rPr>
                            <w:t>Non classifié / Unclassified</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 w14:anchorId="04D104D5" id="Text Box 7" o:spid="_x0000_s1031" type="#_x0000_t202" alt="Unclassified | Non classifié" style="position:absolute;margin-left:-16.25pt;margin-top:0;width:34.95pt;height:34.95pt;z-index:251658246;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5F864527" w14:textId="3D17CE3F" w:rsidR="00815AAC" w:rsidRPr="00815AAC" w:rsidRDefault="00815AAC" w:rsidP="00815AAC">
                    <w:pPr>
                      <w:spacing w:after="0"/>
                      <w:rPr>
                        <w:rFonts w:ascii="Calibri" w:eastAsia="Calibri" w:hAnsi="Calibri" w:cs="Calibri"/>
                        <w:noProof/>
                        <w:color w:val="000000"/>
                        <w:sz w:val="24"/>
                        <w:szCs w:val="24"/>
                      </w:rPr>
                    </w:pPr>
                    <w:r>
                      <w:rPr>
                        <w:rFonts w:ascii="Calibri" w:hAnsi="Calibri"/>
                        <w:color w:val="000000"/>
                        <w:sz w:val="24"/>
                      </w:rPr>
                      <w:t>Non classifié / Unclassified</w:t>
                    </w:r>
                  </w:p>
                </w:txbxContent>
              </v:textbox>
              <w10:wrap anchorx="page" anchory="page"/>
            </v:shape>
          </w:pict>
        </mc:Fallback>
      </mc:AlternateContent>
    </w:r>
    <w:r w:rsidR="00815AAC">
      <w:rPr>
        <w:noProof/>
      </w:rPr>
      <mc:AlternateContent>
        <mc:Choice Requires="wps">
          <w:drawing>
            <wp:anchor distT="45720" distB="45720" distL="114300" distR="114300" simplePos="0" relativeHeight="251658240" behindDoc="0" locked="0" layoutInCell="1" allowOverlap="1" wp14:anchorId="4CAF4869" wp14:editId="7B79CCE4">
              <wp:simplePos x="0" y="0"/>
              <wp:positionH relativeFrom="margin">
                <wp:posOffset>-93980</wp:posOffset>
              </wp:positionH>
              <wp:positionV relativeFrom="paragraph">
                <wp:posOffset>1270</wp:posOffset>
              </wp:positionV>
              <wp:extent cx="5195569" cy="271144"/>
              <wp:effectExtent l="0" t="0" r="0" b="0"/>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5569" cy="271144"/>
                      </a:xfrm>
                      <a:prstGeom prst="rect">
                        <a:avLst/>
                      </a:prstGeom>
                      <a:noFill/>
                      <a:ln w="9525">
                        <a:noFill/>
                        <a:miter lim="800000"/>
                        <a:headEnd/>
                        <a:tailEnd/>
                      </a:ln>
                    </wps:spPr>
                    <wps:txbx>
                      <w:txbxContent>
                        <w:p w14:paraId="3669D0D0" w14:textId="27C9AB50" w:rsidR="00634676" w:rsidRPr="00717C6C" w:rsidRDefault="00717C6C" w:rsidP="007734F2">
                          <w:pPr>
                            <w:rPr>
                              <w:rFonts w:cs="Arial"/>
                              <w:b/>
                              <w:bCs/>
                              <w:sz w:val="20"/>
                            </w:rPr>
                          </w:pPr>
                          <w:r>
                            <w:rPr>
                              <w:b/>
                              <w:sz w:val="20"/>
                            </w:rPr>
                            <w:t xml:space="preserve">Leçons retenues </w:t>
                          </w:r>
                          <w:r w:rsidR="00D224E5">
                            <w:rPr>
                              <w:b/>
                              <w:sz w:val="20"/>
                            </w:rPr>
                            <w:t>–</w:t>
                          </w:r>
                          <w:r>
                            <w:rPr>
                              <w:b/>
                              <w:sz w:val="20"/>
                            </w:rPr>
                            <w:t xml:space="preserve"> Conception et impression 3D au gouvernement du Canada</w:t>
                          </w:r>
                        </w:p>
                        <w:p w14:paraId="553C5C07" w14:textId="77777777" w:rsidR="00910E09" w:rsidRPr="00F11044" w:rsidRDefault="00910E09" w:rsidP="007734F2">
                          <w:pPr>
                            <w:rPr>
                              <w:rFonts w:cs="Arial"/>
                              <w:sz w:val="20"/>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AF4869" id="_x0000_t202" coordsize="21600,21600" o:spt="202" path="m,l,21600r21600,l21600,xe">
              <v:stroke joinstyle="miter"/>
              <v:path gradientshapeok="t" o:connecttype="rect"/>
            </v:shapetype>
            <v:shape id="Text Box 25" o:spid="_x0000_s1032" type="#_x0000_t202" style="position:absolute;margin-left:-7.4pt;margin-top:.1pt;width:409.1pt;height:21.3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" filled="f" stroked="f">
              <v:textbox>
                <w:txbxContent>
                  <w:p w14:paraId="3669D0D0" w14:textId="27C9AB50" w:rsidR="00634676" w:rsidRPr="00717C6C" w:rsidRDefault="00717C6C" w:rsidP="007734F2">
                    <w:pPr>
                      <w:rPr>
                        <w:rFonts w:cs="Arial"/>
                        <w:b/>
                        <w:bCs/>
                        <w:sz w:val="20"/>
                      </w:rPr>
                    </w:pPr>
                    <w:r>
                      <w:rPr>
                        <w:b/>
                        <w:sz w:val="20"/>
                      </w:rPr>
                      <w:t xml:space="preserve">Leçons retenues </w:t>
                    </w:r>
                    <w:r w:rsidR="00D224E5">
                      <w:rPr>
                        <w:b/>
                        <w:sz w:val="20"/>
                      </w:rPr>
                      <w:t>–</w:t>
                    </w:r>
                    <w:r>
                      <w:rPr>
                        <w:b/>
                        <w:sz w:val="20"/>
                      </w:rPr>
                      <w:t xml:space="preserve"> Conception et impression 3D au gouvernement du Canada</w:t>
                    </w:r>
                  </w:p>
                  <w:p w14:paraId="553C5C07" w14:textId="77777777" w:rsidR="00910E09" w:rsidRPr="00F11044" w:rsidRDefault="00910E09" w:rsidP="007734F2">
                    <w:pPr>
                      <w:rPr>
                        <w:rFonts w:cs="Arial"/>
                        <w:sz w:val="20"/>
                        <w:lang w:val="fr-FR"/>
                      </w:rPr>
                    </w:pPr>
                  </w:p>
                </w:txbxContent>
              </v:textbox>
              <w10:wrap type="square" anchorx="margin"/>
            </v:shape>
          </w:pict>
        </mc:Fallback>
      </mc:AlternateContent>
    </w:r>
    <w:r w:rsidR="00815AAC">
      <w:rPr>
        <w:noProof/>
      </w:rPr>
      <mc:AlternateContent>
        <mc:Choice Requires="wps">
          <w:drawing>
            <wp:anchor distT="0" distB="0" distL="114300" distR="114300" simplePos="0" relativeHeight="251658241" behindDoc="0" locked="0" layoutInCell="1" allowOverlap="1" wp14:anchorId="0AB6447D" wp14:editId="0D6E140E">
              <wp:simplePos x="0" y="0"/>
              <wp:positionH relativeFrom="margin">
                <wp:posOffset>4181</wp:posOffset>
              </wp:positionH>
              <wp:positionV relativeFrom="paragraph">
                <wp:posOffset>290195</wp:posOffset>
              </wp:positionV>
              <wp:extent cx="6652800" cy="0"/>
              <wp:effectExtent l="0" t="0" r="34290" b="19050"/>
              <wp:wrapNone/>
              <wp:docPr id="2" name="Straight Connector 2"/>
              <wp:cNvGraphicFramePr/>
              <a:graphic xmlns:a="http://schemas.openxmlformats.org/drawingml/2006/main">
                <a:graphicData uri="http://schemas.microsoft.com/office/word/2010/wordprocessingShape">
                  <wps:wsp>
                    <wps:cNvCnPr/>
                    <wps:spPr>
                      <a:xfrm>
                        <a:off x="0" y="0"/>
                        <a:ext cx="6652800" cy="0"/>
                      </a:xfrm>
                      <a:prstGeom prst="line">
                        <a:avLst/>
                      </a:prstGeom>
                      <a:ln>
                        <a:solidFill>
                          <a:srgbClr val="2A283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arto="http://schemas.microsoft.com/office/word/2006/arto" xmlns:aclsh="http://schemas.microsoft.com/office/drawing/2020/classificationShape" xmlns:a="http://schemas.openxmlformats.org/drawingml/2006/main">
          <w:pict w14:anchorId="6FDC92C8">
            <v:line id="Straight Connector 2" style="position:absolute;z-index:25165824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spid="_x0000_s1026" strokecolor="#2a283c" strokeweight=".5pt" from=".35pt,22.85pt" to="524.2pt,22.85pt" w14:anchorId="3E4A1D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">
              <v:stroke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AF74D" w14:textId="616002F8" w:rsidR="00815AAC" w:rsidRDefault="00815AAC">
    <w:pPr>
      <w:pStyle w:val="Header"/>
    </w:pPr>
    <w:r>
      <w:rPr>
        <w:noProof/>
      </w:rPr>
      <mc:AlternateContent>
        <mc:Choice Requires="wps">
          <w:drawing>
            <wp:anchor distT="0" distB="0" distL="0" distR="0" simplePos="0" relativeHeight="251658244" behindDoc="0" locked="0" layoutInCell="1" allowOverlap="1" wp14:anchorId="3B5ED443" wp14:editId="68C2FAE5">
              <wp:simplePos x="635" y="635"/>
              <wp:positionH relativeFrom="page">
                <wp:align>right</wp:align>
              </wp:positionH>
              <wp:positionV relativeFrom="page">
                <wp:align>top</wp:align>
              </wp:positionV>
              <wp:extent cx="443865" cy="443865"/>
              <wp:effectExtent l="0" t="0" r="0" b="8890"/>
              <wp:wrapNone/>
              <wp:docPr id="1"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A3C05B2" w14:textId="0BB33BC8" w:rsidR="00815AAC" w:rsidRPr="00815AAC" w:rsidRDefault="00815AAC" w:rsidP="00815AAC">
                          <w:pPr>
                            <w:spacing w:after="0"/>
                            <w:rPr>
                              <w:rFonts w:ascii="Calibri" w:eastAsia="Calibri" w:hAnsi="Calibri" w:cs="Calibri"/>
                              <w:noProof/>
                              <w:color w:val="000000"/>
                              <w:sz w:val="24"/>
                              <w:szCs w:val="24"/>
                            </w:rPr>
                          </w:pPr>
                          <w:r>
                            <w:rPr>
                              <w:rFonts w:ascii="Calibri" w:hAnsi="Calibri"/>
                              <w:color w:val="000000"/>
                              <w:sz w:val="24"/>
                            </w:rPr>
                            <w:t>Non classifié / Unclassified</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B5ED443" id="_x0000_t202" coordsize="21600,21600" o:spt="202" path="m,l,21600r21600,l21600,xe">
              <v:stroke joinstyle="miter"/>
              <v:path gradientshapeok="t" o:connecttype="rect"/>
            </v:shapetype>
            <v:shape id="Text Box 1" o:spid="_x0000_s1033" type="#_x0000_t202" alt="Unclassified | Non classifié" style="position:absolute;margin-left:-16.25pt;margin-top:0;width:34.95pt;height:34.95pt;z-index:25165824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2SqDw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QVNh+n30N1xqUc9Hx7yzcNtt4yH16YQ4JxDxRteMZD&#10;KmhLCoNFSQ3ux9/8MR9xxyglLQqmpAYVTYn6ZpCPqK1kTO/yRY43l26zxTyPt/2YZI76AVCLU3wW&#10;liczJgc1mtKBfkNNr2M3DDHDsWdJw2g+hF6++Ca4WK9TEmrJsrA1O8tj6YhZBPS1e2PODqgHpOsJ&#10;Rkmx4h34fW7809v1MSAFiZmIb4/mADvqMHE7vJko9F/vKev6slc/AQ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7Jdkqg8CAAAh&#10;BAAADgAAAAAAAAAAAAAAAAAuAgAAZHJzL2Uyb0RvYy54bWxQSwECLQAUAAYACAAAACEAd1eEQtoA&#10;AAADAQAADwAAAAAAAAAAAAAAAABpBAAAZHJzL2Rvd25yZXYueG1sUEsFBgAAAAAEAAQA8wAAAHAF&#10;AAAAAA==&#10;" filled="f" stroked="f">
              <v:textbox style="mso-fit-shape-to-text:t" inset="0,15pt,20pt,0">
                <w:txbxContent>
                  <w:p w14:paraId="1A3C05B2" w14:textId="0BB33BC8" w:rsidR="00815AAC" w:rsidRPr="00815AAC" w:rsidRDefault="00815AAC" w:rsidP="00815AAC">
                    <w:pPr>
                      <w:spacing w:after="0"/>
                      <w:rPr>
                        <w:rFonts w:ascii="Calibri" w:eastAsia="Calibri" w:hAnsi="Calibri" w:cs="Calibri"/>
                        <w:noProof/>
                        <w:color w:val="000000"/>
                        <w:sz w:val="24"/>
                        <w:szCs w:val="24"/>
                      </w:rPr>
                    </w:pPr>
                    <w:r>
                      <w:rPr>
                        <w:rFonts w:ascii="Calibri" w:hAnsi="Calibri"/>
                        <w:color w:val="000000"/>
                        <w:sz w:val="24"/>
                      </w:rPr>
                      <w:t>Non classifié / Unclassified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772DE"/>
    <w:multiLevelType w:val="hybridMultilevel"/>
    <w:tmpl w:val="B25625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472C3D"/>
    <w:multiLevelType w:val="hybridMultilevel"/>
    <w:tmpl w:val="10DC2C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EB5427"/>
    <w:multiLevelType w:val="hybridMultilevel"/>
    <w:tmpl w:val="B802C23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1F62DA8"/>
    <w:multiLevelType w:val="hybridMultilevel"/>
    <w:tmpl w:val="82383E94"/>
    <w:lvl w:ilvl="0" w:tplc="41887734">
      <w:start w:val="1"/>
      <w:numFmt w:val="bullet"/>
      <w:lvlText w:val=""/>
      <w:lvlJc w:val="left"/>
      <w:pPr>
        <w:ind w:left="720" w:hanging="360"/>
      </w:pPr>
      <w:rPr>
        <w:rFonts w:ascii="Symbol" w:hAnsi="Symbol" w:hint="default"/>
      </w:rPr>
    </w:lvl>
    <w:lvl w:ilvl="1" w:tplc="7326090C">
      <w:start w:val="1"/>
      <w:numFmt w:val="bullet"/>
      <w:lvlText w:val="o"/>
      <w:lvlJc w:val="left"/>
      <w:pPr>
        <w:ind w:left="1440" w:hanging="360"/>
      </w:pPr>
      <w:rPr>
        <w:rFonts w:ascii="Courier New" w:hAnsi="Courier New" w:hint="default"/>
      </w:rPr>
    </w:lvl>
    <w:lvl w:ilvl="2" w:tplc="85743A82">
      <w:start w:val="1"/>
      <w:numFmt w:val="bullet"/>
      <w:lvlText w:val=""/>
      <w:lvlJc w:val="left"/>
      <w:pPr>
        <w:ind w:left="2160" w:hanging="360"/>
      </w:pPr>
      <w:rPr>
        <w:rFonts w:ascii="Wingdings" w:hAnsi="Wingdings" w:hint="default"/>
      </w:rPr>
    </w:lvl>
    <w:lvl w:ilvl="3" w:tplc="EA984FF6">
      <w:start w:val="1"/>
      <w:numFmt w:val="bullet"/>
      <w:lvlText w:val=""/>
      <w:lvlJc w:val="left"/>
      <w:pPr>
        <w:ind w:left="2880" w:hanging="360"/>
      </w:pPr>
      <w:rPr>
        <w:rFonts w:ascii="Symbol" w:hAnsi="Symbol" w:hint="default"/>
      </w:rPr>
    </w:lvl>
    <w:lvl w:ilvl="4" w:tplc="223E104E">
      <w:start w:val="1"/>
      <w:numFmt w:val="bullet"/>
      <w:lvlText w:val="o"/>
      <w:lvlJc w:val="left"/>
      <w:pPr>
        <w:ind w:left="3600" w:hanging="360"/>
      </w:pPr>
      <w:rPr>
        <w:rFonts w:ascii="Courier New" w:hAnsi="Courier New" w:hint="default"/>
      </w:rPr>
    </w:lvl>
    <w:lvl w:ilvl="5" w:tplc="C10A5408">
      <w:start w:val="1"/>
      <w:numFmt w:val="bullet"/>
      <w:lvlText w:val=""/>
      <w:lvlJc w:val="left"/>
      <w:pPr>
        <w:ind w:left="4320" w:hanging="360"/>
      </w:pPr>
      <w:rPr>
        <w:rFonts w:ascii="Wingdings" w:hAnsi="Wingdings" w:hint="default"/>
      </w:rPr>
    </w:lvl>
    <w:lvl w:ilvl="6" w:tplc="4F18ACB0">
      <w:start w:val="1"/>
      <w:numFmt w:val="bullet"/>
      <w:lvlText w:val=""/>
      <w:lvlJc w:val="left"/>
      <w:pPr>
        <w:ind w:left="5040" w:hanging="360"/>
      </w:pPr>
      <w:rPr>
        <w:rFonts w:ascii="Symbol" w:hAnsi="Symbol" w:hint="default"/>
      </w:rPr>
    </w:lvl>
    <w:lvl w:ilvl="7" w:tplc="74068CCA">
      <w:start w:val="1"/>
      <w:numFmt w:val="bullet"/>
      <w:lvlText w:val="o"/>
      <w:lvlJc w:val="left"/>
      <w:pPr>
        <w:ind w:left="5760" w:hanging="360"/>
      </w:pPr>
      <w:rPr>
        <w:rFonts w:ascii="Courier New" w:hAnsi="Courier New" w:hint="default"/>
      </w:rPr>
    </w:lvl>
    <w:lvl w:ilvl="8" w:tplc="8DD6AE56">
      <w:start w:val="1"/>
      <w:numFmt w:val="bullet"/>
      <w:lvlText w:val=""/>
      <w:lvlJc w:val="left"/>
      <w:pPr>
        <w:ind w:left="6480" w:hanging="360"/>
      </w:pPr>
      <w:rPr>
        <w:rFonts w:ascii="Wingdings" w:hAnsi="Wingdings" w:hint="default"/>
      </w:rPr>
    </w:lvl>
  </w:abstractNum>
  <w:abstractNum w:abstractNumId="4" w15:restartNumberingAfterBreak="0">
    <w:nsid w:val="2A58323B"/>
    <w:multiLevelType w:val="hybridMultilevel"/>
    <w:tmpl w:val="B802C23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5221294"/>
    <w:multiLevelType w:val="hybridMultilevel"/>
    <w:tmpl w:val="95008A6C"/>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E11C49"/>
    <w:multiLevelType w:val="hybridMultilevel"/>
    <w:tmpl w:val="3EB2946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1D415E9"/>
    <w:multiLevelType w:val="hybridMultilevel"/>
    <w:tmpl w:val="2C7282B2"/>
    <w:lvl w:ilvl="0" w:tplc="75FA9C80">
      <w:start w:val="1"/>
      <w:numFmt w:val="bullet"/>
      <w:pStyle w:val="ListParagraph"/>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7640F48"/>
    <w:multiLevelType w:val="hybridMultilevel"/>
    <w:tmpl w:val="B4A25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C4314C"/>
    <w:multiLevelType w:val="hybridMultilevel"/>
    <w:tmpl w:val="EB28F3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2242D1"/>
    <w:multiLevelType w:val="hybridMultilevel"/>
    <w:tmpl w:val="61348A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F1C340A"/>
    <w:multiLevelType w:val="hybridMultilevel"/>
    <w:tmpl w:val="396C38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15B2DBF"/>
    <w:multiLevelType w:val="hybridMultilevel"/>
    <w:tmpl w:val="A9467D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20E74E8"/>
    <w:multiLevelType w:val="hybridMultilevel"/>
    <w:tmpl w:val="2BB06D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6A45CFF"/>
    <w:multiLevelType w:val="hybridMultilevel"/>
    <w:tmpl w:val="FD1A75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A2974C6"/>
    <w:multiLevelType w:val="hybridMultilevel"/>
    <w:tmpl w:val="38FC9A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B1D007A"/>
    <w:multiLevelType w:val="hybridMultilevel"/>
    <w:tmpl w:val="7B388184"/>
    <w:lvl w:ilvl="0" w:tplc="84AE85DA">
      <w:start w:val="4"/>
      <w:numFmt w:val="bullet"/>
      <w:lvlText w:val="-"/>
      <w:lvlJc w:val="left"/>
      <w:pPr>
        <w:ind w:left="720" w:hanging="360"/>
      </w:pPr>
      <w:rPr>
        <w:rFonts w:ascii="Arial" w:eastAsiaTheme="minorHAnsi" w:hAnsi="Arial" w:cs="Arial"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48405637">
    <w:abstractNumId w:val="3"/>
  </w:num>
  <w:num w:numId="2" w16cid:durableId="413432483">
    <w:abstractNumId w:val="7"/>
  </w:num>
  <w:num w:numId="3" w16cid:durableId="715158735">
    <w:abstractNumId w:val="15"/>
  </w:num>
  <w:num w:numId="4" w16cid:durableId="379987523">
    <w:abstractNumId w:val="10"/>
  </w:num>
  <w:num w:numId="5" w16cid:durableId="2071229526">
    <w:abstractNumId w:val="13"/>
  </w:num>
  <w:num w:numId="6" w16cid:durableId="534539447">
    <w:abstractNumId w:val="6"/>
  </w:num>
  <w:num w:numId="7" w16cid:durableId="1742632935">
    <w:abstractNumId w:val="7"/>
  </w:num>
  <w:num w:numId="8" w16cid:durableId="1237587625">
    <w:abstractNumId w:val="1"/>
  </w:num>
  <w:num w:numId="9" w16cid:durableId="72628908">
    <w:abstractNumId w:val="4"/>
  </w:num>
  <w:num w:numId="10" w16cid:durableId="1457917467">
    <w:abstractNumId w:val="7"/>
  </w:num>
  <w:num w:numId="11" w16cid:durableId="724137813">
    <w:abstractNumId w:val="7"/>
  </w:num>
  <w:num w:numId="12" w16cid:durableId="1409034882">
    <w:abstractNumId w:val="7"/>
  </w:num>
  <w:num w:numId="13" w16cid:durableId="1368919485">
    <w:abstractNumId w:val="7"/>
  </w:num>
  <w:num w:numId="14" w16cid:durableId="1735883843">
    <w:abstractNumId w:val="7"/>
  </w:num>
  <w:num w:numId="15" w16cid:durableId="1970282717">
    <w:abstractNumId w:val="7"/>
  </w:num>
  <w:num w:numId="16" w16cid:durableId="224415654">
    <w:abstractNumId w:val="7"/>
  </w:num>
  <w:num w:numId="17" w16cid:durableId="1302534511">
    <w:abstractNumId w:val="7"/>
  </w:num>
  <w:num w:numId="18" w16cid:durableId="289868349">
    <w:abstractNumId w:val="7"/>
  </w:num>
  <w:num w:numId="19" w16cid:durableId="1648195361">
    <w:abstractNumId w:val="0"/>
  </w:num>
  <w:num w:numId="20" w16cid:durableId="643387646">
    <w:abstractNumId w:val="11"/>
  </w:num>
  <w:num w:numId="21" w16cid:durableId="285090283">
    <w:abstractNumId w:val="12"/>
  </w:num>
  <w:num w:numId="22" w16cid:durableId="1241477991">
    <w:abstractNumId w:val="2"/>
  </w:num>
  <w:num w:numId="23" w16cid:durableId="935361646">
    <w:abstractNumId w:val="5"/>
  </w:num>
  <w:num w:numId="24" w16cid:durableId="1071007606">
    <w:abstractNumId w:val="7"/>
  </w:num>
  <w:num w:numId="25" w16cid:durableId="1603761044">
    <w:abstractNumId w:val="7"/>
  </w:num>
  <w:num w:numId="26" w16cid:durableId="618994379">
    <w:abstractNumId w:val="7"/>
  </w:num>
  <w:num w:numId="27" w16cid:durableId="677194814">
    <w:abstractNumId w:val="7"/>
  </w:num>
  <w:num w:numId="28" w16cid:durableId="10181512">
    <w:abstractNumId w:val="7"/>
  </w:num>
  <w:num w:numId="29" w16cid:durableId="33816918">
    <w:abstractNumId w:val="14"/>
  </w:num>
  <w:num w:numId="30" w16cid:durableId="1636639394">
    <w:abstractNumId w:val="8"/>
  </w:num>
  <w:num w:numId="31" w16cid:durableId="1656446026">
    <w:abstractNumId w:val="9"/>
  </w:num>
  <w:num w:numId="32" w16cid:durableId="18500216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539"/>
    <w:rsid w:val="00002057"/>
    <w:rsid w:val="00004C2C"/>
    <w:rsid w:val="00005E2C"/>
    <w:rsid w:val="00013CC4"/>
    <w:rsid w:val="00013DDA"/>
    <w:rsid w:val="00015456"/>
    <w:rsid w:val="00022DA7"/>
    <w:rsid w:val="00024780"/>
    <w:rsid w:val="0003318D"/>
    <w:rsid w:val="00034068"/>
    <w:rsid w:val="00035893"/>
    <w:rsid w:val="00037FEF"/>
    <w:rsid w:val="000437E0"/>
    <w:rsid w:val="00051509"/>
    <w:rsid w:val="00053C46"/>
    <w:rsid w:val="000559D9"/>
    <w:rsid w:val="0006598E"/>
    <w:rsid w:val="00066239"/>
    <w:rsid w:val="00066DF5"/>
    <w:rsid w:val="00066F37"/>
    <w:rsid w:val="0006741F"/>
    <w:rsid w:val="00070660"/>
    <w:rsid w:val="00071DB5"/>
    <w:rsid w:val="00071F89"/>
    <w:rsid w:val="000751D0"/>
    <w:rsid w:val="000766C3"/>
    <w:rsid w:val="00076E84"/>
    <w:rsid w:val="00080B13"/>
    <w:rsid w:val="00082804"/>
    <w:rsid w:val="000828A4"/>
    <w:rsid w:val="00084B05"/>
    <w:rsid w:val="00091726"/>
    <w:rsid w:val="00097CEC"/>
    <w:rsid w:val="000A0158"/>
    <w:rsid w:val="000A6128"/>
    <w:rsid w:val="000A7DA2"/>
    <w:rsid w:val="000A7F15"/>
    <w:rsid w:val="000B20EA"/>
    <w:rsid w:val="000B7F7B"/>
    <w:rsid w:val="000C34B2"/>
    <w:rsid w:val="000C388C"/>
    <w:rsid w:val="000C7B03"/>
    <w:rsid w:val="000D19BD"/>
    <w:rsid w:val="000D2195"/>
    <w:rsid w:val="000D47E1"/>
    <w:rsid w:val="000D647A"/>
    <w:rsid w:val="000D7970"/>
    <w:rsid w:val="000E2C6C"/>
    <w:rsid w:val="000E3E49"/>
    <w:rsid w:val="000E645E"/>
    <w:rsid w:val="000E6DBD"/>
    <w:rsid w:val="000F79F6"/>
    <w:rsid w:val="000F7BA9"/>
    <w:rsid w:val="001015E1"/>
    <w:rsid w:val="00101F24"/>
    <w:rsid w:val="001036B1"/>
    <w:rsid w:val="00103E92"/>
    <w:rsid w:val="001069D1"/>
    <w:rsid w:val="00110873"/>
    <w:rsid w:val="00110999"/>
    <w:rsid w:val="00110F05"/>
    <w:rsid w:val="00112C4D"/>
    <w:rsid w:val="00114112"/>
    <w:rsid w:val="001204D8"/>
    <w:rsid w:val="00121124"/>
    <w:rsid w:val="00122D3F"/>
    <w:rsid w:val="0012566E"/>
    <w:rsid w:val="00126CC2"/>
    <w:rsid w:val="00133BF2"/>
    <w:rsid w:val="00135ACC"/>
    <w:rsid w:val="001364BD"/>
    <w:rsid w:val="00142802"/>
    <w:rsid w:val="00142A8E"/>
    <w:rsid w:val="001433AA"/>
    <w:rsid w:val="001453E7"/>
    <w:rsid w:val="001457CF"/>
    <w:rsid w:val="00147222"/>
    <w:rsid w:val="0015061B"/>
    <w:rsid w:val="0015601C"/>
    <w:rsid w:val="00157CD4"/>
    <w:rsid w:val="00157DF6"/>
    <w:rsid w:val="0016160D"/>
    <w:rsid w:val="00163C85"/>
    <w:rsid w:val="00164AF7"/>
    <w:rsid w:val="00164CB0"/>
    <w:rsid w:val="001653D4"/>
    <w:rsid w:val="001665AD"/>
    <w:rsid w:val="00166832"/>
    <w:rsid w:val="00172412"/>
    <w:rsid w:val="001729B6"/>
    <w:rsid w:val="00177730"/>
    <w:rsid w:val="00177B24"/>
    <w:rsid w:val="00177E20"/>
    <w:rsid w:val="001825D6"/>
    <w:rsid w:val="00182F08"/>
    <w:rsid w:val="0018492A"/>
    <w:rsid w:val="001853FF"/>
    <w:rsid w:val="0019239A"/>
    <w:rsid w:val="00194EA6"/>
    <w:rsid w:val="00196A98"/>
    <w:rsid w:val="001A0E88"/>
    <w:rsid w:val="001A4B3F"/>
    <w:rsid w:val="001A5ABF"/>
    <w:rsid w:val="001A6DD3"/>
    <w:rsid w:val="001B37F7"/>
    <w:rsid w:val="001B3C60"/>
    <w:rsid w:val="001C4D4A"/>
    <w:rsid w:val="001C77E5"/>
    <w:rsid w:val="001C7EA7"/>
    <w:rsid w:val="001D2CC4"/>
    <w:rsid w:val="001D2FD8"/>
    <w:rsid w:val="001D5487"/>
    <w:rsid w:val="001D587B"/>
    <w:rsid w:val="001D72A3"/>
    <w:rsid w:val="001E0FD6"/>
    <w:rsid w:val="001E1D36"/>
    <w:rsid w:val="001E1F4D"/>
    <w:rsid w:val="001E2054"/>
    <w:rsid w:val="001E2432"/>
    <w:rsid w:val="001E6843"/>
    <w:rsid w:val="001F032C"/>
    <w:rsid w:val="001F07C5"/>
    <w:rsid w:val="001F3DE9"/>
    <w:rsid w:val="001F3E23"/>
    <w:rsid w:val="001F3FE2"/>
    <w:rsid w:val="001F431D"/>
    <w:rsid w:val="001F541D"/>
    <w:rsid w:val="001F5644"/>
    <w:rsid w:val="001F6B89"/>
    <w:rsid w:val="002030A1"/>
    <w:rsid w:val="00203BC1"/>
    <w:rsid w:val="0020600E"/>
    <w:rsid w:val="0021473E"/>
    <w:rsid w:val="00214898"/>
    <w:rsid w:val="00214AD9"/>
    <w:rsid w:val="00214D49"/>
    <w:rsid w:val="00216DEF"/>
    <w:rsid w:val="00222447"/>
    <w:rsid w:val="002254A4"/>
    <w:rsid w:val="00230EDB"/>
    <w:rsid w:val="00233086"/>
    <w:rsid w:val="00240213"/>
    <w:rsid w:val="00241C0C"/>
    <w:rsid w:val="00246E6D"/>
    <w:rsid w:val="00251EDB"/>
    <w:rsid w:val="002521B8"/>
    <w:rsid w:val="00252FFE"/>
    <w:rsid w:val="00256BA1"/>
    <w:rsid w:val="00262BC6"/>
    <w:rsid w:val="00263065"/>
    <w:rsid w:val="00266889"/>
    <w:rsid w:val="00271A85"/>
    <w:rsid w:val="00274FCB"/>
    <w:rsid w:val="00282015"/>
    <w:rsid w:val="00283A82"/>
    <w:rsid w:val="00286C5E"/>
    <w:rsid w:val="00287824"/>
    <w:rsid w:val="00293E51"/>
    <w:rsid w:val="00294A63"/>
    <w:rsid w:val="00295257"/>
    <w:rsid w:val="00297272"/>
    <w:rsid w:val="002A1CB3"/>
    <w:rsid w:val="002A2B9E"/>
    <w:rsid w:val="002A2D7D"/>
    <w:rsid w:val="002A4679"/>
    <w:rsid w:val="002A46B1"/>
    <w:rsid w:val="002A75AB"/>
    <w:rsid w:val="002A7878"/>
    <w:rsid w:val="002B0155"/>
    <w:rsid w:val="002B1782"/>
    <w:rsid w:val="002B2764"/>
    <w:rsid w:val="002C32DC"/>
    <w:rsid w:val="002C5269"/>
    <w:rsid w:val="002C5FB6"/>
    <w:rsid w:val="002D033E"/>
    <w:rsid w:val="002D0B7A"/>
    <w:rsid w:val="002D4CDE"/>
    <w:rsid w:val="002D61B7"/>
    <w:rsid w:val="002D6CD6"/>
    <w:rsid w:val="002E13E7"/>
    <w:rsid w:val="002E5BAE"/>
    <w:rsid w:val="002E78AD"/>
    <w:rsid w:val="002F1B5E"/>
    <w:rsid w:val="002F2C3F"/>
    <w:rsid w:val="002F3D47"/>
    <w:rsid w:val="002F4089"/>
    <w:rsid w:val="002F643C"/>
    <w:rsid w:val="002F72A9"/>
    <w:rsid w:val="00300181"/>
    <w:rsid w:val="00305A94"/>
    <w:rsid w:val="00310DF7"/>
    <w:rsid w:val="00324205"/>
    <w:rsid w:val="00324582"/>
    <w:rsid w:val="00326674"/>
    <w:rsid w:val="0033094C"/>
    <w:rsid w:val="0034114D"/>
    <w:rsid w:val="003428F0"/>
    <w:rsid w:val="003464F0"/>
    <w:rsid w:val="00347F74"/>
    <w:rsid w:val="003534E3"/>
    <w:rsid w:val="00357696"/>
    <w:rsid w:val="003576E6"/>
    <w:rsid w:val="00361F32"/>
    <w:rsid w:val="0036727B"/>
    <w:rsid w:val="0037225D"/>
    <w:rsid w:val="00374F85"/>
    <w:rsid w:val="00376394"/>
    <w:rsid w:val="00380DBB"/>
    <w:rsid w:val="00380FC2"/>
    <w:rsid w:val="0038181D"/>
    <w:rsid w:val="003825F5"/>
    <w:rsid w:val="00383E05"/>
    <w:rsid w:val="00384D60"/>
    <w:rsid w:val="00385E0D"/>
    <w:rsid w:val="0038671B"/>
    <w:rsid w:val="00391295"/>
    <w:rsid w:val="00395252"/>
    <w:rsid w:val="0039661F"/>
    <w:rsid w:val="00396621"/>
    <w:rsid w:val="003A097C"/>
    <w:rsid w:val="003A19BA"/>
    <w:rsid w:val="003A1D02"/>
    <w:rsid w:val="003A5539"/>
    <w:rsid w:val="003A6081"/>
    <w:rsid w:val="003B3CB7"/>
    <w:rsid w:val="003B43D3"/>
    <w:rsid w:val="003B775F"/>
    <w:rsid w:val="003C2EFE"/>
    <w:rsid w:val="003C318D"/>
    <w:rsid w:val="003C6526"/>
    <w:rsid w:val="003E1131"/>
    <w:rsid w:val="003F1624"/>
    <w:rsid w:val="003F4185"/>
    <w:rsid w:val="003F43E1"/>
    <w:rsid w:val="003F4B30"/>
    <w:rsid w:val="003F73FD"/>
    <w:rsid w:val="00400DEF"/>
    <w:rsid w:val="004059D1"/>
    <w:rsid w:val="00406333"/>
    <w:rsid w:val="00410629"/>
    <w:rsid w:val="0041081E"/>
    <w:rsid w:val="00411547"/>
    <w:rsid w:val="00411CC1"/>
    <w:rsid w:val="0041788E"/>
    <w:rsid w:val="004220E7"/>
    <w:rsid w:val="00424957"/>
    <w:rsid w:val="00425EAD"/>
    <w:rsid w:val="004261DD"/>
    <w:rsid w:val="00437684"/>
    <w:rsid w:val="00444F5A"/>
    <w:rsid w:val="0044794A"/>
    <w:rsid w:val="00451C79"/>
    <w:rsid w:val="00462D44"/>
    <w:rsid w:val="00463685"/>
    <w:rsid w:val="00464D9A"/>
    <w:rsid w:val="00464FC5"/>
    <w:rsid w:val="004678F7"/>
    <w:rsid w:val="00471B85"/>
    <w:rsid w:val="00472F9F"/>
    <w:rsid w:val="00474239"/>
    <w:rsid w:val="00481693"/>
    <w:rsid w:val="00484011"/>
    <w:rsid w:val="004921AD"/>
    <w:rsid w:val="004932CD"/>
    <w:rsid w:val="0049358D"/>
    <w:rsid w:val="00493A7B"/>
    <w:rsid w:val="004A2798"/>
    <w:rsid w:val="004A3752"/>
    <w:rsid w:val="004A3B1E"/>
    <w:rsid w:val="004A4D3F"/>
    <w:rsid w:val="004A78E9"/>
    <w:rsid w:val="004B14C3"/>
    <w:rsid w:val="004B16CA"/>
    <w:rsid w:val="004B40DC"/>
    <w:rsid w:val="004B520C"/>
    <w:rsid w:val="004B5CCA"/>
    <w:rsid w:val="004B624E"/>
    <w:rsid w:val="004B6395"/>
    <w:rsid w:val="004C5967"/>
    <w:rsid w:val="004D1FAE"/>
    <w:rsid w:val="004E0F96"/>
    <w:rsid w:val="004E1312"/>
    <w:rsid w:val="004E1962"/>
    <w:rsid w:val="004E23EF"/>
    <w:rsid w:val="004E5080"/>
    <w:rsid w:val="004E791B"/>
    <w:rsid w:val="004E7AC3"/>
    <w:rsid w:val="004F0165"/>
    <w:rsid w:val="004F07E9"/>
    <w:rsid w:val="004F250A"/>
    <w:rsid w:val="004F3474"/>
    <w:rsid w:val="004F371D"/>
    <w:rsid w:val="004F478B"/>
    <w:rsid w:val="00502CEE"/>
    <w:rsid w:val="00504CCD"/>
    <w:rsid w:val="005118CC"/>
    <w:rsid w:val="0051228D"/>
    <w:rsid w:val="00513285"/>
    <w:rsid w:val="00515FB2"/>
    <w:rsid w:val="005206DD"/>
    <w:rsid w:val="0052169A"/>
    <w:rsid w:val="005228C7"/>
    <w:rsid w:val="00523E74"/>
    <w:rsid w:val="00527196"/>
    <w:rsid w:val="00533CA9"/>
    <w:rsid w:val="00535181"/>
    <w:rsid w:val="0053596F"/>
    <w:rsid w:val="00535DBC"/>
    <w:rsid w:val="005373E0"/>
    <w:rsid w:val="005446F9"/>
    <w:rsid w:val="005461ED"/>
    <w:rsid w:val="005462A2"/>
    <w:rsid w:val="00546C1D"/>
    <w:rsid w:val="00552C34"/>
    <w:rsid w:val="0055306D"/>
    <w:rsid w:val="00553291"/>
    <w:rsid w:val="00553A31"/>
    <w:rsid w:val="00561043"/>
    <w:rsid w:val="00561343"/>
    <w:rsid w:val="005617E3"/>
    <w:rsid w:val="0056348D"/>
    <w:rsid w:val="005647E2"/>
    <w:rsid w:val="005649CA"/>
    <w:rsid w:val="00570E5D"/>
    <w:rsid w:val="0057543C"/>
    <w:rsid w:val="00576CFC"/>
    <w:rsid w:val="00580126"/>
    <w:rsid w:val="00583085"/>
    <w:rsid w:val="00583B21"/>
    <w:rsid w:val="00590046"/>
    <w:rsid w:val="0059009B"/>
    <w:rsid w:val="00594AA1"/>
    <w:rsid w:val="00594ACF"/>
    <w:rsid w:val="005957EC"/>
    <w:rsid w:val="00597F40"/>
    <w:rsid w:val="005A0EA3"/>
    <w:rsid w:val="005A1D86"/>
    <w:rsid w:val="005A2EDE"/>
    <w:rsid w:val="005A46F3"/>
    <w:rsid w:val="005B135A"/>
    <w:rsid w:val="005B590D"/>
    <w:rsid w:val="005B6046"/>
    <w:rsid w:val="005B695E"/>
    <w:rsid w:val="005C0B1F"/>
    <w:rsid w:val="005C38F4"/>
    <w:rsid w:val="005C6CCD"/>
    <w:rsid w:val="005D0725"/>
    <w:rsid w:val="005D1981"/>
    <w:rsid w:val="005D383F"/>
    <w:rsid w:val="005D3916"/>
    <w:rsid w:val="005D4F28"/>
    <w:rsid w:val="005D5E9C"/>
    <w:rsid w:val="005D6EC6"/>
    <w:rsid w:val="005E168F"/>
    <w:rsid w:val="005E2CB1"/>
    <w:rsid w:val="005E3987"/>
    <w:rsid w:val="005E6D6E"/>
    <w:rsid w:val="005F1D13"/>
    <w:rsid w:val="005F5CB9"/>
    <w:rsid w:val="005F6A4B"/>
    <w:rsid w:val="00600E3D"/>
    <w:rsid w:val="00600EA8"/>
    <w:rsid w:val="006073D1"/>
    <w:rsid w:val="00611094"/>
    <w:rsid w:val="006171F0"/>
    <w:rsid w:val="00617626"/>
    <w:rsid w:val="00617836"/>
    <w:rsid w:val="006220B5"/>
    <w:rsid w:val="0062500E"/>
    <w:rsid w:val="00627C2C"/>
    <w:rsid w:val="00632314"/>
    <w:rsid w:val="006335A0"/>
    <w:rsid w:val="00633D37"/>
    <w:rsid w:val="00634676"/>
    <w:rsid w:val="00634EFF"/>
    <w:rsid w:val="0063782B"/>
    <w:rsid w:val="006401F2"/>
    <w:rsid w:val="006428C5"/>
    <w:rsid w:val="00645BA5"/>
    <w:rsid w:val="006519AE"/>
    <w:rsid w:val="0065300E"/>
    <w:rsid w:val="00653F5A"/>
    <w:rsid w:val="00654B94"/>
    <w:rsid w:val="006551EC"/>
    <w:rsid w:val="00656373"/>
    <w:rsid w:val="00656EA1"/>
    <w:rsid w:val="00657530"/>
    <w:rsid w:val="00660BC4"/>
    <w:rsid w:val="00660E20"/>
    <w:rsid w:val="00664A15"/>
    <w:rsid w:val="00666EFD"/>
    <w:rsid w:val="006673C0"/>
    <w:rsid w:val="0067003B"/>
    <w:rsid w:val="00674285"/>
    <w:rsid w:val="00675D41"/>
    <w:rsid w:val="00677DF2"/>
    <w:rsid w:val="00681746"/>
    <w:rsid w:val="00682AE3"/>
    <w:rsid w:val="00687BCE"/>
    <w:rsid w:val="006937C2"/>
    <w:rsid w:val="00694F37"/>
    <w:rsid w:val="006A33E5"/>
    <w:rsid w:val="006A3A39"/>
    <w:rsid w:val="006A5DF0"/>
    <w:rsid w:val="006B2555"/>
    <w:rsid w:val="006B5AA4"/>
    <w:rsid w:val="006B7A65"/>
    <w:rsid w:val="006B7ADD"/>
    <w:rsid w:val="006C6DCE"/>
    <w:rsid w:val="006C7731"/>
    <w:rsid w:val="006D0384"/>
    <w:rsid w:val="006D1290"/>
    <w:rsid w:val="006D2BAD"/>
    <w:rsid w:val="006D2C07"/>
    <w:rsid w:val="006D30FB"/>
    <w:rsid w:val="006D414E"/>
    <w:rsid w:val="006D443D"/>
    <w:rsid w:val="006E057B"/>
    <w:rsid w:val="006E1B5B"/>
    <w:rsid w:val="006E2829"/>
    <w:rsid w:val="006E3F15"/>
    <w:rsid w:val="006E432B"/>
    <w:rsid w:val="006E56A4"/>
    <w:rsid w:val="006F073E"/>
    <w:rsid w:val="006F5AFD"/>
    <w:rsid w:val="006F65C1"/>
    <w:rsid w:val="007000BA"/>
    <w:rsid w:val="00700E94"/>
    <w:rsid w:val="00703810"/>
    <w:rsid w:val="007126EC"/>
    <w:rsid w:val="00712B5C"/>
    <w:rsid w:val="00717C6C"/>
    <w:rsid w:val="00717EC4"/>
    <w:rsid w:val="0072197E"/>
    <w:rsid w:val="00722784"/>
    <w:rsid w:val="00724B42"/>
    <w:rsid w:val="007273AA"/>
    <w:rsid w:val="0073033D"/>
    <w:rsid w:val="007317AB"/>
    <w:rsid w:val="007335B0"/>
    <w:rsid w:val="00735663"/>
    <w:rsid w:val="007360EE"/>
    <w:rsid w:val="007402E3"/>
    <w:rsid w:val="00746AD3"/>
    <w:rsid w:val="007503B8"/>
    <w:rsid w:val="00751502"/>
    <w:rsid w:val="00756906"/>
    <w:rsid w:val="007576B5"/>
    <w:rsid w:val="007625CE"/>
    <w:rsid w:val="007635C4"/>
    <w:rsid w:val="00764CE7"/>
    <w:rsid w:val="0077119A"/>
    <w:rsid w:val="00771810"/>
    <w:rsid w:val="007734F2"/>
    <w:rsid w:val="0077461F"/>
    <w:rsid w:val="00774C02"/>
    <w:rsid w:val="00774FB4"/>
    <w:rsid w:val="00781B10"/>
    <w:rsid w:val="007824D7"/>
    <w:rsid w:val="00795113"/>
    <w:rsid w:val="007A0828"/>
    <w:rsid w:val="007A368B"/>
    <w:rsid w:val="007A57E4"/>
    <w:rsid w:val="007A6364"/>
    <w:rsid w:val="007B27D4"/>
    <w:rsid w:val="007B4A02"/>
    <w:rsid w:val="007B5697"/>
    <w:rsid w:val="007B7985"/>
    <w:rsid w:val="007C05BB"/>
    <w:rsid w:val="007C281C"/>
    <w:rsid w:val="007C341C"/>
    <w:rsid w:val="007C3A3E"/>
    <w:rsid w:val="007C3C98"/>
    <w:rsid w:val="007C77DD"/>
    <w:rsid w:val="007D01E8"/>
    <w:rsid w:val="007D3789"/>
    <w:rsid w:val="007D4A03"/>
    <w:rsid w:val="007D4C11"/>
    <w:rsid w:val="007D7C95"/>
    <w:rsid w:val="007E06B1"/>
    <w:rsid w:val="007E13EC"/>
    <w:rsid w:val="007E2F3F"/>
    <w:rsid w:val="007E3600"/>
    <w:rsid w:val="007E6859"/>
    <w:rsid w:val="007E6B7C"/>
    <w:rsid w:val="007E7439"/>
    <w:rsid w:val="007E745A"/>
    <w:rsid w:val="007E98E3"/>
    <w:rsid w:val="007F1340"/>
    <w:rsid w:val="007F23EA"/>
    <w:rsid w:val="007F455B"/>
    <w:rsid w:val="007F6FAB"/>
    <w:rsid w:val="00802E43"/>
    <w:rsid w:val="00804343"/>
    <w:rsid w:val="00806B7B"/>
    <w:rsid w:val="00806CBD"/>
    <w:rsid w:val="00811635"/>
    <w:rsid w:val="008153FE"/>
    <w:rsid w:val="00815AAC"/>
    <w:rsid w:val="00816033"/>
    <w:rsid w:val="00821435"/>
    <w:rsid w:val="00822980"/>
    <w:rsid w:val="0082409E"/>
    <w:rsid w:val="0082534C"/>
    <w:rsid w:val="00826358"/>
    <w:rsid w:val="00832A2C"/>
    <w:rsid w:val="008417D3"/>
    <w:rsid w:val="00843932"/>
    <w:rsid w:val="00853F24"/>
    <w:rsid w:val="0085414A"/>
    <w:rsid w:val="00860B5B"/>
    <w:rsid w:val="00862AA9"/>
    <w:rsid w:val="0086451B"/>
    <w:rsid w:val="00866793"/>
    <w:rsid w:val="00875499"/>
    <w:rsid w:val="0087581A"/>
    <w:rsid w:val="00875DDA"/>
    <w:rsid w:val="00877923"/>
    <w:rsid w:val="008816FA"/>
    <w:rsid w:val="00885383"/>
    <w:rsid w:val="00890FD3"/>
    <w:rsid w:val="0089192A"/>
    <w:rsid w:val="00891B15"/>
    <w:rsid w:val="008937FF"/>
    <w:rsid w:val="00894D44"/>
    <w:rsid w:val="0089603D"/>
    <w:rsid w:val="008A3B4C"/>
    <w:rsid w:val="008A50C7"/>
    <w:rsid w:val="008A5E53"/>
    <w:rsid w:val="008B040C"/>
    <w:rsid w:val="008B0EEE"/>
    <w:rsid w:val="008B1B74"/>
    <w:rsid w:val="008B20F3"/>
    <w:rsid w:val="008B315D"/>
    <w:rsid w:val="008B4DD9"/>
    <w:rsid w:val="008B6946"/>
    <w:rsid w:val="008C1CEA"/>
    <w:rsid w:val="008C3913"/>
    <w:rsid w:val="008C54DF"/>
    <w:rsid w:val="008C6203"/>
    <w:rsid w:val="008C7438"/>
    <w:rsid w:val="008D0692"/>
    <w:rsid w:val="008D1438"/>
    <w:rsid w:val="008D1700"/>
    <w:rsid w:val="008D1F55"/>
    <w:rsid w:val="008D31CB"/>
    <w:rsid w:val="008E0191"/>
    <w:rsid w:val="008E0FC3"/>
    <w:rsid w:val="008E1691"/>
    <w:rsid w:val="008E2A39"/>
    <w:rsid w:val="008E496D"/>
    <w:rsid w:val="008E62F5"/>
    <w:rsid w:val="008E7DC9"/>
    <w:rsid w:val="008F0724"/>
    <w:rsid w:val="009011B5"/>
    <w:rsid w:val="0090162A"/>
    <w:rsid w:val="00902859"/>
    <w:rsid w:val="00903C12"/>
    <w:rsid w:val="00903E3C"/>
    <w:rsid w:val="009047C9"/>
    <w:rsid w:val="009048F5"/>
    <w:rsid w:val="00906CFA"/>
    <w:rsid w:val="00910501"/>
    <w:rsid w:val="00910E09"/>
    <w:rsid w:val="00913C61"/>
    <w:rsid w:val="00913DAE"/>
    <w:rsid w:val="0092074E"/>
    <w:rsid w:val="0092139D"/>
    <w:rsid w:val="00921F75"/>
    <w:rsid w:val="00922095"/>
    <w:rsid w:val="009254EA"/>
    <w:rsid w:val="009260EA"/>
    <w:rsid w:val="00931006"/>
    <w:rsid w:val="009349A9"/>
    <w:rsid w:val="009352B1"/>
    <w:rsid w:val="0095032B"/>
    <w:rsid w:val="00950B89"/>
    <w:rsid w:val="009515FC"/>
    <w:rsid w:val="00954DE7"/>
    <w:rsid w:val="0095507A"/>
    <w:rsid w:val="0095617E"/>
    <w:rsid w:val="00956A78"/>
    <w:rsid w:val="009606C8"/>
    <w:rsid w:val="00962A98"/>
    <w:rsid w:val="00965446"/>
    <w:rsid w:val="00965D9B"/>
    <w:rsid w:val="009670DF"/>
    <w:rsid w:val="00967561"/>
    <w:rsid w:val="00967B45"/>
    <w:rsid w:val="009703BF"/>
    <w:rsid w:val="00971482"/>
    <w:rsid w:val="009719C1"/>
    <w:rsid w:val="00974391"/>
    <w:rsid w:val="00976810"/>
    <w:rsid w:val="00977A88"/>
    <w:rsid w:val="00985129"/>
    <w:rsid w:val="00985A82"/>
    <w:rsid w:val="00986581"/>
    <w:rsid w:val="00992F08"/>
    <w:rsid w:val="00993899"/>
    <w:rsid w:val="00993FFE"/>
    <w:rsid w:val="009A2411"/>
    <w:rsid w:val="009A3118"/>
    <w:rsid w:val="009A6355"/>
    <w:rsid w:val="009B2C5A"/>
    <w:rsid w:val="009B4B2A"/>
    <w:rsid w:val="009B73EC"/>
    <w:rsid w:val="009B7E7B"/>
    <w:rsid w:val="009C4EF2"/>
    <w:rsid w:val="009C61AE"/>
    <w:rsid w:val="009D0AFE"/>
    <w:rsid w:val="009D401A"/>
    <w:rsid w:val="009E1B6D"/>
    <w:rsid w:val="009E34CA"/>
    <w:rsid w:val="009E7866"/>
    <w:rsid w:val="009F7041"/>
    <w:rsid w:val="00A030E9"/>
    <w:rsid w:val="00A0428E"/>
    <w:rsid w:val="00A05D6E"/>
    <w:rsid w:val="00A10098"/>
    <w:rsid w:val="00A10F48"/>
    <w:rsid w:val="00A11E6C"/>
    <w:rsid w:val="00A228E0"/>
    <w:rsid w:val="00A22C2D"/>
    <w:rsid w:val="00A23175"/>
    <w:rsid w:val="00A23CEE"/>
    <w:rsid w:val="00A2541A"/>
    <w:rsid w:val="00A32390"/>
    <w:rsid w:val="00A32FC4"/>
    <w:rsid w:val="00A402D8"/>
    <w:rsid w:val="00A4257E"/>
    <w:rsid w:val="00A443E8"/>
    <w:rsid w:val="00A44883"/>
    <w:rsid w:val="00A525A1"/>
    <w:rsid w:val="00A52C3F"/>
    <w:rsid w:val="00A531AE"/>
    <w:rsid w:val="00A62684"/>
    <w:rsid w:val="00A64593"/>
    <w:rsid w:val="00A65406"/>
    <w:rsid w:val="00A65935"/>
    <w:rsid w:val="00A66A6E"/>
    <w:rsid w:val="00A66F61"/>
    <w:rsid w:val="00A67C19"/>
    <w:rsid w:val="00A71006"/>
    <w:rsid w:val="00A72476"/>
    <w:rsid w:val="00A73581"/>
    <w:rsid w:val="00A80038"/>
    <w:rsid w:val="00A8160C"/>
    <w:rsid w:val="00A8461B"/>
    <w:rsid w:val="00A866A8"/>
    <w:rsid w:val="00A91235"/>
    <w:rsid w:val="00A9233C"/>
    <w:rsid w:val="00A94264"/>
    <w:rsid w:val="00A955CC"/>
    <w:rsid w:val="00A9569E"/>
    <w:rsid w:val="00A968EA"/>
    <w:rsid w:val="00A9F7B4"/>
    <w:rsid w:val="00AA09D5"/>
    <w:rsid w:val="00AA3DB6"/>
    <w:rsid w:val="00AA7CD4"/>
    <w:rsid w:val="00AC00C4"/>
    <w:rsid w:val="00AC0CD7"/>
    <w:rsid w:val="00AC24FB"/>
    <w:rsid w:val="00AC3CA7"/>
    <w:rsid w:val="00AD1636"/>
    <w:rsid w:val="00AD46D7"/>
    <w:rsid w:val="00AD682F"/>
    <w:rsid w:val="00AE0D79"/>
    <w:rsid w:val="00AF2615"/>
    <w:rsid w:val="00AF39E1"/>
    <w:rsid w:val="00AF5ACA"/>
    <w:rsid w:val="00AF6D11"/>
    <w:rsid w:val="00B02369"/>
    <w:rsid w:val="00B06F36"/>
    <w:rsid w:val="00B10BEA"/>
    <w:rsid w:val="00B1118F"/>
    <w:rsid w:val="00B11D1C"/>
    <w:rsid w:val="00B13D9C"/>
    <w:rsid w:val="00B15591"/>
    <w:rsid w:val="00B16AD6"/>
    <w:rsid w:val="00B30621"/>
    <w:rsid w:val="00B31320"/>
    <w:rsid w:val="00B31A1A"/>
    <w:rsid w:val="00B3433F"/>
    <w:rsid w:val="00B35769"/>
    <w:rsid w:val="00B361D3"/>
    <w:rsid w:val="00B36467"/>
    <w:rsid w:val="00B37912"/>
    <w:rsid w:val="00B4099F"/>
    <w:rsid w:val="00B42D61"/>
    <w:rsid w:val="00B45152"/>
    <w:rsid w:val="00B549F2"/>
    <w:rsid w:val="00B5665E"/>
    <w:rsid w:val="00B6162C"/>
    <w:rsid w:val="00B632A0"/>
    <w:rsid w:val="00B739FF"/>
    <w:rsid w:val="00B811B6"/>
    <w:rsid w:val="00B836A5"/>
    <w:rsid w:val="00B84E15"/>
    <w:rsid w:val="00B8697B"/>
    <w:rsid w:val="00BA4AC0"/>
    <w:rsid w:val="00BA7CFD"/>
    <w:rsid w:val="00BB1E48"/>
    <w:rsid w:val="00BB3164"/>
    <w:rsid w:val="00BB3627"/>
    <w:rsid w:val="00BC0FA7"/>
    <w:rsid w:val="00BC1B2A"/>
    <w:rsid w:val="00BC2EB3"/>
    <w:rsid w:val="00BC4DDF"/>
    <w:rsid w:val="00BC7186"/>
    <w:rsid w:val="00BC7AD5"/>
    <w:rsid w:val="00BD3656"/>
    <w:rsid w:val="00BD5EBD"/>
    <w:rsid w:val="00BD73CF"/>
    <w:rsid w:val="00BD74F7"/>
    <w:rsid w:val="00BD780B"/>
    <w:rsid w:val="00BE3106"/>
    <w:rsid w:val="00BE37E5"/>
    <w:rsid w:val="00BE7B24"/>
    <w:rsid w:val="00BF20B8"/>
    <w:rsid w:val="00BF7A1C"/>
    <w:rsid w:val="00C014AC"/>
    <w:rsid w:val="00C06B4E"/>
    <w:rsid w:val="00C11781"/>
    <w:rsid w:val="00C1254B"/>
    <w:rsid w:val="00C2553E"/>
    <w:rsid w:val="00C25D67"/>
    <w:rsid w:val="00C25E97"/>
    <w:rsid w:val="00C26B07"/>
    <w:rsid w:val="00C2718D"/>
    <w:rsid w:val="00C278A0"/>
    <w:rsid w:val="00C30101"/>
    <w:rsid w:val="00C31800"/>
    <w:rsid w:val="00C37614"/>
    <w:rsid w:val="00C37F23"/>
    <w:rsid w:val="00C4159F"/>
    <w:rsid w:val="00C44DF6"/>
    <w:rsid w:val="00C46554"/>
    <w:rsid w:val="00C46B5D"/>
    <w:rsid w:val="00C50AE0"/>
    <w:rsid w:val="00C50F24"/>
    <w:rsid w:val="00C53922"/>
    <w:rsid w:val="00C54A92"/>
    <w:rsid w:val="00C55B6C"/>
    <w:rsid w:val="00C55D01"/>
    <w:rsid w:val="00C621A5"/>
    <w:rsid w:val="00C63BE0"/>
    <w:rsid w:val="00C6499E"/>
    <w:rsid w:val="00C65029"/>
    <w:rsid w:val="00C65EFC"/>
    <w:rsid w:val="00C664C6"/>
    <w:rsid w:val="00C72C73"/>
    <w:rsid w:val="00C73407"/>
    <w:rsid w:val="00C746E5"/>
    <w:rsid w:val="00C8398F"/>
    <w:rsid w:val="00C9016B"/>
    <w:rsid w:val="00C90999"/>
    <w:rsid w:val="00C926F5"/>
    <w:rsid w:val="00C96C82"/>
    <w:rsid w:val="00CA02A9"/>
    <w:rsid w:val="00CA0881"/>
    <w:rsid w:val="00CA0D14"/>
    <w:rsid w:val="00CA139A"/>
    <w:rsid w:val="00CB05B7"/>
    <w:rsid w:val="00CB2DE5"/>
    <w:rsid w:val="00CB3F48"/>
    <w:rsid w:val="00CB6ACB"/>
    <w:rsid w:val="00CB6CBD"/>
    <w:rsid w:val="00CC23DE"/>
    <w:rsid w:val="00CC41AB"/>
    <w:rsid w:val="00CC501D"/>
    <w:rsid w:val="00CC5F3B"/>
    <w:rsid w:val="00CC70CA"/>
    <w:rsid w:val="00CD1B41"/>
    <w:rsid w:val="00CD33BE"/>
    <w:rsid w:val="00CD577D"/>
    <w:rsid w:val="00CD61A5"/>
    <w:rsid w:val="00CD6270"/>
    <w:rsid w:val="00CE2C78"/>
    <w:rsid w:val="00CE56AD"/>
    <w:rsid w:val="00CE6C4E"/>
    <w:rsid w:val="00CF2E97"/>
    <w:rsid w:val="00CF6BA1"/>
    <w:rsid w:val="00CF7D23"/>
    <w:rsid w:val="00D01074"/>
    <w:rsid w:val="00D02441"/>
    <w:rsid w:val="00D0507D"/>
    <w:rsid w:val="00D070C8"/>
    <w:rsid w:val="00D1472E"/>
    <w:rsid w:val="00D157C8"/>
    <w:rsid w:val="00D17441"/>
    <w:rsid w:val="00D177AB"/>
    <w:rsid w:val="00D208E4"/>
    <w:rsid w:val="00D224E5"/>
    <w:rsid w:val="00D22D41"/>
    <w:rsid w:val="00D36EC6"/>
    <w:rsid w:val="00D44484"/>
    <w:rsid w:val="00D450E5"/>
    <w:rsid w:val="00D46822"/>
    <w:rsid w:val="00D4686A"/>
    <w:rsid w:val="00D50823"/>
    <w:rsid w:val="00D537DD"/>
    <w:rsid w:val="00D563D9"/>
    <w:rsid w:val="00D57053"/>
    <w:rsid w:val="00D6325E"/>
    <w:rsid w:val="00D64257"/>
    <w:rsid w:val="00D65A5B"/>
    <w:rsid w:val="00D6671A"/>
    <w:rsid w:val="00D73743"/>
    <w:rsid w:val="00D74A15"/>
    <w:rsid w:val="00D75124"/>
    <w:rsid w:val="00D81367"/>
    <w:rsid w:val="00D81474"/>
    <w:rsid w:val="00D82994"/>
    <w:rsid w:val="00D83D8D"/>
    <w:rsid w:val="00D84956"/>
    <w:rsid w:val="00D84A9C"/>
    <w:rsid w:val="00D870DC"/>
    <w:rsid w:val="00D87CB0"/>
    <w:rsid w:val="00D91374"/>
    <w:rsid w:val="00D913F8"/>
    <w:rsid w:val="00D97354"/>
    <w:rsid w:val="00DA0A03"/>
    <w:rsid w:val="00DA4B2C"/>
    <w:rsid w:val="00DB7A9F"/>
    <w:rsid w:val="00DC3610"/>
    <w:rsid w:val="00DD41D0"/>
    <w:rsid w:val="00DD580B"/>
    <w:rsid w:val="00DD7CFD"/>
    <w:rsid w:val="00DE3A58"/>
    <w:rsid w:val="00DE7D4E"/>
    <w:rsid w:val="00DF3E66"/>
    <w:rsid w:val="00DF515F"/>
    <w:rsid w:val="00DF6569"/>
    <w:rsid w:val="00DF7F44"/>
    <w:rsid w:val="00E00378"/>
    <w:rsid w:val="00E12CA6"/>
    <w:rsid w:val="00E16E10"/>
    <w:rsid w:val="00E17CD7"/>
    <w:rsid w:val="00E23C4B"/>
    <w:rsid w:val="00E23F8E"/>
    <w:rsid w:val="00E25CD1"/>
    <w:rsid w:val="00E26EE1"/>
    <w:rsid w:val="00E34A3F"/>
    <w:rsid w:val="00E3631B"/>
    <w:rsid w:val="00E372D6"/>
    <w:rsid w:val="00E40E31"/>
    <w:rsid w:val="00E41FDB"/>
    <w:rsid w:val="00E46ED8"/>
    <w:rsid w:val="00E47277"/>
    <w:rsid w:val="00E5299F"/>
    <w:rsid w:val="00E53366"/>
    <w:rsid w:val="00E561DC"/>
    <w:rsid w:val="00E56DC3"/>
    <w:rsid w:val="00E62285"/>
    <w:rsid w:val="00E63B6E"/>
    <w:rsid w:val="00E6558D"/>
    <w:rsid w:val="00E65D88"/>
    <w:rsid w:val="00E70B97"/>
    <w:rsid w:val="00E71D89"/>
    <w:rsid w:val="00E72E07"/>
    <w:rsid w:val="00E80479"/>
    <w:rsid w:val="00E81C74"/>
    <w:rsid w:val="00E8363F"/>
    <w:rsid w:val="00E83730"/>
    <w:rsid w:val="00E83B15"/>
    <w:rsid w:val="00E87952"/>
    <w:rsid w:val="00E90075"/>
    <w:rsid w:val="00E94961"/>
    <w:rsid w:val="00E94A4F"/>
    <w:rsid w:val="00E95DAD"/>
    <w:rsid w:val="00E96036"/>
    <w:rsid w:val="00E9687F"/>
    <w:rsid w:val="00EA0247"/>
    <w:rsid w:val="00EA0B83"/>
    <w:rsid w:val="00EA10FC"/>
    <w:rsid w:val="00EA236C"/>
    <w:rsid w:val="00EA570D"/>
    <w:rsid w:val="00EA68AC"/>
    <w:rsid w:val="00EA76E3"/>
    <w:rsid w:val="00EB0DC9"/>
    <w:rsid w:val="00EB1CFD"/>
    <w:rsid w:val="00EB6646"/>
    <w:rsid w:val="00EC076A"/>
    <w:rsid w:val="00EC6E94"/>
    <w:rsid w:val="00ED1B0F"/>
    <w:rsid w:val="00ED3A51"/>
    <w:rsid w:val="00ED455D"/>
    <w:rsid w:val="00ED7767"/>
    <w:rsid w:val="00ED7DBC"/>
    <w:rsid w:val="00EE0C79"/>
    <w:rsid w:val="00EE3783"/>
    <w:rsid w:val="00EE41D6"/>
    <w:rsid w:val="00EF30A8"/>
    <w:rsid w:val="00EF5FF2"/>
    <w:rsid w:val="00EF6C82"/>
    <w:rsid w:val="00F01AF4"/>
    <w:rsid w:val="00F0332E"/>
    <w:rsid w:val="00F05E50"/>
    <w:rsid w:val="00F06368"/>
    <w:rsid w:val="00F076EE"/>
    <w:rsid w:val="00F11044"/>
    <w:rsid w:val="00F11C2D"/>
    <w:rsid w:val="00F127D7"/>
    <w:rsid w:val="00F15BC0"/>
    <w:rsid w:val="00F226AB"/>
    <w:rsid w:val="00F26801"/>
    <w:rsid w:val="00F27065"/>
    <w:rsid w:val="00F27B26"/>
    <w:rsid w:val="00F43985"/>
    <w:rsid w:val="00F45E06"/>
    <w:rsid w:val="00F47F1E"/>
    <w:rsid w:val="00F540C1"/>
    <w:rsid w:val="00F62D74"/>
    <w:rsid w:val="00F659F8"/>
    <w:rsid w:val="00F711D0"/>
    <w:rsid w:val="00F75E48"/>
    <w:rsid w:val="00F82733"/>
    <w:rsid w:val="00F829BC"/>
    <w:rsid w:val="00F83800"/>
    <w:rsid w:val="00F84BB7"/>
    <w:rsid w:val="00F86D06"/>
    <w:rsid w:val="00F87CC3"/>
    <w:rsid w:val="00F915BD"/>
    <w:rsid w:val="00F92EDC"/>
    <w:rsid w:val="00F9363B"/>
    <w:rsid w:val="00F96763"/>
    <w:rsid w:val="00FA16AD"/>
    <w:rsid w:val="00FA37EC"/>
    <w:rsid w:val="00FA4238"/>
    <w:rsid w:val="00FA6C7D"/>
    <w:rsid w:val="00FA6E94"/>
    <w:rsid w:val="00FA7A32"/>
    <w:rsid w:val="00FB016F"/>
    <w:rsid w:val="00FB46BB"/>
    <w:rsid w:val="00FB7432"/>
    <w:rsid w:val="00FC314C"/>
    <w:rsid w:val="00FC57C4"/>
    <w:rsid w:val="00FD148C"/>
    <w:rsid w:val="00FD1FB5"/>
    <w:rsid w:val="00FD3084"/>
    <w:rsid w:val="00FD4935"/>
    <w:rsid w:val="00FD6D44"/>
    <w:rsid w:val="00FD6E3F"/>
    <w:rsid w:val="00FE396B"/>
    <w:rsid w:val="00FE4A2C"/>
    <w:rsid w:val="00FE64CB"/>
    <w:rsid w:val="00FF193C"/>
    <w:rsid w:val="00FF3C0C"/>
    <w:rsid w:val="00FF5978"/>
    <w:rsid w:val="013E6FFB"/>
    <w:rsid w:val="05F878CA"/>
    <w:rsid w:val="0680F18F"/>
    <w:rsid w:val="06CE6E53"/>
    <w:rsid w:val="07DAC06A"/>
    <w:rsid w:val="0979BB94"/>
    <w:rsid w:val="099ED7B5"/>
    <w:rsid w:val="0CB0AC51"/>
    <w:rsid w:val="0FB6C78E"/>
    <w:rsid w:val="1184AA04"/>
    <w:rsid w:val="1273AA42"/>
    <w:rsid w:val="1279E9ED"/>
    <w:rsid w:val="15B4AF72"/>
    <w:rsid w:val="16F7E7F3"/>
    <w:rsid w:val="1774EFB7"/>
    <w:rsid w:val="185ECA2C"/>
    <w:rsid w:val="191C5AE0"/>
    <w:rsid w:val="1B5C8B6D"/>
    <w:rsid w:val="1D9BFB93"/>
    <w:rsid w:val="1E4815E0"/>
    <w:rsid w:val="2146F029"/>
    <w:rsid w:val="21AE4864"/>
    <w:rsid w:val="25FB5A66"/>
    <w:rsid w:val="293B11B2"/>
    <w:rsid w:val="2B2734D1"/>
    <w:rsid w:val="2BE85914"/>
    <w:rsid w:val="2D02B6E7"/>
    <w:rsid w:val="2E67896F"/>
    <w:rsid w:val="2FC853E9"/>
    <w:rsid w:val="2FCBE134"/>
    <w:rsid w:val="30769D3B"/>
    <w:rsid w:val="308C4D1E"/>
    <w:rsid w:val="31E273D5"/>
    <w:rsid w:val="328425A9"/>
    <w:rsid w:val="32F9D3E8"/>
    <w:rsid w:val="34C38FE2"/>
    <w:rsid w:val="34F46C98"/>
    <w:rsid w:val="36BF74C8"/>
    <w:rsid w:val="37DCF340"/>
    <w:rsid w:val="3840E4F9"/>
    <w:rsid w:val="38DADB9E"/>
    <w:rsid w:val="38DEDF3C"/>
    <w:rsid w:val="3AC634B0"/>
    <w:rsid w:val="3C907B0A"/>
    <w:rsid w:val="3D9EFBBB"/>
    <w:rsid w:val="3DD59FCB"/>
    <w:rsid w:val="3EBACC36"/>
    <w:rsid w:val="3ED78C03"/>
    <w:rsid w:val="3F0FA26B"/>
    <w:rsid w:val="3F2BCDF2"/>
    <w:rsid w:val="3F71702C"/>
    <w:rsid w:val="400D1C25"/>
    <w:rsid w:val="40D4C0A2"/>
    <w:rsid w:val="41922F1B"/>
    <w:rsid w:val="445BDDD1"/>
    <w:rsid w:val="455E314B"/>
    <w:rsid w:val="4873FB5B"/>
    <w:rsid w:val="493F3535"/>
    <w:rsid w:val="4B76E380"/>
    <w:rsid w:val="4F728FAE"/>
    <w:rsid w:val="506744F8"/>
    <w:rsid w:val="5244B9DA"/>
    <w:rsid w:val="52773030"/>
    <w:rsid w:val="56292174"/>
    <w:rsid w:val="564C39D7"/>
    <w:rsid w:val="569E256E"/>
    <w:rsid w:val="59140ADB"/>
    <w:rsid w:val="5A0910D2"/>
    <w:rsid w:val="5BA4E133"/>
    <w:rsid w:val="5DB8A5E7"/>
    <w:rsid w:val="616ACC31"/>
    <w:rsid w:val="64B11B9B"/>
    <w:rsid w:val="699AED55"/>
    <w:rsid w:val="69B0F4D4"/>
    <w:rsid w:val="6B157E05"/>
    <w:rsid w:val="6BAAEBBE"/>
    <w:rsid w:val="6C03C497"/>
    <w:rsid w:val="6C082A9B"/>
    <w:rsid w:val="6CCFFA68"/>
    <w:rsid w:val="6E25D78C"/>
    <w:rsid w:val="6F061381"/>
    <w:rsid w:val="6F0B0915"/>
    <w:rsid w:val="6FD72B9A"/>
    <w:rsid w:val="705D8399"/>
    <w:rsid w:val="71008150"/>
    <w:rsid w:val="722EF16C"/>
    <w:rsid w:val="73CA5E60"/>
    <w:rsid w:val="74590513"/>
    <w:rsid w:val="74F64CC1"/>
    <w:rsid w:val="766E1AF8"/>
    <w:rsid w:val="76C89EE0"/>
    <w:rsid w:val="76F1150F"/>
    <w:rsid w:val="77200197"/>
    <w:rsid w:val="77E1CBEC"/>
    <w:rsid w:val="7859666D"/>
    <w:rsid w:val="7B088C3E"/>
    <w:rsid w:val="7BE32748"/>
    <w:rsid w:val="7C297404"/>
    <w:rsid w:val="7C301BDF"/>
    <w:rsid w:val="7D429643"/>
    <w:rsid w:val="7D79F198"/>
    <w:rsid w:val="7EEA34EE"/>
    <w:rsid w:val="7F0919A1"/>
    <w:rsid w:val="7F30E14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D73AE"/>
  <w15:chartTrackingRefBased/>
  <w15:docId w15:val="{69F3C8AB-64FA-4283-9BA2-6715B3D01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1"/>
    <w:qFormat/>
    <w:rsid w:val="001364BD"/>
    <w:rPr>
      <w:rFonts w:ascii="Arial" w:hAnsi="Arial"/>
      <w:color w:val="2A283C"/>
    </w:rPr>
  </w:style>
  <w:style w:type="paragraph" w:styleId="Heading1">
    <w:name w:val="heading 1"/>
    <w:basedOn w:val="Normal"/>
    <w:next w:val="Normal"/>
    <w:link w:val="Heading1Char"/>
    <w:uiPriority w:val="9"/>
    <w:qFormat/>
    <w:rsid w:val="00751502"/>
    <w:pPr>
      <w:keepNext/>
      <w:keepLines/>
      <w:spacing w:before="240" w:after="240"/>
      <w:outlineLvl w:val="0"/>
    </w:pPr>
    <w:rPr>
      <w:rFonts w:ascii="Century Gothic" w:eastAsiaTheme="majorEastAsia" w:hAnsi="Century Gothic" w:cstheme="majorBidi"/>
      <w:b/>
      <w:sz w:val="40"/>
      <w:szCs w:val="32"/>
    </w:rPr>
  </w:style>
  <w:style w:type="paragraph" w:styleId="Heading2">
    <w:name w:val="heading 2"/>
    <w:basedOn w:val="Normal"/>
    <w:next w:val="Normal"/>
    <w:link w:val="Heading2Char"/>
    <w:uiPriority w:val="9"/>
    <w:unhideWhenUsed/>
    <w:qFormat/>
    <w:rsid w:val="00347F74"/>
    <w:pPr>
      <w:outlineLvl w:val="1"/>
    </w:pPr>
    <w:rPr>
      <w:rFonts w:ascii="Century Gothic" w:hAnsi="Century Gothic"/>
      <w:b/>
      <w:color w:val="515068"/>
      <w:sz w:val="32"/>
    </w:rPr>
  </w:style>
  <w:style w:type="paragraph" w:styleId="Heading3">
    <w:name w:val="heading 3"/>
    <w:basedOn w:val="Normal"/>
    <w:next w:val="Normal"/>
    <w:link w:val="Heading3Char"/>
    <w:uiPriority w:val="9"/>
    <w:unhideWhenUsed/>
    <w:rsid w:val="00FA37EC"/>
    <w:pPr>
      <w:keepNext/>
      <w:keepLines/>
      <w:spacing w:before="40" w:after="0"/>
      <w:outlineLvl w:val="2"/>
    </w:pPr>
    <w:rPr>
      <w:rFonts w:asciiTheme="majorHAnsi" w:eastAsiaTheme="majorEastAsia" w:hAnsiTheme="majorHAnsi" w:cstheme="majorBidi"/>
      <w:b/>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1502"/>
    <w:pPr>
      <w:spacing w:after="300" w:line="240" w:lineRule="auto"/>
      <w:contextualSpacing/>
    </w:pPr>
    <w:rPr>
      <w:rFonts w:ascii="Century Gothic" w:eastAsiaTheme="majorEastAsia" w:hAnsi="Century Gothic" w:cstheme="majorBidi"/>
      <w:b/>
      <w:spacing w:val="-10"/>
      <w:kern w:val="28"/>
      <w:sz w:val="60"/>
      <w:szCs w:val="56"/>
    </w:rPr>
  </w:style>
  <w:style w:type="character" w:customStyle="1" w:styleId="TitleChar">
    <w:name w:val="Title Char"/>
    <w:basedOn w:val="DefaultParagraphFont"/>
    <w:link w:val="Title"/>
    <w:uiPriority w:val="10"/>
    <w:rsid w:val="00751502"/>
    <w:rPr>
      <w:rFonts w:ascii="Century Gothic" w:eastAsiaTheme="majorEastAsia" w:hAnsi="Century Gothic" w:cstheme="majorBidi"/>
      <w:b/>
      <w:color w:val="2A283C"/>
      <w:spacing w:val="-10"/>
      <w:kern w:val="28"/>
      <w:sz w:val="60"/>
      <w:szCs w:val="56"/>
      <w:lang w:val="fr-CA"/>
    </w:rPr>
  </w:style>
  <w:style w:type="paragraph" w:styleId="Subtitle">
    <w:name w:val="Subtitle"/>
    <w:basedOn w:val="Heading1"/>
    <w:next w:val="Normal"/>
    <w:link w:val="SubtitleChar"/>
    <w:uiPriority w:val="11"/>
    <w:qFormat/>
    <w:rsid w:val="00751502"/>
    <w:rPr>
      <w:b w:val="0"/>
    </w:rPr>
  </w:style>
  <w:style w:type="character" w:customStyle="1" w:styleId="SubtitleChar">
    <w:name w:val="Subtitle Char"/>
    <w:basedOn w:val="DefaultParagraphFont"/>
    <w:link w:val="Subtitle"/>
    <w:uiPriority w:val="11"/>
    <w:rsid w:val="00751502"/>
    <w:rPr>
      <w:rFonts w:ascii="Century Gothic" w:eastAsiaTheme="majorEastAsia" w:hAnsi="Century Gothic" w:cstheme="majorBidi"/>
      <w:color w:val="2A283C"/>
      <w:sz w:val="40"/>
      <w:szCs w:val="32"/>
    </w:rPr>
  </w:style>
  <w:style w:type="paragraph" w:styleId="NoSpacing">
    <w:name w:val="No Spacing"/>
    <w:basedOn w:val="Normal"/>
    <w:link w:val="NoSpacingChar"/>
    <w:uiPriority w:val="1"/>
    <w:rsid w:val="00EA570D"/>
  </w:style>
  <w:style w:type="character" w:customStyle="1" w:styleId="NoSpacingChar">
    <w:name w:val="No Spacing Char"/>
    <w:basedOn w:val="DefaultParagraphFont"/>
    <w:link w:val="NoSpacing"/>
    <w:uiPriority w:val="1"/>
    <w:rsid w:val="00EA570D"/>
    <w:rPr>
      <w:rFonts w:ascii="Arial" w:hAnsi="Arial"/>
      <w:color w:val="2A283C"/>
    </w:rPr>
  </w:style>
  <w:style w:type="paragraph" w:styleId="Header">
    <w:name w:val="header"/>
    <w:basedOn w:val="Normal"/>
    <w:link w:val="HeaderChar"/>
    <w:uiPriority w:val="99"/>
    <w:unhideWhenUsed/>
    <w:rsid w:val="00773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4F2"/>
  </w:style>
  <w:style w:type="paragraph" w:styleId="Footer">
    <w:name w:val="footer"/>
    <w:basedOn w:val="Normal"/>
    <w:link w:val="FooterChar"/>
    <w:uiPriority w:val="99"/>
    <w:unhideWhenUsed/>
    <w:rsid w:val="00773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4F2"/>
  </w:style>
  <w:style w:type="character" w:customStyle="1" w:styleId="Heading1Char">
    <w:name w:val="Heading 1 Char"/>
    <w:basedOn w:val="DefaultParagraphFont"/>
    <w:link w:val="Heading1"/>
    <w:uiPriority w:val="9"/>
    <w:rsid w:val="00751502"/>
    <w:rPr>
      <w:rFonts w:ascii="Century Gothic" w:eastAsiaTheme="majorEastAsia" w:hAnsi="Century Gothic" w:cstheme="majorBidi"/>
      <w:b/>
      <w:color w:val="2A283C"/>
      <w:sz w:val="40"/>
      <w:szCs w:val="32"/>
    </w:rPr>
  </w:style>
  <w:style w:type="character" w:customStyle="1" w:styleId="Heading2Char">
    <w:name w:val="Heading 2 Char"/>
    <w:basedOn w:val="DefaultParagraphFont"/>
    <w:link w:val="Heading2"/>
    <w:uiPriority w:val="9"/>
    <w:rsid w:val="00347F74"/>
    <w:rPr>
      <w:rFonts w:ascii="Century Gothic" w:hAnsi="Century Gothic"/>
      <w:b/>
      <w:color w:val="515068"/>
      <w:sz w:val="32"/>
    </w:rPr>
  </w:style>
  <w:style w:type="paragraph" w:styleId="ListParagraph">
    <w:name w:val="List Paragraph"/>
    <w:basedOn w:val="NoSpacing"/>
    <w:uiPriority w:val="34"/>
    <w:qFormat/>
    <w:rsid w:val="00EA570D"/>
    <w:pPr>
      <w:numPr>
        <w:numId w:val="2"/>
      </w:numPr>
    </w:pPr>
  </w:style>
  <w:style w:type="paragraph" w:customStyle="1" w:styleId="Normal1Bold">
    <w:name w:val="Normal 1 Bold"/>
    <w:basedOn w:val="Normal"/>
    <w:link w:val="Normal1BoldChar"/>
    <w:qFormat/>
    <w:rsid w:val="0051228D"/>
    <w:rPr>
      <w:b/>
    </w:rPr>
  </w:style>
  <w:style w:type="paragraph" w:customStyle="1" w:styleId="Normal2Bold">
    <w:name w:val="Normal 2 Bold"/>
    <w:basedOn w:val="Normal1Bold"/>
    <w:link w:val="Normal2BoldChar"/>
    <w:qFormat/>
    <w:rsid w:val="00A4257E"/>
    <w:rPr>
      <w:color w:val="515068"/>
    </w:rPr>
  </w:style>
  <w:style w:type="character" w:customStyle="1" w:styleId="Normal1BoldChar">
    <w:name w:val="Normal 1 Bold Char"/>
    <w:basedOn w:val="DefaultParagraphFont"/>
    <w:link w:val="Normal1Bold"/>
    <w:rsid w:val="0051228D"/>
    <w:rPr>
      <w:rFonts w:ascii="Arial" w:hAnsi="Arial"/>
      <w:b/>
      <w:color w:val="2A283C"/>
    </w:rPr>
  </w:style>
  <w:style w:type="paragraph" w:customStyle="1" w:styleId="Normal2">
    <w:name w:val="Normal 2"/>
    <w:basedOn w:val="Normal"/>
    <w:link w:val="Normal2Char"/>
    <w:qFormat/>
    <w:rsid w:val="00A4257E"/>
    <w:rPr>
      <w:color w:val="515068"/>
    </w:rPr>
  </w:style>
  <w:style w:type="character" w:customStyle="1" w:styleId="Normal2BoldChar">
    <w:name w:val="Normal 2 Bold Char"/>
    <w:basedOn w:val="Normal1BoldChar"/>
    <w:link w:val="Normal2Bold"/>
    <w:rsid w:val="00A4257E"/>
    <w:rPr>
      <w:rFonts w:ascii="Arial" w:hAnsi="Arial"/>
      <w:b/>
      <w:color w:val="515068"/>
    </w:rPr>
  </w:style>
  <w:style w:type="character" w:customStyle="1" w:styleId="Normal2Char">
    <w:name w:val="Normal 2 Char"/>
    <w:basedOn w:val="DefaultParagraphFont"/>
    <w:link w:val="Normal2"/>
    <w:rsid w:val="00A4257E"/>
    <w:rPr>
      <w:rFonts w:ascii="Arial" w:hAnsi="Arial"/>
      <w:color w:val="515068"/>
    </w:rPr>
  </w:style>
  <w:style w:type="paragraph" w:customStyle="1" w:styleId="Caption1">
    <w:name w:val="Caption 1"/>
    <w:basedOn w:val="Normal"/>
    <w:link w:val="Caption1Char"/>
    <w:qFormat/>
    <w:rsid w:val="003C6526"/>
    <w:rPr>
      <w:i/>
      <w:color w:val="515068"/>
      <w:sz w:val="20"/>
    </w:rPr>
  </w:style>
  <w:style w:type="character" w:customStyle="1" w:styleId="Caption1Char">
    <w:name w:val="Caption 1 Char"/>
    <w:basedOn w:val="DefaultParagraphFont"/>
    <w:link w:val="Caption1"/>
    <w:rsid w:val="003C6526"/>
    <w:rPr>
      <w:rFonts w:ascii="Arial" w:hAnsi="Arial"/>
      <w:i/>
      <w:color w:val="515068"/>
      <w:sz w:val="20"/>
    </w:rPr>
  </w:style>
  <w:style w:type="table" w:styleId="TableGrid">
    <w:name w:val="Table Grid"/>
    <w:basedOn w:val="TableNormal"/>
    <w:uiPriority w:val="39"/>
    <w:rsid w:val="00C25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11CC1"/>
    <w:pPr>
      <w:spacing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411CC1"/>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411CC1"/>
    <w:pPr>
      <w:spacing w:before="120" w:after="0"/>
      <w:ind w:left="220"/>
    </w:pPr>
    <w:rPr>
      <w:rFonts w:asciiTheme="minorHAnsi" w:hAnsiTheme="minorHAnsi" w:cstheme="minorHAnsi"/>
      <w:i/>
      <w:iCs/>
      <w:sz w:val="20"/>
      <w:szCs w:val="20"/>
    </w:rPr>
  </w:style>
  <w:style w:type="character" w:styleId="Hyperlink">
    <w:name w:val="Hyperlink"/>
    <w:basedOn w:val="DefaultParagraphFont"/>
    <w:uiPriority w:val="99"/>
    <w:unhideWhenUsed/>
    <w:rsid w:val="00411CC1"/>
    <w:rPr>
      <w:color w:val="0563C1" w:themeColor="hyperlink"/>
      <w:u w:val="single"/>
    </w:rPr>
  </w:style>
  <w:style w:type="character" w:styleId="UnresolvedMention">
    <w:name w:val="Unresolved Mention"/>
    <w:basedOn w:val="DefaultParagraphFont"/>
    <w:uiPriority w:val="99"/>
    <w:semiHidden/>
    <w:unhideWhenUsed/>
    <w:rsid w:val="000F7BA9"/>
    <w:rPr>
      <w:color w:val="605E5C"/>
      <w:shd w:val="clear" w:color="auto" w:fill="E1DFDD"/>
    </w:rPr>
  </w:style>
  <w:style w:type="character" w:styleId="FollowedHyperlink">
    <w:name w:val="FollowedHyperlink"/>
    <w:basedOn w:val="DefaultParagraphFont"/>
    <w:uiPriority w:val="99"/>
    <w:semiHidden/>
    <w:unhideWhenUsed/>
    <w:rsid w:val="00EA68AC"/>
    <w:rPr>
      <w:color w:val="954F72" w:themeColor="followedHyperlink"/>
      <w:u w:val="single"/>
    </w:rPr>
  </w:style>
  <w:style w:type="paragraph" w:styleId="HTMLPreformatted">
    <w:name w:val="HTML Preformatted"/>
    <w:basedOn w:val="Normal"/>
    <w:link w:val="HTMLPreformattedChar"/>
    <w:uiPriority w:val="99"/>
    <w:semiHidden/>
    <w:unhideWhenUsed/>
    <w:rsid w:val="00A25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CA"/>
    </w:rPr>
  </w:style>
  <w:style w:type="character" w:customStyle="1" w:styleId="HTMLPreformattedChar">
    <w:name w:val="HTML Preformatted Char"/>
    <w:basedOn w:val="DefaultParagraphFont"/>
    <w:link w:val="HTMLPreformatted"/>
    <w:uiPriority w:val="99"/>
    <w:semiHidden/>
    <w:rsid w:val="00A2541A"/>
    <w:rPr>
      <w:rFonts w:ascii="Courier New" w:eastAsia="Times New Roman" w:hAnsi="Courier New" w:cs="Courier New"/>
      <w:sz w:val="20"/>
      <w:szCs w:val="20"/>
      <w:lang w:eastAsia="en-CA"/>
    </w:rPr>
  </w:style>
  <w:style w:type="paragraph" w:customStyle="1" w:styleId="codebox">
    <w:name w:val="codebox"/>
    <w:basedOn w:val="Normal"/>
    <w:link w:val="codeboxChar"/>
    <w:qFormat/>
    <w:rsid w:val="00E83B15"/>
    <w:pPr>
      <w:pBdr>
        <w:top w:val="single" w:sz="12" w:space="4" w:color="auto" w:shadow="1"/>
        <w:left w:val="single" w:sz="12" w:space="4" w:color="auto" w:shadow="1"/>
        <w:bottom w:val="single" w:sz="12" w:space="4" w:color="auto" w:shadow="1"/>
        <w:right w:val="single" w:sz="12" w:space="4" w:color="auto" w:shadow="1"/>
      </w:pBdr>
      <w:shd w:val="pct95" w:color="auto" w:fill="auto"/>
      <w:spacing w:before="240" w:after="240"/>
      <w:ind w:left="720"/>
    </w:pPr>
    <w:rPr>
      <w:rFonts w:ascii="Arial Bold" w:hAnsi="Arial Bold"/>
      <w:b/>
      <w:bCs/>
      <w:color w:val="FFFFFF" w:themeColor="background1"/>
      <w:sz w:val="18"/>
      <w:szCs w:val="18"/>
    </w:rPr>
  </w:style>
  <w:style w:type="character" w:customStyle="1" w:styleId="Heading3Char">
    <w:name w:val="Heading 3 Char"/>
    <w:basedOn w:val="DefaultParagraphFont"/>
    <w:link w:val="Heading3"/>
    <w:uiPriority w:val="9"/>
    <w:rsid w:val="00FA37EC"/>
    <w:rPr>
      <w:rFonts w:asciiTheme="majorHAnsi" w:eastAsiaTheme="majorEastAsia" w:hAnsiTheme="majorHAnsi" w:cstheme="majorBidi"/>
      <w:b/>
      <w:color w:val="1F4D78" w:themeColor="accent1" w:themeShade="7F"/>
      <w:sz w:val="28"/>
      <w:szCs w:val="24"/>
    </w:rPr>
  </w:style>
  <w:style w:type="character" w:customStyle="1" w:styleId="codeboxChar">
    <w:name w:val="codebox Char"/>
    <w:basedOn w:val="DefaultParagraphFont"/>
    <w:link w:val="codebox"/>
    <w:rsid w:val="00E83B15"/>
    <w:rPr>
      <w:rFonts w:ascii="Arial Bold" w:hAnsi="Arial Bold"/>
      <w:b/>
      <w:bCs/>
      <w:color w:val="FFFFFF" w:themeColor="background1"/>
      <w:sz w:val="18"/>
      <w:szCs w:val="18"/>
      <w:shd w:val="pct95" w:color="auto" w:fill="auto"/>
    </w:rPr>
  </w:style>
  <w:style w:type="paragraph" w:styleId="TOC3">
    <w:name w:val="toc 3"/>
    <w:basedOn w:val="Normal"/>
    <w:next w:val="Normal"/>
    <w:autoRedefine/>
    <w:uiPriority w:val="39"/>
    <w:semiHidden/>
    <w:unhideWhenUsed/>
    <w:rsid w:val="00C72C73"/>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72C73"/>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72C73"/>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72C73"/>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72C73"/>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72C73"/>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72C73"/>
    <w:pPr>
      <w:spacing w:after="0"/>
      <w:ind w:left="1760"/>
    </w:pPr>
    <w:rPr>
      <w:rFonts w:asciiTheme="minorHAnsi" w:hAnsiTheme="minorHAnsi" w:cstheme="minorHAnsi"/>
      <w:sz w:val="20"/>
      <w:szCs w:val="20"/>
    </w:rPr>
  </w:style>
  <w:style w:type="character" w:styleId="CommentReference">
    <w:name w:val="annotation reference"/>
    <w:basedOn w:val="DefaultParagraphFont"/>
    <w:uiPriority w:val="99"/>
    <w:semiHidden/>
    <w:unhideWhenUsed/>
    <w:rsid w:val="00CA139A"/>
    <w:rPr>
      <w:sz w:val="16"/>
      <w:szCs w:val="16"/>
    </w:rPr>
  </w:style>
  <w:style w:type="paragraph" w:styleId="CommentText">
    <w:name w:val="annotation text"/>
    <w:basedOn w:val="Normal"/>
    <w:link w:val="CommentTextChar"/>
    <w:uiPriority w:val="99"/>
    <w:unhideWhenUsed/>
    <w:rsid w:val="00CA139A"/>
    <w:pPr>
      <w:spacing w:line="240" w:lineRule="auto"/>
    </w:pPr>
    <w:rPr>
      <w:sz w:val="20"/>
      <w:szCs w:val="20"/>
    </w:rPr>
  </w:style>
  <w:style w:type="character" w:customStyle="1" w:styleId="CommentTextChar">
    <w:name w:val="Comment Text Char"/>
    <w:basedOn w:val="DefaultParagraphFont"/>
    <w:link w:val="CommentText"/>
    <w:uiPriority w:val="99"/>
    <w:rsid w:val="00CA139A"/>
    <w:rPr>
      <w:rFonts w:ascii="Arial" w:hAnsi="Arial"/>
      <w:color w:val="2A283C"/>
      <w:sz w:val="20"/>
      <w:szCs w:val="20"/>
    </w:rPr>
  </w:style>
  <w:style w:type="paragraph" w:styleId="CommentSubject">
    <w:name w:val="annotation subject"/>
    <w:basedOn w:val="CommentText"/>
    <w:next w:val="CommentText"/>
    <w:link w:val="CommentSubjectChar"/>
    <w:uiPriority w:val="99"/>
    <w:semiHidden/>
    <w:unhideWhenUsed/>
    <w:rsid w:val="00CA139A"/>
    <w:rPr>
      <w:b/>
      <w:bCs/>
    </w:rPr>
  </w:style>
  <w:style w:type="character" w:customStyle="1" w:styleId="CommentSubjectChar">
    <w:name w:val="Comment Subject Char"/>
    <w:basedOn w:val="CommentTextChar"/>
    <w:link w:val="CommentSubject"/>
    <w:uiPriority w:val="99"/>
    <w:semiHidden/>
    <w:rsid w:val="00CA139A"/>
    <w:rPr>
      <w:rFonts w:ascii="Arial" w:hAnsi="Arial"/>
      <w:b/>
      <w:bCs/>
      <w:color w:val="2A283C"/>
      <w:sz w:val="20"/>
      <w:szCs w:val="20"/>
    </w:rPr>
  </w:style>
  <w:style w:type="paragraph" w:styleId="Revision">
    <w:name w:val="Revision"/>
    <w:hidden/>
    <w:uiPriority w:val="99"/>
    <w:semiHidden/>
    <w:rsid w:val="00F06368"/>
    <w:pPr>
      <w:spacing w:after="0" w:line="240" w:lineRule="auto"/>
    </w:pPr>
    <w:rPr>
      <w:rFonts w:ascii="Arial" w:hAnsi="Arial"/>
      <w:color w:val="2A283C"/>
    </w:rPr>
  </w:style>
  <w:style w:type="character" w:styleId="Strong">
    <w:name w:val="Strong"/>
    <w:basedOn w:val="DefaultParagraphFont"/>
    <w:uiPriority w:val="22"/>
    <w:qFormat/>
    <w:rsid w:val="00147222"/>
    <w:rPr>
      <w:b/>
      <w:bCs/>
    </w:rPr>
  </w:style>
  <w:style w:type="character" w:styleId="Emphasis">
    <w:name w:val="Emphasis"/>
    <w:basedOn w:val="DefaultParagraphFont"/>
    <w:uiPriority w:val="20"/>
    <w:qFormat/>
    <w:rsid w:val="00BF7A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679643">
      <w:bodyDiv w:val="1"/>
      <w:marLeft w:val="0"/>
      <w:marRight w:val="0"/>
      <w:marTop w:val="0"/>
      <w:marBottom w:val="0"/>
      <w:divBdr>
        <w:top w:val="none" w:sz="0" w:space="0" w:color="auto"/>
        <w:left w:val="none" w:sz="0" w:space="0" w:color="auto"/>
        <w:bottom w:val="none" w:sz="0" w:space="0" w:color="auto"/>
        <w:right w:val="none" w:sz="0" w:space="0" w:color="auto"/>
      </w:divBdr>
    </w:div>
    <w:div w:id="599028621">
      <w:bodyDiv w:val="1"/>
      <w:marLeft w:val="0"/>
      <w:marRight w:val="0"/>
      <w:marTop w:val="0"/>
      <w:marBottom w:val="0"/>
      <w:divBdr>
        <w:top w:val="none" w:sz="0" w:space="0" w:color="auto"/>
        <w:left w:val="none" w:sz="0" w:space="0" w:color="auto"/>
        <w:bottom w:val="none" w:sz="0" w:space="0" w:color="auto"/>
        <w:right w:val="none" w:sz="0" w:space="0" w:color="auto"/>
      </w:divBdr>
    </w:div>
    <w:div w:id="1108499561">
      <w:bodyDiv w:val="1"/>
      <w:marLeft w:val="0"/>
      <w:marRight w:val="0"/>
      <w:marTop w:val="0"/>
      <w:marBottom w:val="0"/>
      <w:divBdr>
        <w:top w:val="none" w:sz="0" w:space="0" w:color="auto"/>
        <w:left w:val="none" w:sz="0" w:space="0" w:color="auto"/>
        <w:bottom w:val="none" w:sz="0" w:space="0" w:color="auto"/>
        <w:right w:val="none" w:sz="0" w:space="0" w:color="auto"/>
      </w:divBdr>
    </w:div>
    <w:div w:id="1110510061">
      <w:bodyDiv w:val="1"/>
      <w:marLeft w:val="0"/>
      <w:marRight w:val="0"/>
      <w:marTop w:val="0"/>
      <w:marBottom w:val="0"/>
      <w:divBdr>
        <w:top w:val="none" w:sz="0" w:space="0" w:color="auto"/>
        <w:left w:val="none" w:sz="0" w:space="0" w:color="auto"/>
        <w:bottom w:val="none" w:sz="0" w:space="0" w:color="auto"/>
        <w:right w:val="none" w:sz="0" w:space="0" w:color="auto"/>
      </w:divBdr>
    </w:div>
    <w:div w:id="1141002407">
      <w:bodyDiv w:val="1"/>
      <w:marLeft w:val="0"/>
      <w:marRight w:val="0"/>
      <w:marTop w:val="0"/>
      <w:marBottom w:val="0"/>
      <w:divBdr>
        <w:top w:val="none" w:sz="0" w:space="0" w:color="auto"/>
        <w:left w:val="none" w:sz="0" w:space="0" w:color="auto"/>
        <w:bottom w:val="none" w:sz="0" w:space="0" w:color="auto"/>
        <w:right w:val="none" w:sz="0" w:space="0" w:color="auto"/>
      </w:divBdr>
      <w:divsChild>
        <w:div w:id="1523129121">
          <w:marLeft w:val="0"/>
          <w:marRight w:val="0"/>
          <w:marTop w:val="0"/>
          <w:marBottom w:val="0"/>
          <w:divBdr>
            <w:top w:val="none" w:sz="0" w:space="0" w:color="auto"/>
            <w:left w:val="none" w:sz="0" w:space="0" w:color="auto"/>
            <w:bottom w:val="none" w:sz="0" w:space="0" w:color="auto"/>
            <w:right w:val="none" w:sz="0" w:space="0" w:color="auto"/>
          </w:divBdr>
          <w:divsChild>
            <w:div w:id="14503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67233">
      <w:bodyDiv w:val="1"/>
      <w:marLeft w:val="0"/>
      <w:marRight w:val="0"/>
      <w:marTop w:val="0"/>
      <w:marBottom w:val="0"/>
      <w:divBdr>
        <w:top w:val="none" w:sz="0" w:space="0" w:color="auto"/>
        <w:left w:val="none" w:sz="0" w:space="0" w:color="auto"/>
        <w:bottom w:val="none" w:sz="0" w:space="0" w:color="auto"/>
        <w:right w:val="none" w:sz="0" w:space="0" w:color="auto"/>
      </w:divBdr>
    </w:div>
    <w:div w:id="162811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yperlink" Target="https://creativecommons.org/licenses/by-nc/4.0/" TargetMode="External"/><Relationship Id="rId26" Type="http://schemas.openxmlformats.org/officeDocument/2006/relationships/hyperlink" Target="https://formlabs.com/blog/fdm-vs-sla-vs-sls-how-to-choose-the-right-3d-printing-technology/" TargetMode="External"/><Relationship Id="rId3" Type="http://schemas.openxmlformats.org/officeDocument/2006/relationships/customXml" Target="../customXml/item3.xml"/><Relationship Id="rId21" Type="http://schemas.openxmlformats.org/officeDocument/2006/relationships/hyperlink" Target="https://www.thingiverse.com/" TargetMode="External"/><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yperlink" Target="https://creativecommons.org/licenses/by-nd/4.0/" TargetMode="External"/><Relationship Id="rId25" Type="http://schemas.openxmlformats.org/officeDocument/2006/relationships/hyperlink" Target="https://www.youtube.com/user/AutodeskFusion360"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creativecommons.org/licenses/by-sa/4.0/" TargetMode="External"/><Relationship Id="rId20" Type="http://schemas.openxmlformats.org/officeDocument/2006/relationships/hyperlink" Target="https://creativecommons.org/licenses/by-nc-nd/4.0/"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www.printables.com/"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creativecommons.org/licenses/by/4.0/" TargetMode="External"/><Relationship Id="rId23" Type="http://schemas.openxmlformats.org/officeDocument/2006/relationships/hyperlink" Target="https://www.tinkercad.com/" TargetMode="External"/><Relationship Id="rId28" Type="http://schemas.openxmlformats.org/officeDocument/2006/relationships/hyperlink" Target="https://creativecommons.org/share-your-work/cclicenses/"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creativecommons.org/licenses/by-nc-sa/4.0/"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hyperlink" Target="https://ultimaker.com/software/ultimaker-cura/" TargetMode="External"/><Relationship Id="rId27" Type="http://schemas.openxmlformats.org/officeDocument/2006/relationships/hyperlink" Target="https://all3dp.com/" TargetMode="External"/><Relationship Id="rId30" Type="http://schemas.openxmlformats.org/officeDocument/2006/relationships/header" Target="header2.xml"/><Relationship Id="rId35"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7A5861C9B80AD4E9BC127B0A7E1A047" ma:contentTypeVersion="18" ma:contentTypeDescription="Create a new document." ma:contentTypeScope="" ma:versionID="6c3d37c5ac2ad0a660564f0f8c7809f5">
  <xsd:schema xmlns:xsd="http://www.w3.org/2001/XMLSchema" xmlns:xs="http://www.w3.org/2001/XMLSchema" xmlns:p="http://schemas.microsoft.com/office/2006/metadata/properties" xmlns:ns2="fd66286f-cd2f-4628-8e8b-4f713f67fae0" xmlns:ns3="1b1d29c6-a309-4658-a5f5-7150c14c22c0" targetNamespace="http://schemas.microsoft.com/office/2006/metadata/properties" ma:root="true" ma:fieldsID="de652a57350e01ed60e982747fdee683" ns2:_="" ns3:_="">
    <xsd:import namespace="fd66286f-cd2f-4628-8e8b-4f713f67fae0"/>
    <xsd:import namespace="1b1d29c6-a309-4658-a5f5-7150c14c22c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LengthInSecond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66286f-cd2f-4628-8e8b-4f713f67f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c44945db-1062-49f2-aa89-5404156f6881"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b1d29c6-a309-4658-a5f5-7150c14c22c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5613e8a-1018-44e8-8651-2127808bf28e}" ma:internalName="TaxCatchAll" ma:showField="CatchAllData" ma:web="1b1d29c6-a309-4658-a5f5-7150c14c22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b1d29c6-a309-4658-a5f5-7150c14c22c0" xsi:nil="true"/>
    <lcf76f155ced4ddcb4097134ff3c332f xmlns="fd66286f-cd2f-4628-8e8b-4f713f67fae0">
      <Terms xmlns="http://schemas.microsoft.com/office/infopath/2007/PartnerControls"/>
    </lcf76f155ced4ddcb4097134ff3c332f>
    <SharedWithUsers xmlns="1b1d29c6-a309-4658-a5f5-7150c14c22c0">
      <UserInfo>
        <DisplayName>Devine, Olivia (SSC/SPC)</DisplayName>
        <AccountId>46</AccountId>
        <AccountType/>
      </UserInfo>
    </SharedWithUsers>
  </documentManagement>
</p:properties>
</file>

<file path=customXml/itemProps1.xml><?xml version="1.0" encoding="utf-8"?>
<ds:datastoreItem xmlns:ds="http://schemas.openxmlformats.org/officeDocument/2006/customXml" ds:itemID="{E2CE4633-FBB7-4442-90F7-7B080F9D6C88}">
  <ds:schemaRefs>
    <ds:schemaRef ds:uri="http://schemas.openxmlformats.org/officeDocument/2006/bibliography"/>
  </ds:schemaRefs>
</ds:datastoreItem>
</file>

<file path=customXml/itemProps2.xml><?xml version="1.0" encoding="utf-8"?>
<ds:datastoreItem xmlns:ds="http://schemas.openxmlformats.org/officeDocument/2006/customXml" ds:itemID="{8515804C-F401-4A6A-9400-A24F09B5FB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66286f-cd2f-4628-8e8b-4f713f67fae0"/>
    <ds:schemaRef ds:uri="1b1d29c6-a309-4658-a5f5-7150c14c22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A8ACA1-F6EF-41A6-BA9A-A17BACB13523}">
  <ds:schemaRefs>
    <ds:schemaRef ds:uri="http://schemas.microsoft.com/sharepoint/v3/contenttype/forms"/>
  </ds:schemaRefs>
</ds:datastoreItem>
</file>

<file path=customXml/itemProps4.xml><?xml version="1.0" encoding="utf-8"?>
<ds:datastoreItem xmlns:ds="http://schemas.openxmlformats.org/officeDocument/2006/customXml" ds:itemID="{489DC21A-8824-47FC-9D58-52048983419A}">
  <ds:schemaRefs>
    <ds:schemaRef ds:uri="http://schemas.microsoft.com/office/2006/metadata/properties"/>
    <ds:schemaRef ds:uri="http://schemas.microsoft.com/office/infopath/2007/PartnerControls"/>
    <ds:schemaRef ds:uri="1b1d29c6-a309-4658-a5f5-7150c14c22c0"/>
    <ds:schemaRef ds:uri="fd66286f-cd2f-4628-8e8b-4f713f67fae0"/>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2504</Words>
  <Characters>14274</Characters>
  <Application>Microsoft Office Word</Application>
  <DocSecurity>0</DocSecurity>
  <Lines>118</Lines>
  <Paragraphs>33</Paragraphs>
  <ScaleCrop>false</ScaleCrop>
  <Company>Government of Canada\Gouvernement du Canada</Company>
  <LinksUpToDate>false</LinksUpToDate>
  <CharactersWithSpaces>16745</CharactersWithSpaces>
  <SharedDoc>false</SharedDoc>
  <HLinks>
    <vt:vector size="132" baseType="variant">
      <vt:variant>
        <vt:i4>8257643</vt:i4>
      </vt:variant>
      <vt:variant>
        <vt:i4>90</vt:i4>
      </vt:variant>
      <vt:variant>
        <vt:i4>0</vt:i4>
      </vt:variant>
      <vt:variant>
        <vt:i4>5</vt:i4>
      </vt:variant>
      <vt:variant>
        <vt:lpwstr>https://creativecommons.org/share-your-work/cclicenses/</vt:lpwstr>
      </vt:variant>
      <vt:variant>
        <vt:lpwstr/>
      </vt:variant>
      <vt:variant>
        <vt:i4>3145832</vt:i4>
      </vt:variant>
      <vt:variant>
        <vt:i4>87</vt:i4>
      </vt:variant>
      <vt:variant>
        <vt:i4>0</vt:i4>
      </vt:variant>
      <vt:variant>
        <vt:i4>5</vt:i4>
      </vt:variant>
      <vt:variant>
        <vt:lpwstr>https://all3dp.com/</vt:lpwstr>
      </vt:variant>
      <vt:variant>
        <vt:lpwstr/>
      </vt:variant>
      <vt:variant>
        <vt:i4>3604599</vt:i4>
      </vt:variant>
      <vt:variant>
        <vt:i4>84</vt:i4>
      </vt:variant>
      <vt:variant>
        <vt:i4>0</vt:i4>
      </vt:variant>
      <vt:variant>
        <vt:i4>5</vt:i4>
      </vt:variant>
      <vt:variant>
        <vt:lpwstr>https://formlabs.com/blog/fdm-vs-sla-vs-sls-how-to-choose-the-right-3d-printing-technology/</vt:lpwstr>
      </vt:variant>
      <vt:variant>
        <vt:lpwstr/>
      </vt:variant>
      <vt:variant>
        <vt:i4>2424893</vt:i4>
      </vt:variant>
      <vt:variant>
        <vt:i4>81</vt:i4>
      </vt:variant>
      <vt:variant>
        <vt:i4>0</vt:i4>
      </vt:variant>
      <vt:variant>
        <vt:i4>5</vt:i4>
      </vt:variant>
      <vt:variant>
        <vt:lpwstr>https://www.youtube.com/user/AutodeskFusion360</vt:lpwstr>
      </vt:variant>
      <vt:variant>
        <vt:lpwstr/>
      </vt:variant>
      <vt:variant>
        <vt:i4>2359403</vt:i4>
      </vt:variant>
      <vt:variant>
        <vt:i4>78</vt:i4>
      </vt:variant>
      <vt:variant>
        <vt:i4>0</vt:i4>
      </vt:variant>
      <vt:variant>
        <vt:i4>5</vt:i4>
      </vt:variant>
      <vt:variant>
        <vt:lpwstr>https://www.printables.com/</vt:lpwstr>
      </vt:variant>
      <vt:variant>
        <vt:lpwstr/>
      </vt:variant>
      <vt:variant>
        <vt:i4>3604534</vt:i4>
      </vt:variant>
      <vt:variant>
        <vt:i4>75</vt:i4>
      </vt:variant>
      <vt:variant>
        <vt:i4>0</vt:i4>
      </vt:variant>
      <vt:variant>
        <vt:i4>5</vt:i4>
      </vt:variant>
      <vt:variant>
        <vt:lpwstr>https://www.tinkercad.com/</vt:lpwstr>
      </vt:variant>
      <vt:variant>
        <vt:lpwstr/>
      </vt:variant>
      <vt:variant>
        <vt:i4>2752572</vt:i4>
      </vt:variant>
      <vt:variant>
        <vt:i4>72</vt:i4>
      </vt:variant>
      <vt:variant>
        <vt:i4>0</vt:i4>
      </vt:variant>
      <vt:variant>
        <vt:i4>5</vt:i4>
      </vt:variant>
      <vt:variant>
        <vt:lpwstr>https://ultimaker.com/software/ultimaker-cura/</vt:lpwstr>
      </vt:variant>
      <vt:variant>
        <vt:lpwstr/>
      </vt:variant>
      <vt:variant>
        <vt:i4>6226005</vt:i4>
      </vt:variant>
      <vt:variant>
        <vt:i4>69</vt:i4>
      </vt:variant>
      <vt:variant>
        <vt:i4>0</vt:i4>
      </vt:variant>
      <vt:variant>
        <vt:i4>5</vt:i4>
      </vt:variant>
      <vt:variant>
        <vt:lpwstr>https://www.thingiverse.com/</vt:lpwstr>
      </vt:variant>
      <vt:variant>
        <vt:lpwstr/>
      </vt:variant>
      <vt:variant>
        <vt:i4>7405615</vt:i4>
      </vt:variant>
      <vt:variant>
        <vt:i4>66</vt:i4>
      </vt:variant>
      <vt:variant>
        <vt:i4>0</vt:i4>
      </vt:variant>
      <vt:variant>
        <vt:i4>5</vt:i4>
      </vt:variant>
      <vt:variant>
        <vt:lpwstr>https://creativecommons.org/licenses/by-nc-nd/4.0/</vt:lpwstr>
      </vt:variant>
      <vt:variant>
        <vt:lpwstr/>
      </vt:variant>
      <vt:variant>
        <vt:i4>7077930</vt:i4>
      </vt:variant>
      <vt:variant>
        <vt:i4>63</vt:i4>
      </vt:variant>
      <vt:variant>
        <vt:i4>0</vt:i4>
      </vt:variant>
      <vt:variant>
        <vt:i4>5</vt:i4>
      </vt:variant>
      <vt:variant>
        <vt:lpwstr>https://creativecommons.org/licenses/by-nc-sa/4.0/</vt:lpwstr>
      </vt:variant>
      <vt:variant>
        <vt:lpwstr/>
      </vt:variant>
      <vt:variant>
        <vt:i4>3473507</vt:i4>
      </vt:variant>
      <vt:variant>
        <vt:i4>60</vt:i4>
      </vt:variant>
      <vt:variant>
        <vt:i4>0</vt:i4>
      </vt:variant>
      <vt:variant>
        <vt:i4>5</vt:i4>
      </vt:variant>
      <vt:variant>
        <vt:lpwstr>https://creativecommons.org/licenses/by-nc/4.0/</vt:lpwstr>
      </vt:variant>
      <vt:variant>
        <vt:lpwstr/>
      </vt:variant>
      <vt:variant>
        <vt:i4>3276899</vt:i4>
      </vt:variant>
      <vt:variant>
        <vt:i4>57</vt:i4>
      </vt:variant>
      <vt:variant>
        <vt:i4>0</vt:i4>
      </vt:variant>
      <vt:variant>
        <vt:i4>5</vt:i4>
      </vt:variant>
      <vt:variant>
        <vt:lpwstr>https://creativecommons.org/licenses/by-nd/4.0/</vt:lpwstr>
      </vt:variant>
      <vt:variant>
        <vt:lpwstr/>
      </vt:variant>
      <vt:variant>
        <vt:i4>3604606</vt:i4>
      </vt:variant>
      <vt:variant>
        <vt:i4>54</vt:i4>
      </vt:variant>
      <vt:variant>
        <vt:i4>0</vt:i4>
      </vt:variant>
      <vt:variant>
        <vt:i4>5</vt:i4>
      </vt:variant>
      <vt:variant>
        <vt:lpwstr>https://creativecommons.org/licenses/by-sa/4.0/</vt:lpwstr>
      </vt:variant>
      <vt:variant>
        <vt:lpwstr/>
      </vt:variant>
      <vt:variant>
        <vt:i4>5308424</vt:i4>
      </vt:variant>
      <vt:variant>
        <vt:i4>51</vt:i4>
      </vt:variant>
      <vt:variant>
        <vt:i4>0</vt:i4>
      </vt:variant>
      <vt:variant>
        <vt:i4>5</vt:i4>
      </vt:variant>
      <vt:variant>
        <vt:lpwstr>https://creativecommons.org/licenses/by/4.0/</vt:lpwstr>
      </vt:variant>
      <vt:variant>
        <vt:lpwstr/>
      </vt:variant>
      <vt:variant>
        <vt:i4>1245234</vt:i4>
      </vt:variant>
      <vt:variant>
        <vt:i4>44</vt:i4>
      </vt:variant>
      <vt:variant>
        <vt:i4>0</vt:i4>
      </vt:variant>
      <vt:variant>
        <vt:i4>5</vt:i4>
      </vt:variant>
      <vt:variant>
        <vt:lpwstr/>
      </vt:variant>
      <vt:variant>
        <vt:lpwstr>_Toc177641043</vt:lpwstr>
      </vt:variant>
      <vt:variant>
        <vt:i4>1245234</vt:i4>
      </vt:variant>
      <vt:variant>
        <vt:i4>38</vt:i4>
      </vt:variant>
      <vt:variant>
        <vt:i4>0</vt:i4>
      </vt:variant>
      <vt:variant>
        <vt:i4>5</vt:i4>
      </vt:variant>
      <vt:variant>
        <vt:lpwstr/>
      </vt:variant>
      <vt:variant>
        <vt:lpwstr>_Toc177641042</vt:lpwstr>
      </vt:variant>
      <vt:variant>
        <vt:i4>1245234</vt:i4>
      </vt:variant>
      <vt:variant>
        <vt:i4>32</vt:i4>
      </vt:variant>
      <vt:variant>
        <vt:i4>0</vt:i4>
      </vt:variant>
      <vt:variant>
        <vt:i4>5</vt:i4>
      </vt:variant>
      <vt:variant>
        <vt:lpwstr/>
      </vt:variant>
      <vt:variant>
        <vt:lpwstr>_Toc177641041</vt:lpwstr>
      </vt:variant>
      <vt:variant>
        <vt:i4>1245234</vt:i4>
      </vt:variant>
      <vt:variant>
        <vt:i4>26</vt:i4>
      </vt:variant>
      <vt:variant>
        <vt:i4>0</vt:i4>
      </vt:variant>
      <vt:variant>
        <vt:i4>5</vt:i4>
      </vt:variant>
      <vt:variant>
        <vt:lpwstr/>
      </vt:variant>
      <vt:variant>
        <vt:lpwstr>_Toc177641040</vt:lpwstr>
      </vt:variant>
      <vt:variant>
        <vt:i4>1310770</vt:i4>
      </vt:variant>
      <vt:variant>
        <vt:i4>20</vt:i4>
      </vt:variant>
      <vt:variant>
        <vt:i4>0</vt:i4>
      </vt:variant>
      <vt:variant>
        <vt:i4>5</vt:i4>
      </vt:variant>
      <vt:variant>
        <vt:lpwstr/>
      </vt:variant>
      <vt:variant>
        <vt:lpwstr>_Toc177641039</vt:lpwstr>
      </vt:variant>
      <vt:variant>
        <vt:i4>1310770</vt:i4>
      </vt:variant>
      <vt:variant>
        <vt:i4>14</vt:i4>
      </vt:variant>
      <vt:variant>
        <vt:i4>0</vt:i4>
      </vt:variant>
      <vt:variant>
        <vt:i4>5</vt:i4>
      </vt:variant>
      <vt:variant>
        <vt:lpwstr/>
      </vt:variant>
      <vt:variant>
        <vt:lpwstr>_Toc177641038</vt:lpwstr>
      </vt:variant>
      <vt:variant>
        <vt:i4>1310770</vt:i4>
      </vt:variant>
      <vt:variant>
        <vt:i4>8</vt:i4>
      </vt:variant>
      <vt:variant>
        <vt:i4>0</vt:i4>
      </vt:variant>
      <vt:variant>
        <vt:i4>5</vt:i4>
      </vt:variant>
      <vt:variant>
        <vt:lpwstr/>
      </vt:variant>
      <vt:variant>
        <vt:lpwstr>_Toc177641037</vt:lpwstr>
      </vt:variant>
      <vt:variant>
        <vt:i4>1310770</vt:i4>
      </vt:variant>
      <vt:variant>
        <vt:i4>2</vt:i4>
      </vt:variant>
      <vt:variant>
        <vt:i4>0</vt:i4>
      </vt:variant>
      <vt:variant>
        <vt:i4>5</vt:i4>
      </vt:variant>
      <vt:variant>
        <vt:lpwstr/>
      </vt:variant>
      <vt:variant>
        <vt:lpwstr>_Toc177641036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Levesque</dc:creator>
  <cp:keywords/>
  <dc:description/>
  <cp:lastModifiedBy>Devine, Olivia (SSC/SPC)</cp:lastModifiedBy>
  <cp:revision>2</cp:revision>
  <dcterms:created xsi:type="dcterms:W3CDTF">2024-10-16T19:08:00Z</dcterms:created>
  <dcterms:modified xsi:type="dcterms:W3CDTF">2024-10-16T19:08:00Z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0x01010067A5861C9B80AD4E9BC127B0A7E1A047</vt:lpwstr>
  </property>
  <property fmtid="{D5CDD505-2E9C-101B-9397-08002B2CF9AE}" pid="3" name="ClassificationContentMarkingHeaderShapeIds">
    <vt:lpwstr>1,6,7</vt:lpwstr>
  </property>
  <property fmtid="{D5CDD505-2E9C-101B-9397-08002B2CF9AE}" pid="4" name="ClassificationContentMarkingHeaderFontProps">
    <vt:lpwstr>#000000,12,Calibri</vt:lpwstr>
  </property>
  <property fmtid="{D5CDD505-2E9C-101B-9397-08002B2CF9AE}" pid="5" name="ClassificationContentMarkingHeaderText">
    <vt:lpwstr>Unclassified | Non classifié</vt:lpwstr>
  </property>
  <property fmtid="{D5CDD505-2E9C-101B-9397-08002B2CF9AE}" pid="6" name="MSIP_Label_8951c139-e885-4e7f-8042-c4c17a61b6ec_Enabled">
    <vt:lpwstr>true</vt:lpwstr>
  </property>
  <property fmtid="{D5CDD505-2E9C-101B-9397-08002B2CF9AE}" pid="7" name="MSIP_Label_8951c139-e885-4e7f-8042-c4c17a61b6ec_SetDate">
    <vt:lpwstr>2024-07-08T13:45:31Z</vt:lpwstr>
  </property>
  <property fmtid="{D5CDD505-2E9C-101B-9397-08002B2CF9AE}" pid="8" name="MSIP_Label_8951c139-e885-4e7f-8042-c4c17a61b6ec_Method">
    <vt:lpwstr>Standard</vt:lpwstr>
  </property>
  <property fmtid="{D5CDD505-2E9C-101B-9397-08002B2CF9AE}" pid="9" name="MSIP_Label_8951c139-e885-4e7f-8042-c4c17a61b6ec_Name">
    <vt:lpwstr>Unclassified</vt:lpwstr>
  </property>
  <property fmtid="{D5CDD505-2E9C-101B-9397-08002B2CF9AE}" pid="10" name="MSIP_Label_8951c139-e885-4e7f-8042-c4c17a61b6ec_SiteId">
    <vt:lpwstr>d05bc194-94bf-4ad6-ae2e-1db0f2e38f5e</vt:lpwstr>
  </property>
  <property fmtid="{D5CDD505-2E9C-101B-9397-08002B2CF9AE}" pid="11" name="MSIP_Label_8951c139-e885-4e7f-8042-c4c17a61b6ec_ActionId">
    <vt:lpwstr>c83f5daf-dd0a-478c-8325-7869ec04db4e</vt:lpwstr>
  </property>
  <property fmtid="{D5CDD505-2E9C-101B-9397-08002B2CF9AE}" pid="12" name="MSIP_Label_8951c139-e885-4e7f-8042-c4c17a61b6ec_ContentBits">
    <vt:lpwstr>1</vt:lpwstr>
  </property>
  <property fmtid="{D5CDD505-2E9C-101B-9397-08002B2CF9AE}" pid="13" name="MediaServiceImageTags">
    <vt:lpwstr/>
  </property>
  <property fmtid="{D5CDD505-2E9C-101B-9397-08002B2CF9AE}" pid="14" name="MSIP_Label_834ed4f5-eae4-40c7-82be-b1cdf720a1b9_Enabled">
    <vt:lpwstr>true</vt:lpwstr>
  </property>
  <property fmtid="{D5CDD505-2E9C-101B-9397-08002B2CF9AE}" pid="15" name="MSIP_Label_834ed4f5-eae4-40c7-82be-b1cdf720a1b9_SetDate">
    <vt:lpwstr>2024-10-11T12:42:28Z</vt:lpwstr>
  </property>
  <property fmtid="{D5CDD505-2E9C-101B-9397-08002B2CF9AE}" pid="16" name="MSIP_Label_834ed4f5-eae4-40c7-82be-b1cdf720a1b9_Method">
    <vt:lpwstr>Standard</vt:lpwstr>
  </property>
  <property fmtid="{D5CDD505-2E9C-101B-9397-08002B2CF9AE}" pid="17" name="MSIP_Label_834ed4f5-eae4-40c7-82be-b1cdf720a1b9_Name">
    <vt:lpwstr>Unclassified - Non classifié</vt:lpwstr>
  </property>
  <property fmtid="{D5CDD505-2E9C-101B-9397-08002B2CF9AE}" pid="18" name="MSIP_Label_834ed4f5-eae4-40c7-82be-b1cdf720a1b9_SiteId">
    <vt:lpwstr>e0d54a3c-7bbe-4a64-9d46-f9f84a41c833</vt:lpwstr>
  </property>
  <property fmtid="{D5CDD505-2E9C-101B-9397-08002B2CF9AE}" pid="19" name="MSIP_Label_834ed4f5-eae4-40c7-82be-b1cdf720a1b9_ActionId">
    <vt:lpwstr>86e3fde9-6c88-4ed4-bd7c-30d1019db9bd</vt:lpwstr>
  </property>
  <property fmtid="{D5CDD505-2E9C-101B-9397-08002B2CF9AE}" pid="20" name="MSIP_Label_834ed4f5-eae4-40c7-82be-b1cdf720a1b9_ContentBits">
    <vt:lpwstr>0</vt:lpwstr>
  </property>
</Properties>
</file>